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72A" w:rsidRDefault="0058472A" w:rsidP="0058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58472A" w:rsidRDefault="0058472A" w:rsidP="0058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примерных вопросов для проведения конкурса на замещение должности ведущего специалиста отдела </w:t>
      </w:r>
      <w:r w:rsidR="008C208C">
        <w:rPr>
          <w:rFonts w:ascii="Times New Roman" w:hAnsi="Times New Roman"/>
          <w:b/>
          <w:sz w:val="28"/>
          <w:szCs w:val="28"/>
        </w:rPr>
        <w:t>реализации программ</w:t>
      </w:r>
      <w:r>
        <w:rPr>
          <w:rFonts w:ascii="Times New Roman" w:hAnsi="Times New Roman"/>
          <w:b/>
          <w:sz w:val="28"/>
          <w:szCs w:val="28"/>
        </w:rPr>
        <w:t xml:space="preserve"> управления  ЖКХ администрации городского округа г</w:t>
      </w:r>
      <w:proofErr w:type="gramStart"/>
      <w:r>
        <w:rPr>
          <w:rFonts w:ascii="Times New Roman" w:hAnsi="Times New Roman"/>
          <w:b/>
          <w:sz w:val="28"/>
          <w:szCs w:val="28"/>
        </w:rPr>
        <w:t>.В</w:t>
      </w:r>
      <w:proofErr w:type="gramEnd"/>
      <w:r>
        <w:rPr>
          <w:rFonts w:ascii="Times New Roman" w:hAnsi="Times New Roman"/>
          <w:b/>
          <w:sz w:val="28"/>
          <w:szCs w:val="28"/>
        </w:rPr>
        <w:t>оронеж</w:t>
      </w:r>
    </w:p>
    <w:p w:rsidR="0058472A" w:rsidRDefault="0058472A" w:rsidP="00584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72A" w:rsidRDefault="0058472A" w:rsidP="0058472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Знание  основных положений федерального законодательства, нормативно-правовых актов городского округа город Воронеж, Воронежской области.</w:t>
      </w:r>
    </w:p>
    <w:p w:rsidR="0058472A" w:rsidRDefault="0058472A" w:rsidP="0058472A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Устав городского округа город Воронеж: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экономическая основа местного самоуправления;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 муниципальной собственности городского округа город Воронеж;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бюджетное устройство: доходная и расходная части;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Положение об управлении ЖКХ городского округа город Воронеж. Полномочия  управления ЖКХ.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Федеральный закон «О муниципальной службе в Российской Федерации», Закон Воронежской области «О муниципальной службе в Воронежской области»: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должность муниципальной службы: понятие, типология;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-муниципальная служба, муниципальный служащий: понятия;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принципы муниципальной службы;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права, обязанности,  гарантии для муниципальных  служащих;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ограничения и запреты, связанные с муниципальной службой, ответственность муниципального служащего;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конфликт интересов при прохождении муниципальной службы и способы его урегулирования.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Федеральный закон «О порядке рассмотрения обращений граждан в РФ», порядок и сроки рассмотрения обращений граждан.</w:t>
      </w:r>
    </w:p>
    <w:p w:rsidR="0058472A" w:rsidRDefault="0058472A" w:rsidP="005847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Основные положения Кодекса  этики  и служебного поведения муниципальных служащих администрации городского округа город Воронеж.</w:t>
      </w:r>
    </w:p>
    <w:p w:rsidR="0058472A" w:rsidRDefault="0058472A" w:rsidP="0058472A">
      <w:pPr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Вопросы, непосредственно связанные со сферой деятельности.</w:t>
      </w:r>
    </w:p>
    <w:p w:rsidR="0058472A" w:rsidRDefault="0058472A" w:rsidP="0058472A">
      <w:pPr>
        <w:spacing w:after="0" w:line="240" w:lineRule="auto"/>
        <w:ind w:left="-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Должностная инструкция.  Основные задачи и обязанности.</w:t>
      </w:r>
    </w:p>
    <w:p w:rsidR="004E1D39" w:rsidRDefault="0058472A" w:rsidP="0058472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4401E">
        <w:rPr>
          <w:rFonts w:ascii="Times New Roman" w:hAnsi="Times New Roman"/>
          <w:i/>
          <w:sz w:val="28"/>
          <w:szCs w:val="28"/>
        </w:rPr>
        <w:t xml:space="preserve">2. </w:t>
      </w:r>
      <w:r w:rsidR="00C946C1">
        <w:rPr>
          <w:rFonts w:ascii="Times New Roman" w:hAnsi="Times New Roman"/>
          <w:i/>
          <w:sz w:val="28"/>
          <w:szCs w:val="28"/>
        </w:rPr>
        <w:t xml:space="preserve">Общие понятия о Порядке разработки и реализации муниципальных программ городского округа город Воронеж (цели, задачи, конечные результаты). </w:t>
      </w:r>
    </w:p>
    <w:p w:rsidR="00C946C1" w:rsidRPr="0034401E" w:rsidRDefault="008C208C" w:rsidP="0058472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3</w:t>
      </w:r>
      <w:r w:rsidR="00C946C1">
        <w:rPr>
          <w:rFonts w:ascii="Times New Roman" w:hAnsi="Times New Roman"/>
          <w:i/>
          <w:sz w:val="28"/>
          <w:szCs w:val="28"/>
        </w:rPr>
        <w:t>.Общие положения о капитальном ремонте общего имущества в многоквартирных домах и порядке его финансирования</w:t>
      </w:r>
      <w:bookmarkStart w:id="0" w:name="_GoBack"/>
      <w:bookmarkEnd w:id="0"/>
      <w:r w:rsidR="00C946C1">
        <w:rPr>
          <w:rFonts w:ascii="Times New Roman" w:hAnsi="Times New Roman"/>
          <w:i/>
          <w:sz w:val="28"/>
          <w:szCs w:val="28"/>
        </w:rPr>
        <w:t xml:space="preserve"> </w:t>
      </w:r>
    </w:p>
    <w:p w:rsidR="0043065D" w:rsidRDefault="008C208C" w:rsidP="00C946C1">
      <w:pPr>
        <w:spacing w:after="0" w:line="240" w:lineRule="auto"/>
        <w:jc w:val="both"/>
      </w:pPr>
      <w:r>
        <w:rPr>
          <w:rFonts w:ascii="Times New Roman" w:hAnsi="Times New Roman"/>
          <w:i/>
          <w:sz w:val="28"/>
          <w:szCs w:val="28"/>
        </w:rPr>
        <w:t>4</w:t>
      </w:r>
      <w:r w:rsidR="00C946C1">
        <w:rPr>
          <w:rFonts w:ascii="Times New Roman" w:hAnsi="Times New Roman"/>
          <w:i/>
          <w:sz w:val="28"/>
          <w:szCs w:val="28"/>
        </w:rPr>
        <w:t>.Порядок проведения мониторинга технического состояния многоквартирных домов</w:t>
      </w:r>
      <w:r w:rsidR="007D2A90">
        <w:rPr>
          <w:rFonts w:ascii="Times New Roman" w:hAnsi="Times New Roman"/>
          <w:i/>
          <w:sz w:val="28"/>
          <w:szCs w:val="28"/>
        </w:rPr>
        <w:t xml:space="preserve"> (основные цели и принципы проведения мониторинга, способы наблюдения за техническим состоянием многоквартирного дома, </w:t>
      </w:r>
      <w:r w:rsidR="00EC33A0">
        <w:rPr>
          <w:rFonts w:ascii="Times New Roman" w:hAnsi="Times New Roman"/>
          <w:i/>
          <w:sz w:val="28"/>
          <w:szCs w:val="28"/>
        </w:rPr>
        <w:t xml:space="preserve">виды конструктивных элементов многоквартирного дома и </w:t>
      </w:r>
      <w:r w:rsidR="007D2A90">
        <w:rPr>
          <w:rFonts w:ascii="Times New Roman" w:hAnsi="Times New Roman"/>
          <w:i/>
          <w:sz w:val="28"/>
          <w:szCs w:val="28"/>
        </w:rPr>
        <w:t xml:space="preserve">оценка </w:t>
      </w:r>
      <w:r w:rsidR="00EC33A0">
        <w:rPr>
          <w:rFonts w:ascii="Times New Roman" w:hAnsi="Times New Roman"/>
          <w:i/>
          <w:sz w:val="28"/>
          <w:szCs w:val="28"/>
        </w:rPr>
        <w:t xml:space="preserve">их </w:t>
      </w:r>
      <w:r w:rsidR="007D2A90">
        <w:rPr>
          <w:rFonts w:ascii="Times New Roman" w:hAnsi="Times New Roman"/>
          <w:i/>
          <w:sz w:val="28"/>
          <w:szCs w:val="28"/>
        </w:rPr>
        <w:t>технического состояния конструктивных элементов)</w:t>
      </w:r>
      <w:r w:rsidR="00C946C1">
        <w:rPr>
          <w:rFonts w:ascii="Times New Roman" w:hAnsi="Times New Roman"/>
          <w:i/>
          <w:sz w:val="28"/>
          <w:szCs w:val="28"/>
        </w:rPr>
        <w:t>.</w:t>
      </w:r>
    </w:p>
    <w:sectPr w:rsidR="0043065D" w:rsidSect="00DD5423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3FCA"/>
    <w:multiLevelType w:val="hybridMultilevel"/>
    <w:tmpl w:val="87E60AA2"/>
    <w:lvl w:ilvl="0" w:tplc="6824AE2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58472A"/>
    <w:rsid w:val="0034401E"/>
    <w:rsid w:val="0043065D"/>
    <w:rsid w:val="004E1D39"/>
    <w:rsid w:val="0058472A"/>
    <w:rsid w:val="006F08E8"/>
    <w:rsid w:val="007D2A90"/>
    <w:rsid w:val="008C208C"/>
    <w:rsid w:val="008C641D"/>
    <w:rsid w:val="00BC1274"/>
    <w:rsid w:val="00C946C1"/>
    <w:rsid w:val="00DD5423"/>
    <w:rsid w:val="00EC33A0"/>
    <w:rsid w:val="00ED6992"/>
    <w:rsid w:val="00F8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2A"/>
    <w:pPr>
      <w:spacing w:line="240" w:lineRule="auto"/>
      <w:ind w:left="720" w:hanging="288"/>
      <w:contextualSpacing/>
    </w:pPr>
    <w:rPr>
      <w:color w:val="1F497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2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72A"/>
    <w:pPr>
      <w:spacing w:line="240" w:lineRule="auto"/>
      <w:ind w:left="720" w:hanging="288"/>
      <w:contextualSpacing/>
    </w:pPr>
    <w:rPr>
      <w:color w:val="1F497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ivmaslova</dc:creator>
  <cp:lastModifiedBy>ivmaslova</cp:lastModifiedBy>
  <cp:revision>2</cp:revision>
  <dcterms:created xsi:type="dcterms:W3CDTF">2015-09-18T08:08:00Z</dcterms:created>
  <dcterms:modified xsi:type="dcterms:W3CDTF">2015-09-18T08:08:00Z</dcterms:modified>
</cp:coreProperties>
</file>