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C8" w:rsidRDefault="00DD5B87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Положение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  <w:t>о проведении в 2017 году на территории городского округа город Воронеж</w:t>
      </w:r>
    </w:p>
    <w:p w:rsidR="008912C8" w:rsidRDefault="00DD5B87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смотра-конкурса «Лучшая учебно-материальная база гражданской обороны объекта экономики (организации)»</w:t>
      </w:r>
    </w:p>
    <w:p w:rsidR="008912C8" w:rsidRDefault="008912C8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912C8" w:rsidRDefault="00DD5B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Общее положение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1.1. Настоящим Положением определяются порядок проведения на территории городского округа город Воронеж смотра-конкурса «Лучшая учебно-материальная базу гражданской обороны объекта экономики (организации)», а также критерии оценки состояния подготовки в об</w:t>
      </w:r>
      <w:r>
        <w:rPr>
          <w:rFonts w:ascii="Times New Roman" w:hAnsi="Times New Roman"/>
          <w:sz w:val="27"/>
          <w:szCs w:val="27"/>
          <w:lang w:val="ru-RU"/>
        </w:rPr>
        <w:t>ласти гражданской обороны и защиты от чрезвычайных ситуаций (далее - в области ГО ЧС) населения, занятого в сферах производства и обслуживания (далее - работающего населения).</w:t>
      </w:r>
    </w:p>
    <w:p w:rsidR="008912C8" w:rsidRDefault="00DD5B87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ab/>
        <w:t>1.2. Проведение смотра – конкурса организуется ежегодно в соответствии с поста</w:t>
      </w:r>
      <w:r>
        <w:rPr>
          <w:rFonts w:ascii="Times New Roman" w:hAnsi="Times New Roman"/>
          <w:sz w:val="27"/>
          <w:szCs w:val="27"/>
          <w:lang w:val="ru-RU"/>
        </w:rPr>
        <w:t xml:space="preserve">новлением Правительства РФ от 02.11.2000 № 841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«Об утверждении Положения об организации обучения населения в области гражданской обороны» </w:t>
      </w:r>
      <w:r>
        <w:rPr>
          <w:rFonts w:ascii="Times New Roman" w:hAnsi="Times New Roman"/>
          <w:bCs/>
          <w:color w:val="000000"/>
          <w:sz w:val="28"/>
          <w:szCs w:val="28"/>
          <w:u w:val="single"/>
          <w:lang w:val="ru-RU"/>
        </w:rPr>
        <w:t>(в ред. от 09.04.2015).</w:t>
      </w:r>
      <w:bookmarkStart w:id="0" w:name="_GoBack"/>
      <w:bookmarkEnd w:id="0"/>
    </w:p>
    <w:p w:rsidR="008912C8" w:rsidRDefault="00DD5B87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 В соответствии с планом основных мероприятий городского округа город Воронеж в области гр</w:t>
      </w:r>
      <w:r>
        <w:rPr>
          <w:rFonts w:ascii="Times New Roman" w:hAnsi="Times New Roman"/>
          <w:sz w:val="28"/>
          <w:szCs w:val="28"/>
          <w:lang w:val="ru-RU"/>
        </w:rPr>
        <w:t>ажданской обороны, предупреждения и ликвидации чрезвычайных ситуаций, пожарной безопасности и безопасности людей на водных объектах на 2017 год в марте - июне на территории городского округа город Воронеж проводится смотр-конкурс УМБ ГО ЧС в два этапа: рай</w:t>
      </w:r>
      <w:r>
        <w:rPr>
          <w:rFonts w:ascii="Times New Roman" w:hAnsi="Times New Roman"/>
          <w:sz w:val="28"/>
          <w:szCs w:val="28"/>
          <w:lang w:val="ru-RU"/>
        </w:rPr>
        <w:t>онный и муниципальный. Победитель районного этапа смотра-конкурса УМБ ГО направляется для участия в муниципальном этапе с 24 апреля по 09 июня, призёры муниципального этапа направляются для участия в региональном этапе смотра-конкурса УМБ ГО ЧС (июнь 2017)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Для участия в смотре-конкурсе приглашаются организации, независимо от организационно правовых форм и форм собственности, расположенные на территории городского округа город Воронеж и осуществляющие подготовку в области ГО ЧС работающего населения, НАСФ и</w:t>
      </w:r>
      <w:r>
        <w:rPr>
          <w:rFonts w:ascii="Times New Roman" w:hAnsi="Times New Roman"/>
          <w:sz w:val="27"/>
          <w:szCs w:val="27"/>
          <w:lang w:val="ru-RU"/>
        </w:rPr>
        <w:t xml:space="preserve"> НФГО.</w:t>
      </w:r>
    </w:p>
    <w:p w:rsidR="008912C8" w:rsidRDefault="00DD5B87">
      <w:pPr>
        <w:shd w:val="clear" w:color="auto" w:fill="FFFFFF"/>
        <w:ind w:firstLine="720"/>
        <w:jc w:val="both"/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lastRenderedPageBreak/>
        <w:t xml:space="preserve">Организации, занявшие 1 место в муниципальном этапе смотра-конкурса УМБ ГО ЧС, вновь принимают участие в смотре-конкурсе через 2 года. Эти изменения вносятся в целях выявления потенциала развития УМБ ГО ЧС других организаций, а также повышения </w:t>
      </w:r>
      <w:r>
        <w:rPr>
          <w:rFonts w:ascii="Times New Roman" w:hAnsi="Times New Roman"/>
          <w:b/>
          <w:sz w:val="28"/>
          <w:szCs w:val="28"/>
          <w:lang w:val="ru-RU"/>
        </w:rPr>
        <w:t>актив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ности руководителей организаций по обеспечению условий для подготовки работающего населения по месту работы на уровне, соответствующем всему спектру угроз безопасности жизнедеятельности.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 </w:t>
      </w:r>
    </w:p>
    <w:p w:rsidR="008912C8" w:rsidRDefault="00DD5B87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1.4. В городском округе город Воронеж организована подготовка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работающего населения в области ГО ЧС в соответствии с действующим законодательством.</w:t>
      </w:r>
    </w:p>
    <w:p w:rsidR="008912C8" w:rsidRDefault="00DD5B8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Федеральный закон от 12.02.1998 №28-ФЗ «О гражданской обороне»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(ред. от 30.12.2015)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Гражданская оборона - система мероприятий по подготовке к защите и по защите населения</w:t>
      </w:r>
      <w:r>
        <w:rPr>
          <w:rFonts w:ascii="Times New Roman" w:hAnsi="Times New Roman"/>
          <w:i/>
          <w:color w:val="000000"/>
          <w:lang w:val="ru-RU"/>
        </w:rPr>
        <w:t>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b/>
          <w:bCs/>
          <w:i/>
          <w:color w:val="000000"/>
          <w:lang w:val="ru-RU"/>
        </w:rPr>
        <w:t>Статья 9.</w:t>
      </w:r>
      <w:r>
        <w:rPr>
          <w:rFonts w:ascii="Times New Roman" w:hAnsi="Times New Roman"/>
          <w:i/>
          <w:color w:val="000000"/>
          <w:lang w:val="ru-RU"/>
        </w:rPr>
        <w:t xml:space="preserve"> Полномочия организа</w:t>
      </w:r>
      <w:r>
        <w:rPr>
          <w:rFonts w:ascii="Times New Roman" w:hAnsi="Times New Roman"/>
          <w:i/>
          <w:color w:val="000000"/>
          <w:lang w:val="ru-RU"/>
        </w:rPr>
        <w:t>ций в области гражданской обороны: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осуществляют подготовку своих работников в области гражданской обороны.</w:t>
      </w:r>
    </w:p>
    <w:p w:rsidR="008912C8" w:rsidRDefault="00DD5B8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Федеральный закон от 21.12.1994 №68-ФЗ «О защите населения и территорий от чрезвычайных ситуаций природного и техногенного характера»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(ред.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от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>23.06.2016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)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b/>
          <w:i/>
          <w:color w:val="000000"/>
          <w:lang w:val="ru-RU"/>
        </w:rPr>
        <w:t>Статья 14.</w:t>
      </w:r>
      <w:r>
        <w:rPr>
          <w:rFonts w:ascii="Times New Roman" w:hAnsi="Times New Roman"/>
          <w:i/>
          <w:color w:val="000000"/>
          <w:lang w:val="ru-RU"/>
        </w:rPr>
        <w:t xml:space="preserve"> Обязанности организаций в области защиты населения и территорий от чрезвычайных ситуаций. Организации обязаны: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в) осуществлять подготовку работников организаций в области защиты от чрезвычайных ситуаций.</w:t>
      </w:r>
    </w:p>
    <w:p w:rsidR="008912C8" w:rsidRDefault="00DD5B8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/>
          <w:i/>
          <w:color w:val="000000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Постановление Правительства Р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Ф от 02.11.2000 №841 «Об утверждении Положения об организации обучения населения в области гражданской обороны» </w:t>
      </w:r>
    </w:p>
    <w:p w:rsidR="008912C8" w:rsidRPr="00DD5B87" w:rsidRDefault="00DD5B87">
      <w:pPr>
        <w:tabs>
          <w:tab w:val="left" w:pos="0"/>
        </w:tabs>
        <w:jc w:val="both"/>
        <w:rPr>
          <w:b/>
          <w:i/>
          <w:color w:val="000000"/>
          <w:lang w:val="ru-RU"/>
        </w:rPr>
      </w:pPr>
      <w:r w:rsidRPr="00DD5B87">
        <w:rPr>
          <w:b/>
          <w:i/>
          <w:color w:val="000000"/>
          <w:lang w:val="ru-RU"/>
        </w:rPr>
        <w:t>п. 4.</w:t>
      </w:r>
      <w:r>
        <w:rPr>
          <w:i/>
          <w:color w:val="000000"/>
        </w:rPr>
        <w:t> </w:t>
      </w:r>
      <w:r w:rsidRPr="00DD5B87">
        <w:rPr>
          <w:i/>
          <w:color w:val="000000"/>
          <w:lang w:val="ru-RU"/>
        </w:rPr>
        <w:t xml:space="preserve">Обучение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характера. </w:t>
      </w:r>
      <w:r w:rsidRPr="00DD5B87">
        <w:rPr>
          <w:b/>
          <w:i/>
          <w:color w:val="000000"/>
          <w:lang w:val="ru-RU"/>
        </w:rPr>
        <w:t xml:space="preserve">Обучение является обязательным. </w:t>
      </w:r>
    </w:p>
    <w:p w:rsidR="008912C8" w:rsidRDefault="00DD5B87">
      <w:pPr>
        <w:pStyle w:val="s1"/>
        <w:spacing w:before="0"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Обучение раб</w:t>
      </w:r>
      <w:r>
        <w:rPr>
          <w:i/>
          <w:color w:val="000000"/>
        </w:rPr>
        <w:t>отающего населения осуществляется в организациях по месту работы граждан по программам, разрабатываемым организациями на основе примерных программ, утвержденных органом местного самоуправления.</w:t>
      </w:r>
    </w:p>
    <w:p w:rsidR="008912C8" w:rsidRDefault="00DD5B87">
      <w:pPr>
        <w:pStyle w:val="a4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b/>
          <w:i/>
          <w:color w:val="000000"/>
          <w:shd w:val="clear" w:color="auto" w:fill="FFFFFF"/>
          <w:lang w:val="ru-RU"/>
        </w:rPr>
        <w:t>5.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i/>
          <w:color w:val="000000"/>
          <w:shd w:val="clear" w:color="auto" w:fill="FFFFFF"/>
          <w:lang w:val="ru-RU"/>
        </w:rPr>
        <w:t>В целях организации и осуществления обучения населения в об</w:t>
      </w:r>
      <w:r>
        <w:rPr>
          <w:rFonts w:ascii="Times New Roman" w:hAnsi="Times New Roman"/>
          <w:b/>
          <w:i/>
          <w:color w:val="000000"/>
          <w:shd w:val="clear" w:color="auto" w:fill="FFFFFF"/>
          <w:lang w:val="ru-RU"/>
        </w:rPr>
        <w:t xml:space="preserve">ласти гражданской обороны </w:t>
      </w:r>
      <w:r>
        <w:rPr>
          <w:rFonts w:ascii="Times New Roman" w:hAnsi="Times New Roman"/>
          <w:i/>
          <w:color w:val="000000"/>
          <w:lang w:val="ru-RU"/>
        </w:rPr>
        <w:t>г)</w:t>
      </w:r>
      <w:r>
        <w:rPr>
          <w:rFonts w:ascii="Times New Roman" w:hAnsi="Times New Roman"/>
          <w:i/>
          <w:color w:val="000000"/>
        </w:rPr>
        <w:t> </w:t>
      </w:r>
      <w:r>
        <w:rPr>
          <w:rFonts w:ascii="Times New Roman" w:hAnsi="Times New Roman"/>
          <w:b/>
          <w:i/>
          <w:color w:val="000000"/>
          <w:lang w:val="ru-RU"/>
        </w:rPr>
        <w:t>организации</w:t>
      </w:r>
      <w:r>
        <w:rPr>
          <w:rFonts w:ascii="Times New Roman" w:hAnsi="Times New Roman"/>
          <w:i/>
          <w:color w:val="000000"/>
          <w:lang w:val="ru-RU"/>
        </w:rPr>
        <w:t xml:space="preserve"> создают и поддерживают в рабочем состоянии соответствующую учебно-материальную базу.</w:t>
      </w:r>
    </w:p>
    <w:p w:rsidR="008912C8" w:rsidRDefault="00DD5B87">
      <w:pPr>
        <w:pStyle w:val="s1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Формы обучения в области гражданской обороны (по группам </w:t>
      </w:r>
      <w:proofErr w:type="gramStart"/>
      <w:r>
        <w:rPr>
          <w:b/>
          <w:i/>
          <w:color w:val="000000"/>
        </w:rPr>
        <w:t>обучаемых</w:t>
      </w:r>
      <w:proofErr w:type="gramEnd"/>
      <w:r>
        <w:rPr>
          <w:b/>
          <w:i/>
          <w:color w:val="000000"/>
        </w:rPr>
        <w:t>)</w:t>
      </w:r>
    </w:p>
    <w:p w:rsidR="008912C8" w:rsidRDefault="00DD5B87">
      <w:pPr>
        <w:pStyle w:val="s1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4. Работающее население:</w:t>
      </w:r>
    </w:p>
    <w:p w:rsidR="008912C8" w:rsidRDefault="00DD5B87">
      <w:pPr>
        <w:pStyle w:val="s1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а) проведение занятий по месту работы</w:t>
      </w:r>
      <w:r>
        <w:rPr>
          <w:i/>
          <w:color w:val="000000"/>
        </w:rPr>
        <w:t>;</w:t>
      </w:r>
    </w:p>
    <w:p w:rsidR="008912C8" w:rsidRDefault="00DD5B87">
      <w:pPr>
        <w:pStyle w:val="s1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б) участие в учениях, тренировках и других плановых мероприятиях по гражданской обороне;</w:t>
      </w:r>
    </w:p>
    <w:p w:rsidR="008912C8" w:rsidRDefault="00DD5B87">
      <w:pPr>
        <w:pStyle w:val="s1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в) индивидуальное изучение способов защиты от опасностей, возникающих при ведении военных действий или вследствие этих действий.</w:t>
      </w:r>
    </w:p>
    <w:p w:rsidR="008912C8" w:rsidRDefault="00DD5B8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Постановление Правительства РФ от 04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.09.2003 №547 «О подготовке населения в области защиты от ЧС природного и техногенного характера»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ред. от 10.09.2016)</w:t>
      </w:r>
    </w:p>
    <w:p w:rsidR="008912C8" w:rsidRDefault="00DD5B87">
      <w:pPr>
        <w:pStyle w:val="a4"/>
        <w:tabs>
          <w:tab w:val="left" w:pos="-709"/>
          <w:tab w:val="left" w:pos="0"/>
        </w:tabs>
        <w:jc w:val="both"/>
        <w:rPr>
          <w:rFonts w:ascii="Times New Roman" w:hAnsi="Times New Roman"/>
          <w:b/>
          <w:i/>
          <w:color w:val="000000"/>
          <w:lang w:val="ru-RU"/>
        </w:rPr>
      </w:pPr>
      <w:r>
        <w:rPr>
          <w:rFonts w:ascii="Times New Roman" w:hAnsi="Times New Roman"/>
          <w:b/>
          <w:i/>
          <w:color w:val="000000"/>
          <w:lang w:val="ru-RU"/>
        </w:rPr>
        <w:tab/>
        <w:t xml:space="preserve">2. Подготовку в области защиты от чрезвычайных ситуаций проходят: </w:t>
      </w:r>
    </w:p>
    <w:p w:rsidR="008912C8" w:rsidRDefault="00DD5B87">
      <w:pPr>
        <w:pStyle w:val="a4"/>
        <w:tabs>
          <w:tab w:val="left" w:pos="-709"/>
          <w:tab w:val="left" w:pos="0"/>
        </w:tabs>
        <w:jc w:val="both"/>
        <w:rPr>
          <w:rFonts w:ascii="Times New Roman" w:hAnsi="Times New Roman"/>
          <w:b/>
          <w:i/>
          <w:color w:val="000000"/>
          <w:lang w:val="ru-RU"/>
        </w:rPr>
      </w:pPr>
      <w:r>
        <w:rPr>
          <w:rFonts w:ascii="Times New Roman" w:hAnsi="Times New Roman"/>
          <w:b/>
          <w:i/>
          <w:color w:val="000000"/>
          <w:lang w:val="ru-RU"/>
        </w:rPr>
        <w:t>а) лица, занятые в сфере производства и обслуживания, не включенные в</w:t>
      </w:r>
      <w:r>
        <w:rPr>
          <w:rFonts w:ascii="Times New Roman" w:hAnsi="Times New Roman"/>
          <w:b/>
          <w:i/>
          <w:color w:val="000000"/>
          <w:lang w:val="ru-RU"/>
        </w:rPr>
        <w:t xml:space="preserve"> состав органов управления единой государственной системы предупреждения и ликвидации чрезвычайных ситуаций (далее именуются – работающее население).</w:t>
      </w:r>
    </w:p>
    <w:p w:rsidR="008912C8" w:rsidRDefault="00DD5B87">
      <w:pPr>
        <w:pStyle w:val="a4"/>
        <w:tabs>
          <w:tab w:val="left" w:pos="-709"/>
          <w:tab w:val="left" w:pos="0"/>
        </w:tabs>
        <w:jc w:val="both"/>
        <w:rPr>
          <w:rFonts w:ascii="Times New Roman" w:hAnsi="Times New Roman"/>
          <w:b/>
          <w:i/>
          <w:color w:val="000000"/>
          <w:lang w:val="ru-RU"/>
        </w:rPr>
      </w:pPr>
      <w:r>
        <w:rPr>
          <w:rFonts w:ascii="Times New Roman" w:hAnsi="Times New Roman"/>
          <w:b/>
          <w:i/>
          <w:color w:val="000000"/>
          <w:lang w:val="ru-RU"/>
        </w:rPr>
        <w:tab/>
        <w:t>4. Подготовка в области защиты от чрезвычайных ситуаций предусматривает:</w:t>
      </w:r>
    </w:p>
    <w:p w:rsidR="008912C8" w:rsidRDefault="00DD5B87">
      <w:pPr>
        <w:pStyle w:val="a4"/>
        <w:tabs>
          <w:tab w:val="left" w:pos="-709"/>
          <w:tab w:val="left" w:pos="0"/>
        </w:tabs>
        <w:jc w:val="both"/>
        <w:rPr>
          <w:rFonts w:ascii="Times New Roman" w:hAnsi="Times New Roman"/>
          <w:b/>
          <w:i/>
          <w:color w:val="000000"/>
          <w:lang w:val="ru-RU"/>
        </w:rPr>
      </w:pPr>
      <w:r>
        <w:rPr>
          <w:rFonts w:ascii="Times New Roman" w:hAnsi="Times New Roman"/>
          <w:b/>
          <w:i/>
          <w:color w:val="000000"/>
          <w:lang w:val="ru-RU"/>
        </w:rPr>
        <w:t>а) для работающего населения – п</w:t>
      </w:r>
      <w:r>
        <w:rPr>
          <w:rFonts w:ascii="Times New Roman" w:hAnsi="Times New Roman"/>
          <w:b/>
          <w:i/>
          <w:color w:val="000000"/>
          <w:lang w:val="ru-RU"/>
        </w:rPr>
        <w:t>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тренировках.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14. Финансирование подготовки работающ</w:t>
      </w:r>
      <w:r>
        <w:rPr>
          <w:rFonts w:ascii="Times New Roman" w:hAnsi="Times New Roman"/>
          <w:i/>
          <w:color w:val="000000"/>
          <w:lang w:val="ru-RU"/>
        </w:rPr>
        <w:t>его населения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8912C8" w:rsidRDefault="00DD5B87">
      <w:pPr>
        <w:pStyle w:val="a4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outlineLvl w:val="1"/>
        <w:rPr>
          <w:rFonts w:ascii="Times New Roman" w:hAnsi="Times New Roman"/>
          <w:bCs/>
          <w:color w:val="000000"/>
          <w:szCs w:val="28"/>
          <w:lang w:val="ru-RU"/>
        </w:rPr>
      </w:pPr>
      <w:r>
        <w:rPr>
          <w:rFonts w:ascii="Times New Roman" w:hAnsi="Times New Roman"/>
          <w:bCs/>
          <w:color w:val="000000"/>
          <w:szCs w:val="28"/>
          <w:lang w:val="ru-RU"/>
        </w:rPr>
        <w:t xml:space="preserve">Распоряжение администрации Воронежской области от 15.12.2005 №2150-р  «О подготовке населения в области гражданской обороны и защиты от чрезвычайных ситуаций </w:t>
      </w:r>
      <w:r>
        <w:rPr>
          <w:rFonts w:ascii="Times New Roman" w:hAnsi="Times New Roman"/>
          <w:bCs/>
          <w:color w:val="000000"/>
          <w:szCs w:val="28"/>
          <w:lang w:val="ru-RU"/>
        </w:rPr>
        <w:lastRenderedPageBreak/>
        <w:t xml:space="preserve">природного и техногенного характера» </w:t>
      </w:r>
      <w:r>
        <w:rPr>
          <w:rFonts w:ascii="Times New Roman" w:hAnsi="Times New Roman"/>
          <w:color w:val="000000"/>
          <w:szCs w:val="28"/>
          <w:u w:val="single"/>
          <w:lang w:val="ru-RU"/>
        </w:rPr>
        <w:t>(в редакции распоряжения правительства Воронежской области от</w:t>
      </w:r>
      <w:r>
        <w:rPr>
          <w:rFonts w:ascii="Times New Roman" w:hAnsi="Times New Roman"/>
          <w:color w:val="000000"/>
          <w:szCs w:val="28"/>
          <w:u w:val="single"/>
          <w:lang w:val="ru-RU"/>
        </w:rPr>
        <w:t xml:space="preserve"> 27.05.2016)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4. Рекомендовать руководителям организаций независимо от организационно-правовых форм собственности: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4.1. Организовывать обучение своих работников в области гражданской обороны и защиты населения от чрезвычайных ситуаций.</w:t>
      </w:r>
    </w:p>
    <w:p w:rsidR="008912C8" w:rsidRDefault="00DD5B87">
      <w:pPr>
        <w:ind w:firstLine="567"/>
        <w:jc w:val="both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>4.2. Создавать учебны</w:t>
      </w:r>
      <w:r>
        <w:rPr>
          <w:rFonts w:ascii="Times New Roman" w:hAnsi="Times New Roman"/>
          <w:i/>
          <w:color w:val="000000"/>
          <w:lang w:val="ru-RU"/>
        </w:rPr>
        <w:t>е классы (городки), оснащать их учебно-материальной базой и постоянно поддерживать в рабочем состоянии.</w:t>
      </w:r>
    </w:p>
    <w:p w:rsidR="008912C8" w:rsidRDefault="00DD5B87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-4111"/>
          <w:tab w:val="left" w:pos="0"/>
          <w:tab w:val="left" w:pos="1276"/>
          <w:tab w:val="left" w:pos="1418"/>
          <w:tab w:val="left" w:pos="1701"/>
        </w:tabs>
        <w:ind w:left="0" w:firstLine="800"/>
        <w:jc w:val="both"/>
        <w:rPr>
          <w:i/>
          <w:color w:val="000000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Организационно-методические указания </w:t>
      </w:r>
      <w:r>
        <w:rPr>
          <w:b/>
          <w:bCs/>
          <w:color w:val="000000"/>
          <w:spacing w:val="2"/>
          <w:sz w:val="28"/>
          <w:szCs w:val="28"/>
        </w:rPr>
        <w:t xml:space="preserve">по подготовке населения Воронежской области по вопросам гражданской </w:t>
      </w:r>
      <w:r>
        <w:rPr>
          <w:b/>
          <w:bCs/>
          <w:color w:val="000000"/>
          <w:spacing w:val="3"/>
          <w:sz w:val="28"/>
          <w:szCs w:val="28"/>
        </w:rPr>
        <w:t>обороны, защиты от чрезвычайных ситуаций и безо</w:t>
      </w:r>
      <w:r>
        <w:rPr>
          <w:b/>
          <w:bCs/>
          <w:color w:val="000000"/>
          <w:spacing w:val="3"/>
          <w:sz w:val="28"/>
          <w:szCs w:val="28"/>
        </w:rPr>
        <w:t xml:space="preserve">пасности людей на </w:t>
      </w:r>
      <w:r>
        <w:rPr>
          <w:b/>
          <w:bCs/>
          <w:color w:val="000000"/>
          <w:spacing w:val="4"/>
          <w:sz w:val="28"/>
          <w:szCs w:val="28"/>
        </w:rPr>
        <w:t>водных объектах</w:t>
      </w:r>
      <w:r>
        <w:rPr>
          <w:b/>
          <w:bCs/>
          <w:color w:val="000000"/>
          <w:sz w:val="28"/>
          <w:szCs w:val="28"/>
        </w:rPr>
        <w:t xml:space="preserve"> на 2016-2020 годы</w:t>
      </w:r>
    </w:p>
    <w:p w:rsidR="008912C8" w:rsidRDefault="00DD5B87">
      <w:pPr>
        <w:pStyle w:val="10"/>
        <w:widowControl w:val="0"/>
        <w:shd w:val="clear" w:color="auto" w:fill="FFFFFF"/>
        <w:tabs>
          <w:tab w:val="left" w:pos="-4111"/>
          <w:tab w:val="left" w:pos="0"/>
          <w:tab w:val="left" w:pos="1276"/>
          <w:tab w:val="left" w:pos="1418"/>
          <w:tab w:val="left" w:pos="1701"/>
        </w:tabs>
        <w:ind w:left="0"/>
        <w:jc w:val="both"/>
        <w:rPr>
          <w:b/>
          <w:i/>
          <w:iCs/>
          <w:color w:val="000000"/>
          <w:spacing w:val="7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i/>
          <w:iCs/>
          <w:color w:val="000000"/>
          <w:spacing w:val="7"/>
        </w:rPr>
        <w:t>Руководителям организаций необходимо:</w:t>
      </w:r>
    </w:p>
    <w:p w:rsidR="008912C8" w:rsidRDefault="00DD5B87">
      <w:pPr>
        <w:tabs>
          <w:tab w:val="left" w:pos="9000"/>
        </w:tabs>
        <w:jc w:val="both"/>
        <w:rPr>
          <w:rFonts w:ascii="Times New Roman" w:hAnsi="Times New Roman"/>
          <w:i/>
          <w:iCs/>
          <w:color w:val="000000"/>
          <w:spacing w:val="1"/>
          <w:lang w:val="ru-RU"/>
        </w:rPr>
      </w:pPr>
      <w:r>
        <w:rPr>
          <w:rFonts w:ascii="Times New Roman" w:hAnsi="Times New Roman"/>
          <w:i/>
          <w:iCs/>
          <w:color w:val="000000"/>
          <w:spacing w:val="1"/>
          <w:lang w:val="ru-RU"/>
        </w:rPr>
        <w:t>- поддержать на минимально необходимом уровне знания работников организации правил поведения, основных способов защиты и порядка действий в ЧС;</w:t>
      </w:r>
    </w:p>
    <w:p w:rsidR="008912C8" w:rsidRDefault="00DD5B87">
      <w:pPr>
        <w:tabs>
          <w:tab w:val="left" w:pos="9000"/>
        </w:tabs>
        <w:jc w:val="both"/>
        <w:rPr>
          <w:rFonts w:ascii="Times New Roman" w:hAnsi="Times New Roman"/>
          <w:i/>
          <w:iCs/>
          <w:color w:val="000000"/>
          <w:spacing w:val="1"/>
          <w:lang w:val="ru-RU"/>
        </w:rPr>
      </w:pPr>
      <w:r>
        <w:rPr>
          <w:rFonts w:ascii="Times New Roman" w:hAnsi="Times New Roman"/>
          <w:i/>
          <w:iCs/>
          <w:color w:val="000000"/>
          <w:spacing w:val="1"/>
          <w:lang w:val="ru-RU"/>
        </w:rPr>
        <w:t xml:space="preserve">- активизировать </w:t>
      </w:r>
      <w:r>
        <w:rPr>
          <w:rFonts w:ascii="Times New Roman" w:hAnsi="Times New Roman"/>
          <w:i/>
          <w:iCs/>
          <w:color w:val="000000"/>
          <w:spacing w:val="1"/>
          <w:lang w:val="ru-RU"/>
        </w:rPr>
        <w:t>подготовку личного состава НАСФ, НФГО и спасательных служб приемам и способам действий при их участии в проведении аварийно-спасательных и других неотложных работ.</w:t>
      </w:r>
    </w:p>
    <w:p w:rsidR="008912C8" w:rsidRDefault="00DD5B87">
      <w:pPr>
        <w:pStyle w:val="a4"/>
        <w:keepNext/>
        <w:keepLines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outlineLvl w:val="1"/>
        <w:rPr>
          <w:rFonts w:ascii="Times New Roman" w:hAnsi="Times New Roman"/>
          <w:bCs/>
          <w:color w:val="000000"/>
          <w:szCs w:val="28"/>
          <w:lang w:val="ru-RU"/>
        </w:rPr>
      </w:pPr>
      <w:r>
        <w:rPr>
          <w:rFonts w:ascii="Times New Roman" w:hAnsi="Times New Roman"/>
          <w:bCs/>
          <w:color w:val="000000"/>
          <w:szCs w:val="28"/>
          <w:lang w:val="ru-RU"/>
        </w:rPr>
        <w:t xml:space="preserve">Постановление администрации городского округа город Воронеж от 22.01.2014 №30 «О подготовке </w:t>
      </w:r>
      <w:r>
        <w:rPr>
          <w:rFonts w:ascii="Times New Roman" w:hAnsi="Times New Roman"/>
          <w:bCs/>
          <w:color w:val="000000"/>
          <w:szCs w:val="28"/>
          <w:lang w:val="ru-RU"/>
        </w:rPr>
        <w:t>населения городского округа город Воронеж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объектах»</w:t>
      </w:r>
    </w:p>
    <w:p w:rsidR="008912C8" w:rsidRDefault="00DD5B87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4. Рекомендовать руководителям организаций независи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мо от их организационно-правовых форм и форм собственности:</w:t>
      </w:r>
    </w:p>
    <w:p w:rsidR="008912C8" w:rsidRDefault="00DD5B87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4.1. Организовать обучение своих работников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объектах по соответствующим программам обучения.</w:t>
      </w:r>
    </w:p>
    <w:p w:rsidR="008912C8" w:rsidRDefault="00DD5B87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4.2. Создавать учебные классы (городки), оснащать их учебно-материальной базой и постоянно поддерживать в рабочем состоянии в соответствии с рекомендациями МЧС России.</w:t>
      </w:r>
    </w:p>
    <w:p w:rsidR="008912C8" w:rsidRDefault="00DD5B87">
      <w:pPr>
        <w:shd w:val="clear" w:color="auto" w:fill="FFFFFF"/>
        <w:spacing w:before="7" w:line="324" w:lineRule="exact"/>
        <w:ind w:right="2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1.5. Подготовкам в области ГО ЧС работников организации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проводится ежегодно. Ответственность за организацию подготовки работников организаций возлагается на руководителей организаций.</w:t>
      </w:r>
    </w:p>
    <w:p w:rsidR="008912C8" w:rsidRDefault="00DD5B87">
      <w:pPr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Первой задачей существующей в нашей стране системы гражданской обороны является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задача подготовки населения в области гражданской обороны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(Федеральный закон от 12.02.1998 №28-ФЗ «О гражданской обороне»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(ред. от 30.12.2015).</w:t>
      </w:r>
      <w:proofErr w:type="gramEnd"/>
    </w:p>
    <w:p w:rsidR="008912C8" w:rsidRDefault="00DD5B87">
      <w:pPr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Одной из основных задач единой 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осударственной системы предупреждения и ликвидации чрезвычайных ситуаций (далее - РСЧС) является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подготовка населения к действиям в чрезвычайных ситуациях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в том числе организация разъяснительной и профилактической работы среди населения в целях предупрежд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ения возникновения чрезвычайных ситуаций на водных объектах (Федеральный закон от 21.12.1994 №68-ФЗ «О защите населения и территорий от чрезвычайных ситуаций природного и техногенного характера»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(ред. от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 23.06.2016).</w:t>
      </w:r>
    </w:p>
    <w:p w:rsidR="008912C8" w:rsidRDefault="00DD5B87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Объединяя две эти задачи, необходимо еж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егодно проводить подготовку работающего  населения городского округа город Воронеж в области ГО ЧС.</w:t>
      </w:r>
    </w:p>
    <w:p w:rsidR="008912C8" w:rsidRDefault="00DD5B87">
      <w:pPr>
        <w:shd w:val="clear" w:color="auto" w:fill="FFFFFF"/>
        <w:ind w:right="2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1.6.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Одной из основных задач</w:t>
      </w:r>
      <w:r>
        <w:rPr>
          <w:rFonts w:ascii="Times New Roman" w:hAnsi="Times New Roman"/>
          <w:sz w:val="28"/>
          <w:szCs w:val="28"/>
          <w:lang w:val="ru-RU"/>
        </w:rPr>
        <w:t xml:space="preserve"> при подготовке населения в области ГО ЧС является обучение населения правилам поведения, основным способам защиты и действиям в</w:t>
      </w:r>
      <w:r>
        <w:rPr>
          <w:rFonts w:ascii="Times New Roman" w:hAnsi="Times New Roman"/>
          <w:sz w:val="28"/>
          <w:szCs w:val="28"/>
          <w:lang w:val="ru-RU"/>
        </w:rPr>
        <w:t xml:space="preserve"> чрезвычайных ситуациях, приемам оказания первой помощи пострадавшим, правилам пользования средствами индивидуальной и коллективной защиты, изучение способов защиты от опасностей, возникающих при военных конфликтах или вследствие этих конфликтов, а также п</w:t>
      </w:r>
      <w:r>
        <w:rPr>
          <w:rFonts w:ascii="Times New Roman" w:hAnsi="Times New Roman"/>
          <w:sz w:val="28"/>
          <w:szCs w:val="28"/>
          <w:lang w:val="ru-RU"/>
        </w:rPr>
        <w:t>орядка действий по сигналам оповещения.</w:t>
      </w:r>
      <w:proofErr w:type="gramEnd"/>
    </w:p>
    <w:p w:rsidR="008912C8" w:rsidRDefault="00DD5B87">
      <w:pPr>
        <w:shd w:val="clear" w:color="auto" w:fill="FFFFFF"/>
        <w:jc w:val="both"/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Обучение является обязательным. </w:t>
      </w:r>
    </w:p>
    <w:p w:rsidR="008912C8" w:rsidRDefault="00DD5B87">
      <w:pPr>
        <w:shd w:val="clear" w:color="auto" w:fill="FFFFFF"/>
        <w:ind w:left="14" w:right="22" w:firstLine="6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Подготовка в области ГО ЧС предусматривает  для работающего населения кроме проведения занятий по месту работы согласно рекомендуемым программам, также самостоятельное изучение порядк</w:t>
      </w:r>
      <w:r>
        <w:rPr>
          <w:rFonts w:ascii="Times New Roman" w:hAnsi="Times New Roman"/>
          <w:sz w:val="28"/>
          <w:szCs w:val="28"/>
          <w:lang w:val="ru-RU"/>
        </w:rPr>
        <w:t>а действий в чрезвычайных ситуациях с последующим закреплением полученных знаний и навыков на учениях и тренировках.</w:t>
      </w:r>
    </w:p>
    <w:p w:rsidR="008912C8" w:rsidRDefault="008912C8">
      <w:pPr>
        <w:widowControl w:val="0"/>
        <w:shd w:val="clear" w:color="auto" w:fill="FFFFFF"/>
        <w:autoSpaceDE w:val="0"/>
        <w:autoSpaceDN w:val="0"/>
        <w:adjustRightInd w:val="0"/>
        <w:ind w:firstLine="1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12C8" w:rsidRDefault="00DD5B87">
      <w:pPr>
        <w:widowControl w:val="0"/>
        <w:shd w:val="clear" w:color="auto" w:fill="FFFFFF"/>
        <w:autoSpaceDE w:val="0"/>
        <w:autoSpaceDN w:val="0"/>
        <w:adjustRightInd w:val="0"/>
        <w:ind w:firstLine="1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Цели смотра-конкурса</w:t>
      </w:r>
    </w:p>
    <w:p w:rsidR="008912C8" w:rsidRDefault="00DD5B8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2.1. Улучшение организации и осуществления подготовки в области 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ЧС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работающего населения по месту работы. </w:t>
      </w:r>
    </w:p>
    <w:p w:rsidR="008912C8" w:rsidRDefault="00DD5B8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2.2. </w:t>
      </w:r>
      <w:r>
        <w:rPr>
          <w:rFonts w:ascii="Times New Roman" w:hAnsi="Times New Roman"/>
          <w:sz w:val="28"/>
          <w:szCs w:val="28"/>
          <w:lang w:val="ru-RU"/>
        </w:rPr>
        <w:t>Активизировать работу руководителей организаций по обеспечению условий для подготовки работающего населения по месту работы на уровне, соответствующем всему спектру угроз безопасности жизнедеятельности.</w:t>
      </w:r>
    </w:p>
    <w:p w:rsidR="008912C8" w:rsidRDefault="00DD5B8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2.4. Совершенствование пропаганды социально-экономиче</w:t>
      </w:r>
      <w:r>
        <w:rPr>
          <w:rFonts w:ascii="Times New Roman" w:hAnsi="Times New Roman"/>
          <w:sz w:val="28"/>
          <w:szCs w:val="28"/>
          <w:lang w:val="ru-RU"/>
        </w:rPr>
        <w:t>ской значимости мероприятий гражданской обороны, её целей, задач, роли в общей системе политических, экономических, правовых, военных и иных мер по защите населения, территорий и организаций от последствий стихийных бедствий, аварий и катастроф.</w:t>
      </w:r>
    </w:p>
    <w:p w:rsidR="008912C8" w:rsidRDefault="00DD5B8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2.5. </w:t>
      </w:r>
      <w:r>
        <w:rPr>
          <w:rFonts w:ascii="Times New Roman" w:hAnsi="Times New Roman"/>
          <w:sz w:val="28"/>
          <w:szCs w:val="28"/>
          <w:lang w:val="ru-RU"/>
        </w:rPr>
        <w:t>Обобщение и распространение передового опыта по подготовке работающего населения в области гражданской обороны, защиты от чрезвычайных ситуаций мирного и военного времени.</w:t>
      </w:r>
    </w:p>
    <w:p w:rsidR="008912C8" w:rsidRDefault="00DD5B87">
      <w:pPr>
        <w:tabs>
          <w:tab w:val="left" w:pos="900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2.6. Повышение эффективности формирования у населения системы социальных норм, убежд</w:t>
      </w:r>
      <w:r>
        <w:rPr>
          <w:rFonts w:ascii="Times New Roman" w:hAnsi="Times New Roman"/>
          <w:sz w:val="28"/>
          <w:szCs w:val="28"/>
          <w:lang w:val="ru-RU"/>
        </w:rPr>
        <w:t>ений и ценностей, которые обеспечивают сохранение жизни и здоровья людей путём развития психологической устойчивости к опасностям и чрезвычайным ситуациям природного и техногенного характера.</w:t>
      </w:r>
    </w:p>
    <w:p w:rsidR="008912C8" w:rsidRDefault="00DD5B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Условия проведения смотра-конкурса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 Общее руководство смотро</w:t>
      </w:r>
      <w:r>
        <w:rPr>
          <w:rFonts w:ascii="Times New Roman" w:hAnsi="Times New Roman"/>
          <w:sz w:val="28"/>
          <w:szCs w:val="28"/>
          <w:lang w:val="ru-RU"/>
        </w:rPr>
        <w:t>м-конкурсом УМБ ГО ЧС на территории городского округа город Воронеж осуществляет администрация городского округа город Воронеж.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3.2. Организацию и проведение смотра-конкурса УМБ ГО ЧС на территории городского округа город Воронеж осуществляет МКУ «Управлен</w:t>
      </w:r>
      <w:r>
        <w:rPr>
          <w:rFonts w:ascii="Times New Roman" w:hAnsi="Times New Roman"/>
          <w:sz w:val="28"/>
          <w:szCs w:val="28"/>
          <w:lang w:val="ru-RU"/>
        </w:rPr>
        <w:t>ие по делам ГО ЧС г. Воронежа». Контактное лицо: начальник отдела обучения Козлова Инна Митрофановна, т. 2 22-33-49.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3.3. Проведение районного этапа смотра-конкурса УМБ ГО ЧС осуществляют управы районов городского округа город Воронеж. 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3.4. В 2017 году на</w:t>
      </w:r>
      <w:r>
        <w:rPr>
          <w:rFonts w:ascii="Times New Roman" w:hAnsi="Times New Roman"/>
          <w:sz w:val="28"/>
          <w:szCs w:val="28"/>
          <w:lang w:val="ru-RU"/>
        </w:rPr>
        <w:t xml:space="preserve"> территории Воронежской области смотр-конкурс УМБ ГО ЧС проводится в три этапа в установленные сроки:</w:t>
      </w:r>
    </w:p>
    <w:p w:rsidR="008912C8" w:rsidRDefault="00DD5B87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(районный) этап – до 24 апреля 2017 г.</w:t>
      </w:r>
      <w:proofErr w:type="gramEnd"/>
    </w:p>
    <w:p w:rsidR="008912C8" w:rsidRDefault="00DD5B87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(муниципальный) этап – с 24 апреля по 09 июня 2017 г.</w:t>
      </w:r>
      <w:proofErr w:type="gramEnd"/>
    </w:p>
    <w:p w:rsidR="008912C8" w:rsidRDefault="00DD5B87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Ш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(региональный) этап – июнь 2017 г.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3.5. Проведение рай</w:t>
      </w:r>
      <w:r>
        <w:rPr>
          <w:rFonts w:ascii="Times New Roman" w:hAnsi="Times New Roman"/>
          <w:sz w:val="28"/>
          <w:szCs w:val="28"/>
          <w:lang w:val="ru-RU"/>
        </w:rPr>
        <w:t>онного и муниципального этапов смотра-конкурса УМБ ГО ЧС возлагается на конкурсную комиссию (далее - комиссия), в которую входят представители управ районов городского округа город Воронеж, специалисты МКУ «Управление по делам ГО ЧС г. Воронежа», заинтерес</w:t>
      </w:r>
      <w:r>
        <w:rPr>
          <w:rFonts w:ascii="Times New Roman" w:hAnsi="Times New Roman"/>
          <w:sz w:val="28"/>
          <w:szCs w:val="28"/>
          <w:lang w:val="ru-RU"/>
        </w:rPr>
        <w:t>ованных организаций. Персональный состав комиссии, график проведения смотра-конкурса УМБ ГО ЧС утверждаются нормативным правовым  документом. По итогам проведения смотра-конкурса комиссия составляет итоговый протокол, где указываются результаты всех участн</w:t>
      </w:r>
      <w:r>
        <w:rPr>
          <w:rFonts w:ascii="Times New Roman" w:hAnsi="Times New Roman"/>
          <w:sz w:val="28"/>
          <w:szCs w:val="28"/>
          <w:lang w:val="ru-RU"/>
        </w:rPr>
        <w:t xml:space="preserve">иков смотра-конкурса и определяются призёры. В итоговом протоколе председатель комиссии может отметить особое мнение членов комиссии, замечания и предложения по проведению смотра-конкурса. 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Члены комиссии оказывают консультативную и методическую помощь орг</w:t>
      </w:r>
      <w:r>
        <w:rPr>
          <w:rFonts w:ascii="Times New Roman" w:hAnsi="Times New Roman"/>
          <w:sz w:val="28"/>
          <w:szCs w:val="28"/>
          <w:lang w:val="ru-RU"/>
        </w:rPr>
        <w:t>анизациям в ходе проведения смотра-конкурса.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комиссией смотра-конкурса остаётся право на внесение дополнений и изменений условий в ходе проведения смотра-конкурса.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3.6. Результаты муниципального этапа смотра-конкурса УМБ ГО ЧС оформляются распоряжением </w:t>
      </w:r>
      <w:r>
        <w:rPr>
          <w:rFonts w:ascii="Times New Roman" w:hAnsi="Times New Roman"/>
          <w:sz w:val="28"/>
          <w:szCs w:val="28"/>
          <w:lang w:val="ru-RU"/>
        </w:rPr>
        <w:t>администрации городского округа город Воронеж.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3.7. Информация о проведении и результатах смотра-конкурса доводится до сведения участников через информационные письма, сайт администрации городского округа город Воронеж, Интернет-сайты и др..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3.8. Протокол </w:t>
      </w:r>
      <w:r>
        <w:rPr>
          <w:rFonts w:ascii="Times New Roman" w:hAnsi="Times New Roman"/>
          <w:sz w:val="28"/>
          <w:szCs w:val="28"/>
          <w:lang w:val="ru-RU"/>
        </w:rPr>
        <w:t>районной комиссии о результатах проведения смотра-конкурса в районе, оценочную ведомость на победителя, заявку от района на участие в муниципальном этапе смотра-конкурса необходимо направить в адрес МКУ «Управление по делам ГО ЧС г. Воронежа» - (отдел обуч</w:t>
      </w:r>
      <w:r>
        <w:rPr>
          <w:rFonts w:ascii="Times New Roman" w:hAnsi="Times New Roman"/>
          <w:sz w:val="28"/>
          <w:szCs w:val="28"/>
          <w:lang w:val="ru-RU"/>
        </w:rPr>
        <w:t>ения, тел. 222-33-49) в срок до 24 апреля 2017 года.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3.9. Призёры муниципального этапа смотра-конкурса УМБ ГО ЧС  направляются для участия в региональном этапе (июнь 2017 года).</w:t>
      </w:r>
    </w:p>
    <w:p w:rsidR="008912C8" w:rsidRDefault="008912C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12C8" w:rsidRDefault="00DD5B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Порядок определения победителей</w:t>
      </w:r>
    </w:p>
    <w:p w:rsidR="008912C8" w:rsidRDefault="00DD5B87">
      <w:pPr>
        <w:pStyle w:val="a3"/>
        <w:ind w:left="20" w:right="20" w:firstLine="700"/>
        <w:jc w:val="both"/>
        <w:rPr>
          <w:szCs w:val="28"/>
        </w:rPr>
      </w:pPr>
      <w:r>
        <w:rPr>
          <w:szCs w:val="28"/>
        </w:rPr>
        <w:t xml:space="preserve">Члены комиссии посещают организации с целью </w:t>
      </w:r>
      <w:r>
        <w:rPr>
          <w:szCs w:val="28"/>
        </w:rPr>
        <w:t>определения общей оценки состояния учебно-материальной базы по гражданской обороне, заполняя оценочные ведомости. Ведомость составлена в соответствии с рекомендациями по составу и содержанию учебной материальной базы субъекта Российской Федерации для подго</w:t>
      </w:r>
      <w:r>
        <w:rPr>
          <w:szCs w:val="28"/>
        </w:rPr>
        <w:t>товки населения в области гражданской обороны и защиты от чрезвычайных ситуаций - М.: МЧС России, 2014. Рекомендации являются методической основой для создания и развития учебно-материальной базы в области гражданской обороны и защиты от чрезвычайных ситуа</w:t>
      </w:r>
      <w:r>
        <w:rPr>
          <w:szCs w:val="28"/>
        </w:rPr>
        <w:t>ций в субъекте Российской Федерации и могут способствовать подготовке обоснованных заявок на запрашиваемые финансовые ресурсы для ее совершенствования.</w:t>
      </w:r>
    </w:p>
    <w:p w:rsidR="008912C8" w:rsidRDefault="00DD5B8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Общая оценка состояния УМБ по ГО ЧС складывается по следующим показателям: </w:t>
      </w:r>
    </w:p>
    <w:tbl>
      <w:tblPr>
        <w:tblW w:w="96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911"/>
        <w:gridCol w:w="1311"/>
      </w:tblGrid>
      <w:tr w:rsidR="008912C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Показатели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</w:tr>
      <w:tr w:rsidR="008912C8" w:rsidRPr="00DD5B87">
        <w:trPr>
          <w:trHeight w:val="88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max </w:t>
            </w:r>
          </w:p>
          <w:p w:rsidR="008912C8" w:rsidRDefault="00DD5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Наличие кабинета (класса) гражданской обороны (</w:t>
            </w:r>
            <w:r>
              <w:rPr>
                <w:rFonts w:ascii="Times New Roman" w:hAnsi="Times New Roman"/>
                <w:lang w:val="ru-RU"/>
              </w:rPr>
              <w:t>рабочие столы, стулья, шкафы, стеллажи, витрины, экспозиционное оборудование, их состояние) – до 15 баллов</w:t>
            </w:r>
            <w:proofErr w:type="gram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8912C8" w:rsidRPr="00DD5B87">
        <w:trPr>
          <w:trHeight w:val="98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в организации оборудованного уголка ГО ЧС </w:t>
            </w:r>
            <w:r>
              <w:rPr>
                <w:rFonts w:ascii="Times New Roman" w:hAnsi="Times New Roman"/>
                <w:lang w:val="ru-RU"/>
              </w:rPr>
              <w:t xml:space="preserve">(количество уголков, </w:t>
            </w:r>
            <w:r>
              <w:rPr>
                <w:rFonts w:ascii="Times New Roman" w:hAnsi="Times New Roman"/>
                <w:lang w:val="ru-RU"/>
              </w:rPr>
              <w:t>содержательность, общедоступность, наглядность, привлекательность) – до 15 баллов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912C8" w:rsidRPr="00DD5B87">
        <w:trPr>
          <w:trHeight w:val="8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max </w:t>
            </w:r>
          </w:p>
          <w:p w:rsidR="008912C8" w:rsidRDefault="00DD5B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Наличие документации по вопросам организации и проведения подготовки работников организации в области ГО и защиты от ЧС, в том числе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912C8">
        <w:trPr>
          <w:trHeight w:val="989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- рабочая (учебная) программа подготовки работников организации в области ГО и защиты от ЧС природного и техногенного характера, утверждённая руководителем организации, разработанная в соответствии с Примерной программой обучения работающего населения горо</w:t>
            </w:r>
            <w:r>
              <w:rPr>
                <w:rFonts w:ascii="Times New Roman" w:hAnsi="Times New Roman"/>
                <w:lang w:val="ru-RU"/>
              </w:rPr>
              <w:t xml:space="preserve">дского округа город Воронеж в области ГО и защиты от ЧС природного и техногенного характера, </w:t>
            </w:r>
            <w:r>
              <w:rPr>
                <w:rFonts w:ascii="Times New Roman" w:hAnsi="Times New Roman"/>
                <w:b/>
                <w:lang w:val="ru-RU"/>
              </w:rPr>
              <w:t>утверждённой главой города от 06.02.2017 г.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до</w:t>
            </w:r>
            <w:proofErr w:type="spellEnd"/>
            <w:r>
              <w:rPr>
                <w:rFonts w:ascii="Times New Roman" w:hAnsi="Times New Roman"/>
                <w:b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  <w:proofErr w:type="gramEnd"/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</w:rPr>
            </w:pPr>
          </w:p>
        </w:tc>
      </w:tr>
      <w:tr w:rsidR="008912C8" w:rsidRPr="00DD5B87">
        <w:trPr>
          <w:trHeight w:val="34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учебный материал по всем темам программы – </w:t>
            </w:r>
            <w:r>
              <w:rPr>
                <w:rFonts w:ascii="Times New Roman" w:hAnsi="Times New Roman"/>
                <w:b/>
                <w:lang w:val="ru-RU"/>
              </w:rPr>
              <w:t>до 10 баллов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912C8" w:rsidRPr="00DD5B87">
        <w:trPr>
          <w:trHeight w:val="53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учёт обучения работников организации в области ГО ЧС (журналы, заявки и т. д.) – </w:t>
            </w:r>
            <w:r>
              <w:rPr>
                <w:rFonts w:ascii="Times New Roman" w:hAnsi="Times New Roman"/>
                <w:b/>
                <w:lang w:val="ru-RU"/>
              </w:rPr>
              <w:t>до 5 баллов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912C8" w:rsidRPr="00DD5B87">
        <w:trPr>
          <w:trHeight w:val="32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памятки по ГО ЧС, буклеты, листовки и т.д. – </w:t>
            </w:r>
            <w:r>
              <w:rPr>
                <w:rFonts w:ascii="Times New Roman" w:hAnsi="Times New Roman"/>
                <w:b/>
                <w:lang w:val="ru-RU"/>
              </w:rPr>
              <w:t>до 5 баллов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912C8" w:rsidRPr="00DD5B87">
        <w:trPr>
          <w:trHeight w:val="39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max </w:t>
            </w:r>
          </w:p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Наличие средств обеспечения учебного процесса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8912C8" w:rsidRPr="00DD5B87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numPr>
                <w:ilvl w:val="1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Вербальные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обучения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– 20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нормативная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правовая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литература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учебная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и учебно-методической литературы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numPr>
                <w:ilvl w:val="1"/>
                <w:numId w:val="3"/>
              </w:numPr>
              <w:jc w:val="both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Визуальные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обучения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- 40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8912C8" w:rsidRDefault="00DD5B87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Стенды</w:t>
            </w:r>
            <w:proofErr w:type="spellEnd"/>
          </w:p>
          <w:p w:rsidR="008912C8" w:rsidRDefault="00DD5B87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Плакаты, в том числе по ГО ЧС и пожарной безопасности, инструкции, схемы (могут быть электрифицированные)</w:t>
            </w:r>
          </w:p>
          <w:p w:rsidR="008912C8" w:rsidRDefault="00DD5B87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Макеты и манекены 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Слайды, презентации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Технические средства обучения</w:t>
            </w:r>
            <w:r>
              <w:rPr>
                <w:rFonts w:ascii="Times New Roman" w:hAnsi="Times New Roman"/>
                <w:lang w:val="ru-RU"/>
              </w:rPr>
              <w:t xml:space="preserve"> (информационные, контролирующие, обучающие),</w:t>
            </w:r>
            <w:r>
              <w:rPr>
                <w:rFonts w:ascii="Times New Roman" w:hAnsi="Times New Roman"/>
                <w:b/>
                <w:lang w:val="ru-RU"/>
              </w:rPr>
              <w:t xml:space="preserve"> 50 баллов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Приборы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Средства индивидуальной защиты 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Медицинское имущество 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Пожарное имущество 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Многофункциональные тренажёры (робот-тренажёр типа «Гоша», «Максим», «Анна» или их аналоги и т.д.) 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rPr>
          <w:trHeight w:val="111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обучения</w:t>
            </w:r>
            <w:proofErr w:type="spellEnd"/>
            <w:r>
              <w:rPr>
                <w:rFonts w:ascii="Times New Roman" w:hAnsi="Times New Roman"/>
              </w:rPr>
              <w:t>, 2</w:t>
            </w:r>
            <w:r>
              <w:rPr>
                <w:rFonts w:ascii="Times New Roman" w:hAnsi="Times New Roman"/>
                <w:b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Проекционная аппаратура, видеоаппаратура, мультимедийное оборудование 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>
        <w:trPr>
          <w:trHeight w:val="49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Аудиовизуальные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материалы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2C8" w:rsidRPr="00DD5B87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 </w:t>
            </w:r>
          </w:p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Состояние инженерной защиты на объекте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наличие и состояние убежищ  – 10 баллов;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наличие и состояние инженерного оборудования защитного сооружения – 10 баллов</w:t>
            </w:r>
          </w:p>
          <w:p w:rsidR="008912C8" w:rsidRDefault="00DD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наличие и состояние специализированных складских помещений</w:t>
            </w:r>
            <w:r>
              <w:rPr>
                <w:rFonts w:ascii="Times New Roman" w:hAnsi="Times New Roman"/>
                <w:lang w:val="ru-RU"/>
              </w:rPr>
              <w:t xml:space="preserve"> для хранения имущества ГО – 5 баллов.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 </w:t>
            </w:r>
          </w:p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Организация и проведение месячника ГО, а также в рамках месячника – Дня гражданской обороны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rPr>
          <w:trHeight w:val="122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наличие приказа об организации месячника – до 5 баллов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наличие плана проведения мероприятий – до 5</w:t>
            </w:r>
            <w:r>
              <w:rPr>
                <w:rFonts w:ascii="Times New Roman" w:hAnsi="Times New Roman"/>
                <w:lang w:val="ru-RU"/>
              </w:rPr>
              <w:t xml:space="preserve"> баллов</w:t>
            </w:r>
          </w:p>
          <w:p w:rsidR="008912C8" w:rsidRDefault="00DD5B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наличие отчётной документации с фотоматериалами – до 10 баллов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 </w:t>
            </w:r>
          </w:p>
          <w:p w:rsidR="008912C8" w:rsidRDefault="00DD5B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Организация и проведение объектовых тренировок (учений) по гражданской обороне, защите от чрезвычайных ситуаций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C8" w:rsidRDefault="008912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наличие и качество разработки основных </w:t>
            </w:r>
            <w:r>
              <w:rPr>
                <w:rFonts w:ascii="Times New Roman" w:hAnsi="Times New Roman"/>
                <w:lang w:val="ru-RU"/>
              </w:rPr>
              <w:t>документов (приказ, замысел, план, решение, инструкции и т.д.) - до 10 баллов</w:t>
            </w:r>
          </w:p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наличие отчётных материалов с фотоматериалами – до 10 баллов</w:t>
            </w:r>
          </w:p>
          <w:p w:rsidR="008912C8" w:rsidRDefault="00DD5B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наличие  и содержание графических документов (карты, схемы) – до 5 баллов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 w:rsidRPr="00DD5B8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 </w:t>
            </w:r>
          </w:p>
          <w:p w:rsidR="008912C8" w:rsidRDefault="00DD5B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</w:t>
            </w:r>
            <w:r>
              <w:rPr>
                <w:rFonts w:ascii="Times New Roman" w:hAnsi="Times New Roman"/>
                <w:b/>
                <w:lang w:val="ru-RU"/>
              </w:rPr>
              <w:t xml:space="preserve">утверждённого плана развития и совершенствования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- материальной базы по ГО ЧС в организации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912C8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DD5B87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Наибольшая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280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C8" w:rsidRDefault="00891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12C8" w:rsidRDefault="008912C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2C8" w:rsidRDefault="00DD5B8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Обращаем внимание, что в Примерную программу обучения работающего населения городского округа город Воронеж в области ГО и защиты от ЧС природного и техногенного характера, внесены изменения и дополнения. Новая программа </w:t>
      </w:r>
      <w:r>
        <w:rPr>
          <w:rFonts w:ascii="Times New Roman" w:hAnsi="Times New Roman"/>
          <w:b/>
          <w:lang w:val="ru-RU"/>
        </w:rPr>
        <w:t>утверждена  главой города от 06.02.</w:t>
      </w:r>
      <w:r>
        <w:rPr>
          <w:rFonts w:ascii="Times New Roman" w:hAnsi="Times New Roman"/>
          <w:b/>
          <w:lang w:val="ru-RU"/>
        </w:rPr>
        <w:t>2017 г.</w:t>
      </w:r>
      <w:r>
        <w:rPr>
          <w:rFonts w:ascii="Times New Roman" w:hAnsi="Times New Roman"/>
          <w:lang w:val="ru-RU"/>
        </w:rPr>
        <w:t xml:space="preserve"> и размещена на </w:t>
      </w:r>
      <w:r>
        <w:rPr>
          <w:rFonts w:ascii="Times New Roman" w:hAnsi="Times New Roman"/>
          <w:color w:val="000000"/>
          <w:lang w:val="ru-RU"/>
        </w:rPr>
        <w:t xml:space="preserve">официальном сайте администрации городского округа город Воронеж </w:t>
      </w:r>
      <w:hyperlink r:id="rId7" w:tgtFrame="_parent" w:history="1">
        <w:r>
          <w:rPr>
            <w:rStyle w:val="a5"/>
            <w:rFonts w:ascii="Times New Roman" w:hAnsi="Times New Roman"/>
            <w:color w:val="000000"/>
          </w:rPr>
          <w:t>http</w:t>
        </w:r>
        <w:r>
          <w:rPr>
            <w:rStyle w:val="a5"/>
            <w:rFonts w:ascii="Times New Roman" w:hAnsi="Times New Roman"/>
            <w:color w:val="000000"/>
            <w:lang w:val="ru-RU"/>
          </w:rPr>
          <w:t>://</w:t>
        </w:r>
        <w:r>
          <w:rPr>
            <w:rStyle w:val="a5"/>
            <w:rFonts w:ascii="Times New Roman" w:hAnsi="Times New Roman"/>
            <w:color w:val="000000"/>
          </w:rPr>
          <w:t>www</w:t>
        </w:r>
        <w:r>
          <w:rPr>
            <w:rStyle w:val="a5"/>
            <w:rFonts w:ascii="Times New Roman" w:hAnsi="Times New Roman"/>
            <w:color w:val="000000"/>
            <w:lang w:val="ru-RU"/>
          </w:rPr>
          <w:t>.</w:t>
        </w:r>
        <w:proofErr w:type="spellStart"/>
        <w:r>
          <w:rPr>
            <w:rStyle w:val="a5"/>
            <w:rFonts w:ascii="Times New Roman" w:hAnsi="Times New Roman"/>
            <w:color w:val="000000"/>
          </w:rPr>
          <w:t>voronezh</w:t>
        </w:r>
        <w:proofErr w:type="spellEnd"/>
        <w:r>
          <w:rPr>
            <w:rStyle w:val="a5"/>
            <w:rFonts w:ascii="Times New Roman" w:hAnsi="Times New Roman"/>
            <w:color w:val="000000"/>
            <w:lang w:val="ru-RU"/>
          </w:rPr>
          <w:t>-</w:t>
        </w:r>
        <w:r>
          <w:rPr>
            <w:rStyle w:val="a5"/>
            <w:rFonts w:ascii="Times New Roman" w:hAnsi="Times New Roman"/>
            <w:color w:val="000000"/>
          </w:rPr>
          <w:t>city</w:t>
        </w:r>
        <w:r>
          <w:rPr>
            <w:rStyle w:val="a5"/>
            <w:rFonts w:ascii="Times New Roman" w:hAnsi="Times New Roman"/>
            <w:color w:val="000000"/>
            <w:lang w:val="ru-RU"/>
          </w:rPr>
          <w:t>.</w:t>
        </w:r>
        <w:proofErr w:type="spellStart"/>
        <w:r>
          <w:rPr>
            <w:rStyle w:val="a5"/>
            <w:rFonts w:ascii="Times New Roman" w:hAnsi="Times New Roman"/>
            <w:color w:val="000000"/>
          </w:rPr>
          <w:t>ru</w:t>
        </w:r>
        <w:proofErr w:type="spellEnd"/>
        <w:r>
          <w:rPr>
            <w:rStyle w:val="a5"/>
            <w:rFonts w:ascii="Times New Roman" w:hAnsi="Times New Roman"/>
            <w:color w:val="000000"/>
            <w:lang w:val="ru-RU"/>
          </w:rPr>
          <w:t>/</w:t>
        </w:r>
      </w:hyperlink>
      <w:r>
        <w:rPr>
          <w:rFonts w:ascii="Times New Roman" w:hAnsi="Times New Roman"/>
          <w:color w:val="000000"/>
          <w:lang w:val="ru-RU"/>
        </w:rPr>
        <w:t xml:space="preserve"> в разделе «Управление по делам ГО ЧС сообщает» от </w:t>
      </w:r>
      <w:r>
        <w:rPr>
          <w:rFonts w:ascii="Times New Roman" w:hAnsi="Times New Roman"/>
          <w:color w:val="000000"/>
          <w:lang w:val="ru-RU"/>
        </w:rPr>
        <w:lastRenderedPageBreak/>
        <w:t>08.02.2017 г.</w:t>
      </w:r>
    </w:p>
    <w:p w:rsidR="008912C8" w:rsidRDefault="008912C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912C8" w:rsidRDefault="00DD5B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Награждение победит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елей</w:t>
      </w:r>
    </w:p>
    <w:p w:rsidR="008912C8" w:rsidRDefault="008912C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12C8" w:rsidRDefault="00DD5B87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Коллективу и руководящему составу организации, занявшей призовое место в смотре-конкурсе, направляется благодарственное письмо, за подписью главы городского округа город Воронеж.</w:t>
      </w:r>
    </w:p>
    <w:p w:rsidR="008912C8" w:rsidRDefault="00DD5B87">
      <w:pPr>
        <w:spacing w:line="26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призёров смотра-конкурса УМБ ГО ЧС для участия в региональном этапе оформляется фотоальбом, включающий в себя следующую необходимую информацию: </w:t>
      </w:r>
    </w:p>
    <w:p w:rsidR="008912C8" w:rsidRDefault="00DD5B87">
      <w:pPr>
        <w:spacing w:line="26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общее описание организации с указанием полного наименования, юридического адреса, Ф.И.О. руководителя, Ф.И</w:t>
      </w:r>
      <w:r>
        <w:rPr>
          <w:rFonts w:ascii="Times New Roman" w:hAnsi="Times New Roman"/>
          <w:sz w:val="28"/>
          <w:szCs w:val="28"/>
          <w:lang w:val="ru-RU"/>
        </w:rPr>
        <w:t xml:space="preserve">.О специалиста по ГО ЧС, контактные телефоны/факс, 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mail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912C8" w:rsidRDefault="00DD5B87">
      <w:pPr>
        <w:spacing w:line="26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характеристику учебно-материальной базы по гражданской обороне и защите от чрезвычайных ситуаций; </w:t>
      </w:r>
    </w:p>
    <w:p w:rsidR="008912C8" w:rsidRDefault="00DD5B87">
      <w:pPr>
        <w:spacing w:line="26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основные направления деятельности организации в области гражданской обороны и защиты от чрезвы</w:t>
      </w:r>
      <w:r>
        <w:rPr>
          <w:rFonts w:ascii="Times New Roman" w:hAnsi="Times New Roman"/>
          <w:sz w:val="28"/>
          <w:szCs w:val="28"/>
          <w:lang w:val="ru-RU"/>
        </w:rPr>
        <w:t>чайных ситуаций;</w:t>
      </w:r>
    </w:p>
    <w:p w:rsidR="008912C8" w:rsidRDefault="00DD5B87">
      <w:pPr>
        <w:spacing w:line="26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перечень ежегодных мероприятий по гражданской обороне и защите от чрезвычайных ситуаций, </w:t>
      </w:r>
    </w:p>
    <w:p w:rsidR="008912C8" w:rsidRDefault="00DD5B87">
      <w:pPr>
        <w:spacing w:line="26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по организации обучения в области ГО ЧС сотрудников организации; </w:t>
      </w:r>
    </w:p>
    <w:p w:rsidR="008912C8" w:rsidRDefault="00DD5B87">
      <w:pPr>
        <w:spacing w:line="26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 динамике развития учебно-материальной базы по гражданской обороне и перспек</w:t>
      </w:r>
      <w:r>
        <w:rPr>
          <w:rFonts w:ascii="Times New Roman" w:hAnsi="Times New Roman"/>
          <w:sz w:val="28"/>
          <w:szCs w:val="28"/>
          <w:lang w:val="ru-RU"/>
        </w:rPr>
        <w:t>тиве её развития;</w:t>
      </w:r>
    </w:p>
    <w:p w:rsidR="008912C8" w:rsidRDefault="00DD5B87">
      <w:pPr>
        <w:spacing w:line="26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фотографии </w:t>
      </w:r>
      <w:r>
        <w:rPr>
          <w:rFonts w:ascii="Times New Roman" w:hAnsi="Times New Roman"/>
          <w:b/>
          <w:sz w:val="28"/>
          <w:szCs w:val="28"/>
          <w:lang w:val="ru-RU"/>
        </w:rPr>
        <w:t>(необходимо каждую подписать)</w:t>
      </w:r>
      <w:r>
        <w:rPr>
          <w:rFonts w:ascii="Times New Roman" w:hAnsi="Times New Roman"/>
          <w:sz w:val="28"/>
          <w:szCs w:val="28"/>
          <w:lang w:val="ru-RU"/>
        </w:rPr>
        <w:t xml:space="preserve"> согласно всем пунктам оценочной ведомости.</w:t>
      </w:r>
    </w:p>
    <w:p w:rsidR="008912C8" w:rsidRDefault="008912C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12C8" w:rsidRDefault="00DD5B8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Начальник отдела обучения </w:t>
      </w:r>
    </w:p>
    <w:p w:rsidR="008912C8" w:rsidRDefault="00DD5B8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МКУ «Управление по делам ГО ЧС г. Воронежа»           И.М. Козлова</w:t>
      </w:r>
    </w:p>
    <w:p w:rsidR="008912C8" w:rsidRDefault="008912C8">
      <w:pPr>
        <w:pStyle w:val="a3"/>
        <w:spacing w:line="240" w:lineRule="atLeast"/>
        <w:ind w:left="3969"/>
        <w:jc w:val="right"/>
        <w:rPr>
          <w:szCs w:val="28"/>
        </w:rPr>
      </w:pPr>
    </w:p>
    <w:p w:rsidR="008912C8" w:rsidRDefault="008912C8">
      <w:pPr>
        <w:pStyle w:val="a3"/>
        <w:spacing w:line="240" w:lineRule="atLeast"/>
        <w:ind w:left="3969"/>
        <w:jc w:val="right"/>
        <w:rPr>
          <w:szCs w:val="28"/>
        </w:rPr>
      </w:pPr>
    </w:p>
    <w:p w:rsidR="008912C8" w:rsidRDefault="008912C8">
      <w:pPr>
        <w:pStyle w:val="a3"/>
        <w:spacing w:line="240" w:lineRule="atLeast"/>
        <w:ind w:left="3969"/>
        <w:jc w:val="right"/>
        <w:rPr>
          <w:szCs w:val="28"/>
        </w:rPr>
      </w:pPr>
    </w:p>
    <w:p w:rsidR="008912C8" w:rsidRDefault="00DD5B8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ГРАФИК</w:t>
      </w:r>
    </w:p>
    <w:p w:rsidR="008912C8" w:rsidRDefault="00DD5B8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проведения муниципального этапа </w:t>
      </w:r>
    </w:p>
    <w:p w:rsidR="008912C8" w:rsidRDefault="00DD5B8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смотра-конкурса УМБ ГО в 2017 году</w:t>
      </w:r>
    </w:p>
    <w:p w:rsidR="008912C8" w:rsidRDefault="008912C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12C8" w:rsidRDefault="00DD5B87">
      <w:pPr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график утверждён приказом руководителя МКУ «Управление по делам </w:t>
      </w:r>
    </w:p>
    <w:p w:rsidR="008912C8" w:rsidRDefault="00DD5B8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lang w:val="ru-RU"/>
        </w:rPr>
        <w:t>ГО ЧС г. Воронежа» от 13.03.2017 № 26</w:t>
      </w: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3205"/>
        <w:gridCol w:w="3206"/>
      </w:tblGrid>
      <w:tr w:rsidR="008912C8">
        <w:trPr>
          <w:trHeight w:val="434"/>
        </w:trPr>
        <w:tc>
          <w:tcPr>
            <w:tcW w:w="3205" w:type="dxa"/>
          </w:tcPr>
          <w:p w:rsidR="008912C8" w:rsidRDefault="00DD5B8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3205" w:type="dxa"/>
          </w:tcPr>
          <w:p w:rsidR="008912C8" w:rsidRDefault="00DD5B8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206" w:type="dxa"/>
          </w:tcPr>
          <w:p w:rsidR="008912C8" w:rsidRDefault="00DD5B8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spellEnd"/>
          </w:p>
        </w:tc>
      </w:tr>
      <w:tr w:rsidR="008912C8">
        <w:trPr>
          <w:trHeight w:val="434"/>
        </w:trPr>
        <w:tc>
          <w:tcPr>
            <w:tcW w:w="3205" w:type="dxa"/>
          </w:tcPr>
          <w:p w:rsidR="008912C8" w:rsidRDefault="00DD5B8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Коминтерновский</w:t>
            </w:r>
            <w:proofErr w:type="spellEnd"/>
          </w:p>
          <w:p w:rsidR="008912C8" w:rsidRDefault="008912C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8912C8" w:rsidRDefault="00DD5B8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26.04.2017 </w:t>
            </w:r>
          </w:p>
          <w:p w:rsidR="008912C8" w:rsidRDefault="00DD5B8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06" w:type="dxa"/>
          </w:tcPr>
          <w:p w:rsidR="008912C8" w:rsidRDefault="00DD5B8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 – 16.30*</w:t>
            </w:r>
          </w:p>
        </w:tc>
      </w:tr>
      <w:tr w:rsidR="008912C8">
        <w:trPr>
          <w:trHeight w:val="434"/>
        </w:trPr>
        <w:tc>
          <w:tcPr>
            <w:tcW w:w="3205" w:type="dxa"/>
          </w:tcPr>
          <w:p w:rsidR="008912C8" w:rsidRDefault="00DD5B8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  <w:proofErr w:type="spellEnd"/>
          </w:p>
        </w:tc>
        <w:tc>
          <w:tcPr>
            <w:tcW w:w="3205" w:type="dxa"/>
          </w:tcPr>
          <w:p w:rsidR="008912C8" w:rsidRDefault="00DD5B8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11.05.2017 </w:t>
            </w:r>
          </w:p>
          <w:p w:rsidR="008912C8" w:rsidRDefault="00DD5B8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06" w:type="dxa"/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14.30 – </w:t>
            </w:r>
            <w:r>
              <w:rPr>
                <w:rFonts w:ascii="Times New Roman" w:hAnsi="Times New Roman"/>
                <w:sz w:val="28"/>
                <w:szCs w:val="28"/>
              </w:rPr>
              <w:t>16.30*</w:t>
            </w:r>
          </w:p>
        </w:tc>
      </w:tr>
      <w:tr w:rsidR="008912C8">
        <w:trPr>
          <w:trHeight w:val="434"/>
        </w:trPr>
        <w:tc>
          <w:tcPr>
            <w:tcW w:w="3205" w:type="dxa"/>
          </w:tcPr>
          <w:p w:rsidR="008912C8" w:rsidRDefault="00DD5B8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Советский</w:t>
            </w:r>
            <w:proofErr w:type="spellEnd"/>
          </w:p>
          <w:p w:rsidR="008912C8" w:rsidRDefault="008912C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8912C8" w:rsidRDefault="00DD5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18.05.2017</w:t>
            </w:r>
          </w:p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06" w:type="dxa"/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 – 16.30*</w:t>
            </w:r>
          </w:p>
        </w:tc>
      </w:tr>
      <w:tr w:rsidR="008912C8">
        <w:trPr>
          <w:trHeight w:val="434"/>
        </w:trPr>
        <w:tc>
          <w:tcPr>
            <w:tcW w:w="3205" w:type="dxa"/>
          </w:tcPr>
          <w:p w:rsidR="008912C8" w:rsidRDefault="00DD5B8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Ленинский</w:t>
            </w:r>
            <w:proofErr w:type="spellEnd"/>
          </w:p>
        </w:tc>
        <w:tc>
          <w:tcPr>
            <w:tcW w:w="3205" w:type="dxa"/>
          </w:tcPr>
          <w:p w:rsidR="008912C8" w:rsidRDefault="00DD5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30.05.2017</w:t>
            </w:r>
          </w:p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06" w:type="dxa"/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 – 16.30*</w:t>
            </w:r>
          </w:p>
        </w:tc>
      </w:tr>
      <w:tr w:rsidR="008912C8">
        <w:trPr>
          <w:trHeight w:val="434"/>
        </w:trPr>
        <w:tc>
          <w:tcPr>
            <w:tcW w:w="3205" w:type="dxa"/>
          </w:tcPr>
          <w:p w:rsidR="008912C8" w:rsidRDefault="00DD5B8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Центральный</w:t>
            </w:r>
            <w:proofErr w:type="spellEnd"/>
          </w:p>
        </w:tc>
        <w:tc>
          <w:tcPr>
            <w:tcW w:w="3205" w:type="dxa"/>
          </w:tcPr>
          <w:p w:rsidR="008912C8" w:rsidRDefault="00DD5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01.06.2017</w:t>
            </w:r>
          </w:p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06" w:type="dxa"/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 – 16.30*</w:t>
            </w:r>
          </w:p>
        </w:tc>
      </w:tr>
      <w:tr w:rsidR="008912C8">
        <w:trPr>
          <w:trHeight w:val="455"/>
        </w:trPr>
        <w:tc>
          <w:tcPr>
            <w:tcW w:w="3205" w:type="dxa"/>
          </w:tcPr>
          <w:p w:rsidR="008912C8" w:rsidRDefault="00DD5B8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Левобережный</w:t>
            </w:r>
            <w:proofErr w:type="spellEnd"/>
          </w:p>
          <w:p w:rsidR="008912C8" w:rsidRDefault="008912C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8912C8" w:rsidRDefault="00DD5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05.06.2017</w:t>
            </w:r>
          </w:p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06" w:type="dxa"/>
          </w:tcPr>
          <w:p w:rsidR="008912C8" w:rsidRDefault="00DD5B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 – 16.30*</w:t>
            </w:r>
          </w:p>
        </w:tc>
      </w:tr>
    </w:tbl>
    <w:p w:rsidR="008912C8" w:rsidRDefault="008912C8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912C8" w:rsidRDefault="008912C8">
      <w:pPr>
        <w:rPr>
          <w:rFonts w:ascii="Times New Roman" w:hAnsi="Times New Roman"/>
          <w:sz w:val="28"/>
          <w:szCs w:val="28"/>
        </w:rPr>
      </w:pPr>
    </w:p>
    <w:p w:rsidR="008912C8" w:rsidRDefault="00DD5B8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 Время посещения организации уточняется за </w:t>
      </w:r>
      <w:r>
        <w:rPr>
          <w:rFonts w:ascii="Times New Roman" w:hAnsi="Times New Roman"/>
          <w:sz w:val="28"/>
          <w:szCs w:val="28"/>
          <w:lang w:val="ru-RU"/>
        </w:rPr>
        <w:t>три дня</w:t>
      </w:r>
    </w:p>
    <w:p w:rsidR="008912C8" w:rsidRDefault="008912C8">
      <w:pPr>
        <w:pStyle w:val="1"/>
        <w:rPr>
          <w:rFonts w:ascii="Times New Roman" w:hAnsi="Times New Roman" w:hint="default"/>
          <w:sz w:val="28"/>
          <w:szCs w:val="28"/>
          <w:lang w:val="ru-RU"/>
        </w:rPr>
      </w:pPr>
    </w:p>
    <w:p w:rsidR="008912C8" w:rsidRPr="00DD5B87" w:rsidRDefault="008912C8">
      <w:pPr>
        <w:rPr>
          <w:lang w:val="ru-RU"/>
        </w:rPr>
      </w:pPr>
    </w:p>
    <w:sectPr w:rsidR="008912C8" w:rsidRPr="00DD5B8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B7DF3"/>
    <w:multiLevelType w:val="multilevel"/>
    <w:tmpl w:val="37DB7DF3"/>
    <w:lvl w:ilvl="0" w:tentative="1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AB01328"/>
    <w:multiLevelType w:val="multilevel"/>
    <w:tmpl w:val="4AB01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C581352"/>
    <w:multiLevelType w:val="multilevel"/>
    <w:tmpl w:val="4C581352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7014D5"/>
    <w:multiLevelType w:val="multilevel"/>
    <w:tmpl w:val="507014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C1D18D9"/>
    <w:multiLevelType w:val="multilevel"/>
    <w:tmpl w:val="5C1D18D9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579C"/>
    <w:rsid w:val="008912C8"/>
    <w:rsid w:val="00DD5B87"/>
    <w:rsid w:val="624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eastAsia="Times New Roman" w:hAnsi="Times New Roman"/>
      <w:sz w:val="28"/>
      <w:lang w:val="ru-RU" w:eastAsia="ru-RU"/>
    </w:rPr>
  </w:style>
  <w:style w:type="paragraph" w:styleId="a4">
    <w:name w:val="Subtitle"/>
    <w:basedOn w:val="a"/>
    <w:qFormat/>
    <w:pPr>
      <w:jc w:val="center"/>
    </w:pPr>
    <w:rPr>
      <w:sz w:val="28"/>
      <w:lang w:eastAsia="en-US"/>
    </w:rPr>
  </w:style>
  <w:style w:type="character" w:styleId="a5">
    <w:name w:val="Hyperlink"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eastAsia="Times New Roman" w:hAnsi="Times New Roman"/>
      <w:sz w:val="28"/>
      <w:lang w:val="ru-RU" w:eastAsia="ru-RU"/>
    </w:rPr>
  </w:style>
  <w:style w:type="paragraph" w:styleId="a4">
    <w:name w:val="Subtitle"/>
    <w:basedOn w:val="a"/>
    <w:qFormat/>
    <w:pPr>
      <w:jc w:val="center"/>
    </w:pPr>
    <w:rPr>
      <w:sz w:val="28"/>
      <w:lang w:eastAsia="en-US"/>
    </w:rPr>
  </w:style>
  <w:style w:type="character" w:styleId="a5">
    <w:name w:val="Hyperlink"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oronezh-cit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2830</Words>
  <Characters>16135</Characters>
  <Application>Microsoft Office Word</Application>
  <DocSecurity>0</DocSecurity>
  <Lines>134</Lines>
  <Paragraphs>37</Paragraphs>
  <ScaleCrop>false</ScaleCrop>
  <Company/>
  <LinksUpToDate>false</LinksUpToDate>
  <CharactersWithSpaces>18928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Козлов Д.Н.</cp:lastModifiedBy>
  <cp:revision>1</cp:revision>
  <dcterms:created xsi:type="dcterms:W3CDTF">2017-06-01T06:56:00Z</dcterms:created>
  <dcterms:modified xsi:type="dcterms:W3CDTF">2017-06-01T14:54:00Z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