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E7" w:rsidRDefault="00E463E7" w:rsidP="00594B92">
      <w:pPr>
        <w:shd w:val="clear" w:color="auto" w:fill="FFFFFF"/>
        <w:ind w:right="79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594B92" w:rsidRDefault="00594B92" w:rsidP="00594B92">
      <w:pPr>
        <w:shd w:val="clear" w:color="auto" w:fill="FFFFFF"/>
        <w:ind w:right="79"/>
        <w:jc w:val="center"/>
      </w:pPr>
      <w:r>
        <w:rPr>
          <w:b/>
          <w:bCs/>
          <w:color w:val="000000"/>
          <w:spacing w:val="-1"/>
          <w:sz w:val="28"/>
          <w:szCs w:val="28"/>
        </w:rPr>
        <w:t>ПОЯСНИТЕЛЬНАЯ ЗАПИСКА</w:t>
      </w:r>
    </w:p>
    <w:p w:rsidR="00344C87" w:rsidRPr="00344C87" w:rsidRDefault="00594B92" w:rsidP="00344C87">
      <w:pPr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344C87">
        <w:rPr>
          <w:b/>
          <w:bCs/>
          <w:color w:val="000000"/>
          <w:spacing w:val="-1"/>
          <w:sz w:val="28"/>
          <w:szCs w:val="28"/>
        </w:rPr>
        <w:t xml:space="preserve">к проекту </w:t>
      </w:r>
      <w:r w:rsidR="00344C87" w:rsidRPr="00344C87">
        <w:rPr>
          <w:rFonts w:eastAsia="Calibri"/>
          <w:b/>
          <w:sz w:val="28"/>
          <w:szCs w:val="28"/>
          <w:lang w:eastAsia="en-US"/>
        </w:rPr>
        <w:t>решения</w:t>
      </w:r>
      <w:r w:rsidR="00344C87" w:rsidRPr="00344C87">
        <w:rPr>
          <w:rFonts w:eastAsia="Calibri"/>
          <w:b/>
          <w:sz w:val="28"/>
          <w:szCs w:val="28"/>
          <w:lang w:eastAsia="en-US"/>
        </w:rPr>
        <w:t xml:space="preserve"> Воронежской городской Думы от 11.04.2012 № 762-</w:t>
      </w:r>
      <w:r w:rsidR="00344C87" w:rsidRPr="00344C87">
        <w:rPr>
          <w:rFonts w:eastAsia="Calibri"/>
          <w:b/>
          <w:sz w:val="28"/>
          <w:szCs w:val="28"/>
          <w:lang w:val="en-US" w:eastAsia="en-US"/>
        </w:rPr>
        <w:t>III</w:t>
      </w:r>
      <w:r w:rsidR="00344C87" w:rsidRPr="00344C87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35570B" w:rsidRPr="00344C87" w:rsidRDefault="00344C87" w:rsidP="00344C87">
      <w:pPr>
        <w:jc w:val="center"/>
        <w:outlineLvl w:val="0"/>
        <w:rPr>
          <w:b/>
          <w:bCs/>
          <w:color w:val="000000"/>
          <w:spacing w:val="4"/>
          <w:sz w:val="28"/>
          <w:szCs w:val="28"/>
        </w:rPr>
      </w:pPr>
      <w:r w:rsidRPr="00344C87">
        <w:rPr>
          <w:rFonts w:eastAsia="Calibri"/>
          <w:b/>
          <w:sz w:val="28"/>
          <w:szCs w:val="28"/>
          <w:lang w:eastAsia="en-US"/>
        </w:rPr>
        <w:t xml:space="preserve">«Об утверждении </w:t>
      </w:r>
      <w:r w:rsidRPr="00344C87">
        <w:rPr>
          <w:rFonts w:eastAsia="Calibri"/>
          <w:b/>
          <w:bCs/>
          <w:kern w:val="36"/>
          <w:sz w:val="28"/>
          <w:szCs w:val="28"/>
          <w:lang w:eastAsia="en-US"/>
        </w:rPr>
        <w:t>Положения о создании, содержании и реконструкции зеленых насаждений на территории городского округа город Воронеж</w:t>
      </w:r>
      <w:r w:rsidRPr="00344C87">
        <w:rPr>
          <w:rFonts w:eastAsia="Calibri"/>
          <w:b/>
          <w:sz w:val="28"/>
          <w:szCs w:val="28"/>
          <w:lang w:eastAsia="en-US"/>
        </w:rPr>
        <w:t>»».</w:t>
      </w:r>
    </w:p>
    <w:p w:rsidR="0035570B" w:rsidRPr="00344C87" w:rsidRDefault="0035570B" w:rsidP="0035570B">
      <w:pPr>
        <w:jc w:val="center"/>
        <w:outlineLvl w:val="0"/>
        <w:rPr>
          <w:b/>
          <w:bCs/>
          <w:color w:val="000000"/>
          <w:spacing w:val="4"/>
          <w:sz w:val="28"/>
          <w:szCs w:val="28"/>
        </w:rPr>
      </w:pPr>
    </w:p>
    <w:p w:rsidR="00344C87" w:rsidRPr="00344C87" w:rsidRDefault="00344C87" w:rsidP="00344C87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44C87">
        <w:rPr>
          <w:rFonts w:eastAsiaTheme="minorHAnsi"/>
          <w:sz w:val="28"/>
          <w:szCs w:val="28"/>
          <w:lang w:eastAsia="en-US"/>
        </w:rPr>
        <w:t>В целях урегулирования вопроса по правовому утверждению порядка и необходимости выполнения компенсационного озеленения управлением экологии подгот</w:t>
      </w:r>
      <w:r w:rsidR="0097302A">
        <w:rPr>
          <w:rFonts w:eastAsiaTheme="minorHAnsi"/>
          <w:sz w:val="28"/>
          <w:szCs w:val="28"/>
          <w:lang w:eastAsia="en-US"/>
        </w:rPr>
        <w:t>овл</w:t>
      </w:r>
      <w:r>
        <w:rPr>
          <w:rFonts w:eastAsiaTheme="minorHAnsi"/>
          <w:sz w:val="28"/>
          <w:szCs w:val="28"/>
          <w:lang w:eastAsia="en-US"/>
        </w:rPr>
        <w:t>ены</w:t>
      </w:r>
      <w:r w:rsidRPr="00344C87">
        <w:rPr>
          <w:rFonts w:eastAsiaTheme="minorHAnsi"/>
          <w:sz w:val="28"/>
          <w:szCs w:val="28"/>
          <w:lang w:eastAsia="en-US"/>
        </w:rPr>
        <w:t xml:space="preserve"> соответствующие изменения в решение Воронежской городской Думы от 11.04.2012г. № 762-</w:t>
      </w:r>
      <w:r w:rsidRPr="00344C87">
        <w:rPr>
          <w:rFonts w:eastAsiaTheme="minorHAnsi"/>
          <w:sz w:val="28"/>
          <w:szCs w:val="28"/>
          <w:lang w:val="en-US" w:eastAsia="en-US"/>
        </w:rPr>
        <w:t>III</w:t>
      </w:r>
      <w:r w:rsidRPr="00344C87">
        <w:rPr>
          <w:rFonts w:eastAsiaTheme="minorHAnsi"/>
          <w:sz w:val="28"/>
          <w:szCs w:val="28"/>
          <w:lang w:eastAsia="en-US"/>
        </w:rPr>
        <w:t xml:space="preserve"> «Об утверждении положения о создании, содержании и реконструкции зеленых насаждений на территории городского округа город Воронеж», в части включения:</w:t>
      </w:r>
    </w:p>
    <w:p w:rsidR="00344C87" w:rsidRPr="00344C87" w:rsidRDefault="00344C87" w:rsidP="00344C87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44C87">
        <w:rPr>
          <w:rFonts w:eastAsiaTheme="minorHAnsi"/>
          <w:sz w:val="28"/>
          <w:szCs w:val="28"/>
          <w:lang w:eastAsia="en-US"/>
        </w:rPr>
        <w:t xml:space="preserve">- полномочий администрации городского округа город Воронеж функций </w:t>
      </w:r>
      <w:proofErr w:type="gramStart"/>
      <w:r w:rsidRPr="00344C87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344C87">
        <w:rPr>
          <w:rFonts w:eastAsiaTheme="minorHAnsi"/>
          <w:sz w:val="28"/>
          <w:szCs w:val="28"/>
          <w:lang w:eastAsia="en-US"/>
        </w:rPr>
        <w:t xml:space="preserve"> компенсационным озеленением, а также разработки и утверждения порядка проведения работ по компенсационному озеленению;</w:t>
      </w:r>
    </w:p>
    <w:p w:rsidR="00344C87" w:rsidRPr="00344C87" w:rsidRDefault="00344C87" w:rsidP="00344C87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44C87">
        <w:rPr>
          <w:rFonts w:eastAsiaTheme="minorHAnsi"/>
          <w:sz w:val="28"/>
          <w:szCs w:val="28"/>
          <w:lang w:eastAsia="en-US"/>
        </w:rPr>
        <w:t>- обязанности физических и юридических лиц в сфере компенсационного озеленения;</w:t>
      </w:r>
    </w:p>
    <w:p w:rsidR="00344C87" w:rsidRPr="00344C87" w:rsidRDefault="00344C87" w:rsidP="00344C87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44C87">
        <w:rPr>
          <w:rFonts w:eastAsiaTheme="minorHAnsi"/>
          <w:sz w:val="28"/>
          <w:szCs w:val="28"/>
          <w:lang w:eastAsia="en-US"/>
        </w:rPr>
        <w:t>- гарантийных обязательств по компенсационному озеленению со стороны застройщика;</w:t>
      </w:r>
    </w:p>
    <w:p w:rsidR="00344C87" w:rsidRPr="00344C87" w:rsidRDefault="00344C87" w:rsidP="00344C87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44C87">
        <w:rPr>
          <w:rFonts w:eastAsiaTheme="minorHAnsi"/>
          <w:sz w:val="28"/>
          <w:szCs w:val="28"/>
          <w:lang w:eastAsia="en-US"/>
        </w:rPr>
        <w:t>- определение сроков компенсационного озеленения: выполнение компенсационного озеленения по проекту – по окончании строительства, на прилегающей территории района – в ближайший сезон, подходящий для посадки зеленых насаждений.</w:t>
      </w:r>
    </w:p>
    <w:p w:rsidR="00344C87" w:rsidRPr="00344C87" w:rsidRDefault="00344C87" w:rsidP="00344C87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44C87">
        <w:rPr>
          <w:rFonts w:eastAsiaTheme="minorHAnsi"/>
          <w:sz w:val="28"/>
          <w:szCs w:val="28"/>
          <w:lang w:eastAsia="en-US"/>
        </w:rPr>
        <w:tab/>
        <w:t>Перечисленные изменения позволят, в том числе применять меры административной ответственности к  лицам, не обеспечившим выполнение компенсационного озеленения.</w:t>
      </w:r>
    </w:p>
    <w:p w:rsidR="00741124" w:rsidRDefault="00BC3BDC" w:rsidP="00BC3BDC">
      <w:pPr>
        <w:widowControl/>
        <w:tabs>
          <w:tab w:val="left" w:pos="709"/>
          <w:tab w:val="left" w:pos="1985"/>
        </w:tabs>
        <w:spacing w:line="360" w:lineRule="auto"/>
        <w:ind w:firstLine="720"/>
        <w:jc w:val="both"/>
        <w:rPr>
          <w:sz w:val="28"/>
          <w:szCs w:val="28"/>
        </w:rPr>
      </w:pPr>
      <w:r w:rsidRPr="00D02B00">
        <w:rPr>
          <w:sz w:val="28"/>
          <w:szCs w:val="28"/>
        </w:rPr>
        <w:t>Приняти</w:t>
      </w:r>
      <w:r w:rsidR="00E92346" w:rsidRPr="00D02B00">
        <w:rPr>
          <w:sz w:val="28"/>
          <w:szCs w:val="28"/>
        </w:rPr>
        <w:t>е</w:t>
      </w:r>
      <w:r w:rsidRPr="00D02B00">
        <w:rPr>
          <w:sz w:val="28"/>
          <w:szCs w:val="28"/>
        </w:rPr>
        <w:t xml:space="preserve"> данного </w:t>
      </w:r>
      <w:r w:rsidR="0097302A">
        <w:rPr>
          <w:sz w:val="28"/>
          <w:szCs w:val="28"/>
        </w:rPr>
        <w:t>решения</w:t>
      </w:r>
      <w:r w:rsidRPr="00D02B00">
        <w:rPr>
          <w:sz w:val="28"/>
          <w:szCs w:val="28"/>
        </w:rPr>
        <w:t xml:space="preserve"> потребует внесения из</w:t>
      </w:r>
      <w:r w:rsidR="00CC3A16" w:rsidRPr="00D02B00">
        <w:rPr>
          <w:sz w:val="28"/>
          <w:szCs w:val="28"/>
        </w:rPr>
        <w:t>менен</w:t>
      </w:r>
      <w:r w:rsidR="00CC3A16">
        <w:rPr>
          <w:sz w:val="28"/>
          <w:szCs w:val="28"/>
        </w:rPr>
        <w:t>ий в иные нормативные акты</w:t>
      </w:r>
      <w:r>
        <w:rPr>
          <w:sz w:val="28"/>
          <w:szCs w:val="28"/>
        </w:rPr>
        <w:t>.</w:t>
      </w:r>
    </w:p>
    <w:p w:rsidR="003F4972" w:rsidRPr="008A4868" w:rsidRDefault="007D5692" w:rsidP="009730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4972">
        <w:rPr>
          <w:sz w:val="28"/>
          <w:szCs w:val="28"/>
        </w:rPr>
        <w:t>С</w:t>
      </w:r>
      <w:r w:rsidR="003F4972" w:rsidRPr="008A4868">
        <w:rPr>
          <w:sz w:val="28"/>
          <w:szCs w:val="28"/>
        </w:rPr>
        <w:t>ведения</w:t>
      </w:r>
      <w:r w:rsidR="003F4972">
        <w:rPr>
          <w:sz w:val="28"/>
          <w:szCs w:val="28"/>
        </w:rPr>
        <w:t>, необходимые для проведения оценки регулирующего воздействия</w:t>
      </w:r>
      <w:r w:rsidR="003F4972" w:rsidRPr="008A4868">
        <w:rPr>
          <w:sz w:val="28"/>
          <w:szCs w:val="28"/>
        </w:rPr>
        <w:t>:</w:t>
      </w:r>
    </w:p>
    <w:p w:rsidR="003F4972" w:rsidRPr="002E6272" w:rsidRDefault="003F4972" w:rsidP="003F4972">
      <w:pPr>
        <w:pStyle w:val="a3"/>
        <w:widowControl w:val="0"/>
        <w:numPr>
          <w:ilvl w:val="0"/>
          <w:numId w:val="1"/>
        </w:numPr>
        <w:tabs>
          <w:tab w:val="left" w:pos="1418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 w:rsidRPr="002E6272">
        <w:rPr>
          <w:sz w:val="28"/>
          <w:szCs w:val="28"/>
        </w:rPr>
        <w:t>описание предлагаемого правового регулирования в части положений, которыми:</w:t>
      </w:r>
    </w:p>
    <w:p w:rsidR="003F4972" w:rsidRDefault="003F4972" w:rsidP="003F4972">
      <w:pPr>
        <w:pStyle w:val="a3"/>
        <w:widowControl w:val="0"/>
        <w:numPr>
          <w:ilvl w:val="0"/>
          <w:numId w:val="2"/>
        </w:numPr>
        <w:tabs>
          <w:tab w:val="left" w:pos="0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 w:rsidRPr="002E6272">
        <w:rPr>
          <w:sz w:val="28"/>
          <w:szCs w:val="28"/>
        </w:rPr>
        <w:t xml:space="preserve">изменяется содержание прав и обязанностей субъектов предпринимательской и инвестиционной деятельности, включая описание обязанностей (запретов, ограничений), которые предполагается возложить на субъекты предпринимательской и инвестиционной деятельности проектом </w:t>
      </w:r>
      <w:r>
        <w:rPr>
          <w:sz w:val="28"/>
          <w:szCs w:val="28"/>
        </w:rPr>
        <w:t>НПА</w:t>
      </w:r>
      <w:r w:rsidRPr="002E6272">
        <w:rPr>
          <w:sz w:val="28"/>
          <w:szCs w:val="28"/>
        </w:rPr>
        <w:t>, и (или) описание предполагаемых изменений в содержании существующих обязанностей (запретов, ограничений) указанных субъектов;</w:t>
      </w:r>
    </w:p>
    <w:p w:rsidR="003F4972" w:rsidRDefault="003F4972" w:rsidP="003F4972">
      <w:pPr>
        <w:pStyle w:val="a3"/>
        <w:widowControl w:val="0"/>
        <w:numPr>
          <w:ilvl w:val="0"/>
          <w:numId w:val="2"/>
        </w:numPr>
        <w:tabs>
          <w:tab w:val="left" w:pos="0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 w:rsidRPr="002E6272">
        <w:rPr>
          <w:sz w:val="28"/>
          <w:szCs w:val="28"/>
        </w:rPr>
        <w:t xml:space="preserve">изменяется содержание или порядок реализации полномочий </w:t>
      </w:r>
      <w:r>
        <w:rPr>
          <w:sz w:val="28"/>
          <w:szCs w:val="28"/>
        </w:rPr>
        <w:lastRenderedPageBreak/>
        <w:t>администрации городского округа город Воронеж</w:t>
      </w:r>
      <w:r w:rsidRPr="002E6272">
        <w:rPr>
          <w:sz w:val="28"/>
          <w:szCs w:val="28"/>
        </w:rPr>
        <w:t xml:space="preserve"> в отношениях с субъектами предпринимательско</w:t>
      </w:r>
      <w:r>
        <w:rPr>
          <w:sz w:val="28"/>
          <w:szCs w:val="28"/>
        </w:rPr>
        <w:t>й и инвестиционной деятельности.</w:t>
      </w:r>
    </w:p>
    <w:p w:rsidR="0010182E" w:rsidRDefault="00EA4582" w:rsidP="003F4972">
      <w:pPr>
        <w:pStyle w:val="a3"/>
        <w:widowControl w:val="0"/>
        <w:tabs>
          <w:tab w:val="left" w:pos="0"/>
        </w:tabs>
        <w:spacing w:line="360" w:lineRule="auto"/>
        <w:ind w:left="0" w:right="-2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="003F4972" w:rsidRPr="00CC4DDB">
        <w:rPr>
          <w:sz w:val="28"/>
          <w:szCs w:val="28"/>
          <w:u w:val="single"/>
        </w:rPr>
        <w:t xml:space="preserve">рава и обязанности субъектов предпринимательской </w:t>
      </w:r>
      <w:r w:rsidR="0010182E">
        <w:rPr>
          <w:sz w:val="28"/>
          <w:szCs w:val="28"/>
          <w:u w:val="single"/>
        </w:rPr>
        <w:t xml:space="preserve">и инвестиционной </w:t>
      </w:r>
      <w:r w:rsidR="003F4972" w:rsidRPr="00CC4DDB">
        <w:rPr>
          <w:sz w:val="28"/>
          <w:szCs w:val="28"/>
          <w:u w:val="single"/>
        </w:rPr>
        <w:t xml:space="preserve">деятельности  </w:t>
      </w:r>
      <w:r w:rsidR="00AE3F84">
        <w:rPr>
          <w:sz w:val="28"/>
          <w:szCs w:val="28"/>
          <w:u w:val="single"/>
        </w:rPr>
        <w:t xml:space="preserve">не </w:t>
      </w:r>
      <w:r w:rsidR="003F4972" w:rsidRPr="00CC4DDB">
        <w:rPr>
          <w:sz w:val="28"/>
          <w:szCs w:val="28"/>
          <w:u w:val="single"/>
        </w:rPr>
        <w:t>изменяются</w:t>
      </w:r>
      <w:r w:rsidR="00AE3F84">
        <w:rPr>
          <w:sz w:val="28"/>
          <w:szCs w:val="28"/>
          <w:u w:val="single"/>
        </w:rPr>
        <w:t>, уточняются</w:t>
      </w:r>
      <w:r w:rsidR="0010182E">
        <w:rPr>
          <w:sz w:val="28"/>
          <w:szCs w:val="28"/>
          <w:u w:val="single"/>
        </w:rPr>
        <w:t xml:space="preserve"> их обязанности по </w:t>
      </w:r>
      <w:r w:rsidR="00AE3F84">
        <w:rPr>
          <w:sz w:val="28"/>
          <w:szCs w:val="28"/>
          <w:u w:val="single"/>
        </w:rPr>
        <w:t>проведени</w:t>
      </w:r>
      <w:r w:rsidR="0010182E">
        <w:rPr>
          <w:sz w:val="28"/>
          <w:szCs w:val="28"/>
          <w:u w:val="single"/>
        </w:rPr>
        <w:t>ю</w:t>
      </w:r>
      <w:r w:rsidR="00AE3F84">
        <w:rPr>
          <w:sz w:val="28"/>
          <w:szCs w:val="28"/>
          <w:u w:val="single"/>
        </w:rPr>
        <w:t xml:space="preserve"> компенсационного озеленения</w:t>
      </w:r>
      <w:r w:rsidR="00E01C2D">
        <w:rPr>
          <w:sz w:val="28"/>
          <w:szCs w:val="28"/>
          <w:u w:val="single"/>
        </w:rPr>
        <w:t>.</w:t>
      </w:r>
      <w:r w:rsidR="003F4972" w:rsidRPr="00CC4DDB">
        <w:rPr>
          <w:sz w:val="28"/>
          <w:szCs w:val="28"/>
          <w:u w:val="single"/>
        </w:rPr>
        <w:t xml:space="preserve"> </w:t>
      </w:r>
    </w:p>
    <w:p w:rsidR="003F4972" w:rsidRPr="002E6272" w:rsidRDefault="00E01C2D" w:rsidP="003F4972">
      <w:pPr>
        <w:pStyle w:val="a3"/>
        <w:widowControl w:val="0"/>
        <w:tabs>
          <w:tab w:val="left" w:pos="0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</w:t>
      </w:r>
      <w:r w:rsidR="003F4972" w:rsidRPr="00CC4DDB">
        <w:rPr>
          <w:sz w:val="28"/>
          <w:szCs w:val="28"/>
          <w:u w:val="single"/>
        </w:rPr>
        <w:t>орядок реализации полномочий</w:t>
      </w:r>
      <w:r w:rsidR="003F4972">
        <w:rPr>
          <w:sz w:val="28"/>
          <w:szCs w:val="28"/>
          <w:u w:val="single"/>
        </w:rPr>
        <w:t xml:space="preserve"> </w:t>
      </w:r>
      <w:r w:rsidR="0010182E">
        <w:rPr>
          <w:sz w:val="28"/>
          <w:szCs w:val="28"/>
          <w:u w:val="single"/>
        </w:rPr>
        <w:t>администрации городского округа изменяется - в связи с уточнением сроков проведения компенсационного озеленения будет возможно применение мер административного воздействия в случае невыполнения требований НПА.</w:t>
      </w:r>
    </w:p>
    <w:p w:rsidR="003F4972" w:rsidRDefault="003F4972" w:rsidP="003F4972">
      <w:pPr>
        <w:pStyle w:val="a3"/>
        <w:widowControl w:val="0"/>
        <w:numPr>
          <w:ilvl w:val="0"/>
          <w:numId w:val="1"/>
        </w:numPr>
        <w:tabs>
          <w:tab w:val="left" w:pos="1418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 w:rsidRPr="002E6272">
        <w:rPr>
          <w:sz w:val="28"/>
          <w:szCs w:val="28"/>
        </w:rPr>
        <w:t>сведения о проблеме, на решение которой направлено предлагаемое правовое регулирование, оценка негативных эффектов, порож</w:t>
      </w:r>
      <w:r>
        <w:rPr>
          <w:sz w:val="28"/>
          <w:szCs w:val="28"/>
        </w:rPr>
        <w:t>даемых наличием данной проблемы.</w:t>
      </w:r>
    </w:p>
    <w:p w:rsidR="00E01C2D" w:rsidRPr="00B9141F" w:rsidRDefault="00EA4582" w:rsidP="00E01C2D">
      <w:pPr>
        <w:pStyle w:val="a3"/>
        <w:widowControl w:val="0"/>
        <w:tabs>
          <w:tab w:val="left" w:pos="1418"/>
        </w:tabs>
        <w:spacing w:line="360" w:lineRule="auto"/>
        <w:ind w:left="0" w:right="-2" w:firstLine="709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B9141F">
        <w:rPr>
          <w:sz w:val="28"/>
          <w:szCs w:val="28"/>
          <w:u w:val="single"/>
        </w:rPr>
        <w:t>П</w:t>
      </w:r>
      <w:r w:rsidR="003F4972" w:rsidRPr="00B9141F">
        <w:rPr>
          <w:sz w:val="28"/>
          <w:szCs w:val="28"/>
          <w:u w:val="single"/>
        </w:rPr>
        <w:t>роект напр</w:t>
      </w:r>
      <w:r w:rsidR="00004039" w:rsidRPr="00B9141F">
        <w:rPr>
          <w:sz w:val="28"/>
          <w:szCs w:val="28"/>
          <w:u w:val="single"/>
        </w:rPr>
        <w:t>авлен</w:t>
      </w:r>
      <w:r w:rsidR="00E01C2D" w:rsidRPr="00B9141F">
        <w:rPr>
          <w:sz w:val="28"/>
          <w:szCs w:val="28"/>
          <w:u w:val="single"/>
        </w:rPr>
        <w:t xml:space="preserve"> на</w:t>
      </w:r>
      <w:r w:rsidR="00004039" w:rsidRPr="00B9141F">
        <w:rPr>
          <w:sz w:val="28"/>
          <w:szCs w:val="28"/>
          <w:u w:val="single"/>
        </w:rPr>
        <w:t xml:space="preserve"> </w:t>
      </w:r>
      <w:r w:rsidR="00E01C2D" w:rsidRPr="00B9141F">
        <w:rPr>
          <w:rFonts w:eastAsiaTheme="minorHAnsi"/>
          <w:sz w:val="28"/>
          <w:szCs w:val="28"/>
          <w:u w:val="single"/>
          <w:lang w:eastAsia="en-US"/>
        </w:rPr>
        <w:t>урегулирование</w:t>
      </w:r>
      <w:r w:rsidR="00E01C2D" w:rsidRPr="00344C87">
        <w:rPr>
          <w:rFonts w:eastAsiaTheme="minorHAnsi"/>
          <w:sz w:val="28"/>
          <w:szCs w:val="28"/>
          <w:u w:val="single"/>
          <w:lang w:eastAsia="en-US"/>
        </w:rPr>
        <w:t xml:space="preserve"> вопроса по правовому утверждению порядка и необходимости выполнения компенсационного озеленения</w:t>
      </w:r>
      <w:r w:rsidR="00E01C2D" w:rsidRPr="00B9141F">
        <w:rPr>
          <w:rFonts w:eastAsiaTheme="minorHAnsi"/>
          <w:sz w:val="28"/>
          <w:szCs w:val="28"/>
          <w:u w:val="single"/>
          <w:lang w:eastAsia="en-US"/>
        </w:rPr>
        <w:t xml:space="preserve"> на территории городского округа. </w:t>
      </w:r>
      <w:r w:rsidR="00E01C2D" w:rsidRPr="00344C87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="00E01C2D" w:rsidRPr="00B9141F">
        <w:rPr>
          <w:rFonts w:eastAsiaTheme="minorHAnsi"/>
          <w:sz w:val="28"/>
          <w:szCs w:val="28"/>
          <w:u w:val="single"/>
          <w:lang w:eastAsia="en-US"/>
        </w:rPr>
        <w:t>В настоящее время в связи с отсутствием</w:t>
      </w:r>
      <w:r w:rsidR="00B9141F" w:rsidRPr="00B9141F">
        <w:rPr>
          <w:rFonts w:eastAsiaTheme="minorHAnsi"/>
          <w:sz w:val="28"/>
          <w:szCs w:val="28"/>
          <w:u w:val="single"/>
          <w:lang w:eastAsia="en-US"/>
        </w:rPr>
        <w:t xml:space="preserve"> установленных сроков выполнения компенсационного озеленения у администрации городского округа </w:t>
      </w:r>
      <w:r w:rsidR="00E01C2D" w:rsidRPr="00B9141F">
        <w:rPr>
          <w:rFonts w:eastAsiaTheme="minorHAnsi"/>
          <w:sz w:val="28"/>
          <w:szCs w:val="28"/>
          <w:u w:val="single"/>
          <w:lang w:eastAsia="en-US"/>
        </w:rPr>
        <w:t xml:space="preserve">порядка </w:t>
      </w:r>
      <w:r w:rsidR="00B9141F" w:rsidRPr="00B9141F">
        <w:rPr>
          <w:rFonts w:eastAsiaTheme="minorHAnsi"/>
          <w:sz w:val="28"/>
          <w:szCs w:val="28"/>
          <w:u w:val="single"/>
          <w:lang w:eastAsia="en-US"/>
        </w:rPr>
        <w:t xml:space="preserve">нет возможности </w:t>
      </w:r>
      <w:proofErr w:type="gramStart"/>
      <w:r w:rsidR="00B9141F" w:rsidRPr="00B9141F">
        <w:rPr>
          <w:rFonts w:eastAsiaTheme="minorHAnsi"/>
          <w:sz w:val="28"/>
          <w:szCs w:val="28"/>
          <w:u w:val="single"/>
          <w:lang w:eastAsia="en-US"/>
        </w:rPr>
        <w:t>контроля за</w:t>
      </w:r>
      <w:proofErr w:type="gramEnd"/>
      <w:r w:rsidR="00B9141F" w:rsidRPr="00B9141F">
        <w:rPr>
          <w:rFonts w:eastAsiaTheme="minorHAnsi"/>
          <w:sz w:val="28"/>
          <w:szCs w:val="28"/>
          <w:u w:val="single"/>
          <w:lang w:eastAsia="en-US"/>
        </w:rPr>
        <w:t xml:space="preserve"> данными работами.</w:t>
      </w:r>
    </w:p>
    <w:p w:rsidR="003F4972" w:rsidRDefault="00E01C2D" w:rsidP="00E01C2D">
      <w:pPr>
        <w:pStyle w:val="a3"/>
        <w:widowControl w:val="0"/>
        <w:tabs>
          <w:tab w:val="left" w:pos="1418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в) </w:t>
      </w:r>
      <w:r w:rsidR="003F4972" w:rsidRPr="002E6272">
        <w:rPr>
          <w:sz w:val="28"/>
          <w:szCs w:val="28"/>
        </w:rPr>
        <w:t>сведения о целях предлагаемого правового регулирования и его соответствии нормативным правовым актам Российской Федерации</w:t>
      </w:r>
      <w:r w:rsidR="003F4972">
        <w:rPr>
          <w:sz w:val="28"/>
          <w:szCs w:val="28"/>
        </w:rPr>
        <w:t>,</w:t>
      </w:r>
      <w:r w:rsidR="003F4972" w:rsidRPr="002E6272">
        <w:rPr>
          <w:sz w:val="28"/>
          <w:szCs w:val="28"/>
        </w:rPr>
        <w:t xml:space="preserve"> Воронежской области</w:t>
      </w:r>
      <w:r w:rsidR="003F4972">
        <w:rPr>
          <w:sz w:val="28"/>
          <w:szCs w:val="28"/>
        </w:rPr>
        <w:t xml:space="preserve">, </w:t>
      </w:r>
      <w:r w:rsidR="003F4972" w:rsidRPr="00391AA5">
        <w:rPr>
          <w:sz w:val="28"/>
          <w:szCs w:val="28"/>
        </w:rPr>
        <w:t>органов местного самоуправления городского округа город Воронеж</w:t>
      </w:r>
      <w:r w:rsidR="003F4972" w:rsidRPr="002E6272">
        <w:rPr>
          <w:sz w:val="28"/>
          <w:szCs w:val="28"/>
        </w:rPr>
        <w:t xml:space="preserve">, документам стратегического планирования </w:t>
      </w:r>
      <w:r w:rsidR="003F4972" w:rsidRPr="00391AA5">
        <w:rPr>
          <w:sz w:val="28"/>
          <w:szCs w:val="28"/>
        </w:rPr>
        <w:t>городского округа город Воронеж</w:t>
      </w:r>
      <w:r w:rsidR="003F4972" w:rsidRPr="002E6272">
        <w:rPr>
          <w:sz w:val="28"/>
          <w:szCs w:val="28"/>
        </w:rPr>
        <w:t xml:space="preserve"> либо указание на инициативный характер разработки проекта </w:t>
      </w:r>
      <w:r w:rsidR="003F4972">
        <w:rPr>
          <w:sz w:val="28"/>
          <w:szCs w:val="28"/>
        </w:rPr>
        <w:t>НПА.</w:t>
      </w:r>
    </w:p>
    <w:p w:rsidR="00EA3E52" w:rsidRPr="001036AF" w:rsidRDefault="00EA4582" w:rsidP="00EA3E52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="SimSun"/>
          <w:sz w:val="28"/>
          <w:szCs w:val="28"/>
          <w:u w:val="single"/>
          <w:lang w:eastAsia="zh-CN"/>
        </w:rPr>
      </w:pPr>
      <w:proofErr w:type="gramStart"/>
      <w:r w:rsidRPr="00EA4582">
        <w:rPr>
          <w:sz w:val="28"/>
          <w:szCs w:val="28"/>
          <w:u w:val="single"/>
        </w:rPr>
        <w:t>Н</w:t>
      </w:r>
      <w:r w:rsidR="009A7D2D" w:rsidRPr="00DE4D26">
        <w:rPr>
          <w:sz w:val="28"/>
          <w:szCs w:val="28"/>
          <w:u w:val="single"/>
        </w:rPr>
        <w:t>еобходимость принятия д</w:t>
      </w:r>
      <w:r w:rsidR="00EA3E52">
        <w:rPr>
          <w:sz w:val="28"/>
          <w:szCs w:val="28"/>
          <w:u w:val="single"/>
        </w:rPr>
        <w:t xml:space="preserve">анного постановления возникла </w:t>
      </w:r>
      <w:r w:rsidR="00EA3E52" w:rsidRPr="00C518BE">
        <w:rPr>
          <w:sz w:val="28"/>
          <w:szCs w:val="28"/>
          <w:u w:val="single"/>
        </w:rPr>
        <w:t>в</w:t>
      </w:r>
      <w:r w:rsidR="00EA3E52" w:rsidRPr="001036AF">
        <w:rPr>
          <w:rFonts w:eastAsia="SimSun"/>
          <w:sz w:val="28"/>
          <w:szCs w:val="28"/>
          <w:u w:val="single"/>
          <w:lang w:eastAsia="zh-CN"/>
        </w:rPr>
        <w:t xml:space="preserve"> целях сохранения и развития зеленого фонда городского округа город Воронеж,</w:t>
      </w:r>
      <w:r w:rsidR="00EA3E52">
        <w:rPr>
          <w:rFonts w:eastAsia="SimSun"/>
          <w:sz w:val="28"/>
          <w:szCs w:val="28"/>
          <w:u w:val="single"/>
          <w:lang w:eastAsia="zh-CN"/>
        </w:rPr>
        <w:t xml:space="preserve"> достижения показателей индикаторов, установленных </w:t>
      </w:r>
      <w:r w:rsidR="00EA3E52" w:rsidRPr="001036AF">
        <w:rPr>
          <w:rFonts w:eastAsia="SimSun"/>
          <w:sz w:val="28"/>
          <w:szCs w:val="28"/>
          <w:u w:val="single"/>
          <w:lang w:eastAsia="zh-CN"/>
        </w:rPr>
        <w:t xml:space="preserve"> постановлени</w:t>
      </w:r>
      <w:r w:rsidR="00EA3E52">
        <w:rPr>
          <w:rFonts w:eastAsia="SimSun"/>
          <w:sz w:val="28"/>
          <w:szCs w:val="28"/>
          <w:u w:val="single"/>
          <w:lang w:eastAsia="zh-CN"/>
        </w:rPr>
        <w:t>ем</w:t>
      </w:r>
      <w:r w:rsidR="00EA3E52" w:rsidRPr="001036AF">
        <w:rPr>
          <w:rFonts w:eastAsia="SimSun"/>
          <w:sz w:val="28"/>
          <w:szCs w:val="28"/>
          <w:u w:val="single"/>
          <w:lang w:eastAsia="zh-CN"/>
        </w:rPr>
        <w:t xml:space="preserve"> администрации городского округа город Воронеж от 20 декабря 2013 года </w:t>
      </w:r>
      <w:r w:rsidR="00EA3E52">
        <w:rPr>
          <w:rFonts w:eastAsia="SimSun"/>
          <w:sz w:val="28"/>
          <w:szCs w:val="28"/>
          <w:u w:val="single"/>
          <w:lang w:eastAsia="zh-CN"/>
        </w:rPr>
        <w:t xml:space="preserve">       </w:t>
      </w:r>
      <w:r w:rsidR="00EA3E52" w:rsidRPr="001036AF">
        <w:rPr>
          <w:rFonts w:eastAsia="SimSun"/>
          <w:sz w:val="28"/>
          <w:szCs w:val="28"/>
          <w:u w:val="single"/>
          <w:lang w:eastAsia="zh-CN"/>
        </w:rPr>
        <w:t>№ 1239 «Об утверждении муниципальной программы городского округа город Воронеж «Охрана окружающей среды»</w:t>
      </w:r>
      <w:r w:rsidR="00EA3E52">
        <w:rPr>
          <w:rFonts w:eastAsia="SimSun"/>
          <w:sz w:val="28"/>
          <w:szCs w:val="28"/>
          <w:u w:val="single"/>
          <w:lang w:eastAsia="zh-CN"/>
        </w:rPr>
        <w:t xml:space="preserve"> и показателей Стратегического плана социально-экономического развития городского округа город Воронеж на </w:t>
      </w:r>
      <w:r w:rsidR="00EA3E52">
        <w:rPr>
          <w:rFonts w:eastAsia="SimSun"/>
          <w:sz w:val="28"/>
          <w:szCs w:val="28"/>
          <w:u w:val="single"/>
          <w:lang w:eastAsia="zh-CN"/>
        </w:rPr>
        <w:lastRenderedPageBreak/>
        <w:t>период до 2020 года, утвержденного Решением</w:t>
      </w:r>
      <w:proofErr w:type="gramEnd"/>
      <w:r w:rsidR="00EA3E52">
        <w:rPr>
          <w:rFonts w:eastAsia="SimSun"/>
          <w:sz w:val="28"/>
          <w:szCs w:val="28"/>
          <w:u w:val="single"/>
          <w:lang w:eastAsia="zh-CN"/>
        </w:rPr>
        <w:t xml:space="preserve"> Воронежской городской </w:t>
      </w:r>
      <w:r w:rsidR="00EA3E52" w:rsidRPr="007932A8">
        <w:rPr>
          <w:rFonts w:eastAsia="SimSun"/>
          <w:sz w:val="28"/>
          <w:szCs w:val="28"/>
          <w:u w:val="single"/>
          <w:lang w:eastAsia="zh-CN"/>
        </w:rPr>
        <w:t>Думы</w:t>
      </w:r>
      <w:r w:rsidR="00EA3E52" w:rsidRPr="007932A8">
        <w:rPr>
          <w:color w:val="000000"/>
          <w:sz w:val="28"/>
          <w:szCs w:val="28"/>
          <w:u w:val="single"/>
        </w:rPr>
        <w:t xml:space="preserve"> от 14.07.2010 № 147-III</w:t>
      </w:r>
      <w:r w:rsidR="00EA3E52">
        <w:rPr>
          <w:rFonts w:eastAsia="SimSun"/>
          <w:sz w:val="28"/>
          <w:szCs w:val="28"/>
          <w:u w:val="single"/>
          <w:lang w:eastAsia="zh-CN"/>
        </w:rPr>
        <w:t>.</w:t>
      </w:r>
    </w:p>
    <w:p w:rsidR="0069449C" w:rsidRPr="0069449C" w:rsidRDefault="00EA3E52" w:rsidP="00EA3E52">
      <w:pPr>
        <w:pStyle w:val="a3"/>
        <w:widowControl w:val="0"/>
        <w:tabs>
          <w:tab w:val="left" w:pos="1418"/>
        </w:tabs>
        <w:spacing w:line="360" w:lineRule="auto"/>
        <w:ind w:left="709" w:right="-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г) </w:t>
      </w:r>
      <w:r w:rsidR="003F4972" w:rsidRPr="002E6272">
        <w:rPr>
          <w:sz w:val="28"/>
          <w:szCs w:val="28"/>
        </w:rPr>
        <w:t>описание рассмотренных альтернативных вариантов регулирования (способы, необходимые мероприятия</w:t>
      </w:r>
      <w:r w:rsidR="003F4972">
        <w:rPr>
          <w:sz w:val="28"/>
          <w:szCs w:val="28"/>
        </w:rPr>
        <w:t>, результат оценки последствий).</w:t>
      </w:r>
    </w:p>
    <w:p w:rsidR="003F4972" w:rsidRPr="0069449C" w:rsidRDefault="0069449C" w:rsidP="0069449C">
      <w:pPr>
        <w:pStyle w:val="a3"/>
        <w:widowControl w:val="0"/>
        <w:tabs>
          <w:tab w:val="left" w:pos="1418"/>
        </w:tabs>
        <w:spacing w:line="360" w:lineRule="auto"/>
        <w:ind w:left="709" w:right="-2"/>
        <w:jc w:val="both"/>
        <w:rPr>
          <w:sz w:val="28"/>
          <w:szCs w:val="28"/>
          <w:u w:val="single"/>
        </w:rPr>
      </w:pPr>
      <w:r w:rsidRPr="0069449C">
        <w:rPr>
          <w:sz w:val="28"/>
          <w:szCs w:val="28"/>
          <w:u w:val="single"/>
        </w:rPr>
        <w:t>Альтернативных вариантов регулирования не имеется.</w:t>
      </w:r>
    </w:p>
    <w:p w:rsidR="003F4972" w:rsidRPr="00EA3E52" w:rsidRDefault="00EA3E52" w:rsidP="00EA3E52">
      <w:pPr>
        <w:tabs>
          <w:tab w:val="left" w:pos="1418"/>
        </w:tabs>
        <w:spacing w:line="360" w:lineRule="auto"/>
        <w:ind w:left="36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3F4972" w:rsidRPr="00EA3E52">
        <w:rPr>
          <w:sz w:val="28"/>
          <w:szCs w:val="28"/>
        </w:rPr>
        <w:t>сведения о планируемых сроках вступления в силу нормативного правового акта и о необходимости установления переходного периода.</w:t>
      </w:r>
    </w:p>
    <w:p w:rsidR="003F4972" w:rsidRDefault="003F4972" w:rsidP="003F4972">
      <w:pPr>
        <w:pStyle w:val="a3"/>
        <w:widowControl w:val="0"/>
        <w:tabs>
          <w:tab w:val="left" w:pos="1418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EA4582" w:rsidRPr="00EA4582">
        <w:rPr>
          <w:sz w:val="28"/>
          <w:szCs w:val="28"/>
          <w:u w:val="single"/>
        </w:rPr>
        <w:t>Н</w:t>
      </w:r>
      <w:r w:rsidRPr="008F72C8">
        <w:rPr>
          <w:sz w:val="28"/>
          <w:szCs w:val="28"/>
          <w:u w:val="single"/>
        </w:rPr>
        <w:t>ормативно-правовой а</w:t>
      </w:r>
      <w:proofErr w:type="gramStart"/>
      <w:r w:rsidRPr="008F72C8">
        <w:rPr>
          <w:sz w:val="28"/>
          <w:szCs w:val="28"/>
          <w:u w:val="single"/>
        </w:rPr>
        <w:t>кт вст</w:t>
      </w:r>
      <w:proofErr w:type="gramEnd"/>
      <w:r w:rsidRPr="008F72C8">
        <w:rPr>
          <w:sz w:val="28"/>
          <w:szCs w:val="28"/>
          <w:u w:val="single"/>
        </w:rPr>
        <w:t>упает в силу с момента официально</w:t>
      </w:r>
      <w:r>
        <w:rPr>
          <w:sz w:val="28"/>
          <w:szCs w:val="28"/>
          <w:u w:val="single"/>
        </w:rPr>
        <w:t>го</w:t>
      </w:r>
      <w:r w:rsidRPr="008F72C8">
        <w:rPr>
          <w:sz w:val="28"/>
          <w:szCs w:val="28"/>
          <w:u w:val="single"/>
        </w:rPr>
        <w:t xml:space="preserve"> опубликования</w:t>
      </w:r>
      <w:r w:rsidR="00EA4582">
        <w:rPr>
          <w:sz w:val="28"/>
          <w:szCs w:val="28"/>
          <w:u w:val="single"/>
        </w:rPr>
        <w:t>.</w:t>
      </w:r>
      <w:r>
        <w:rPr>
          <w:sz w:val="28"/>
          <w:szCs w:val="28"/>
        </w:rPr>
        <w:t>_</w:t>
      </w:r>
      <w:r w:rsidRPr="00004039">
        <w:rPr>
          <w:sz w:val="28"/>
          <w:szCs w:val="28"/>
        </w:rPr>
        <w:t>_____________________________________________</w:t>
      </w:r>
    </w:p>
    <w:p w:rsidR="003F4972" w:rsidRPr="00EA3E52" w:rsidRDefault="00EA3E52" w:rsidP="00EA3E52">
      <w:pPr>
        <w:tabs>
          <w:tab w:val="left" w:pos="1418"/>
        </w:tabs>
        <w:spacing w:line="360" w:lineRule="auto"/>
        <w:ind w:left="36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3F4972" w:rsidRPr="00EA3E52">
        <w:rPr>
          <w:sz w:val="28"/>
          <w:szCs w:val="28"/>
        </w:rPr>
        <w:t>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регулированием.</w:t>
      </w:r>
    </w:p>
    <w:p w:rsidR="003F4972" w:rsidRPr="00176C2C" w:rsidRDefault="00176C2C" w:rsidP="003F4972">
      <w:pPr>
        <w:pStyle w:val="a3"/>
        <w:widowControl w:val="0"/>
        <w:tabs>
          <w:tab w:val="left" w:pos="0"/>
        </w:tabs>
        <w:spacing w:line="360" w:lineRule="auto"/>
        <w:ind w:left="-142" w:right="-2" w:firstLine="14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EA3E52" w:rsidRPr="00176C2C">
        <w:rPr>
          <w:sz w:val="28"/>
          <w:szCs w:val="28"/>
          <w:u w:val="single"/>
        </w:rPr>
        <w:t>Субъекты</w:t>
      </w:r>
      <w:r>
        <w:rPr>
          <w:sz w:val="28"/>
          <w:szCs w:val="28"/>
          <w:u w:val="single"/>
        </w:rPr>
        <w:t>,</w:t>
      </w:r>
      <w:r w:rsidR="00EA3E52" w:rsidRPr="00176C2C">
        <w:rPr>
          <w:sz w:val="28"/>
          <w:szCs w:val="28"/>
          <w:u w:val="single"/>
        </w:rPr>
        <w:t xml:space="preserve"> выполняющие работы по строительству (реконструкции) зданий, строений, транспортных магистралей, инженерных коммуникаций, иных объектов капитального строительства, а также осуществляющие размещение временных построек, некапитальных объектов, которые сопровождаются рубкой зеленых насаждений. </w:t>
      </w:r>
    </w:p>
    <w:p w:rsidR="003F4972" w:rsidRPr="00176C2C" w:rsidRDefault="00176C2C" w:rsidP="00176C2C">
      <w:pPr>
        <w:tabs>
          <w:tab w:val="left" w:pos="1418"/>
        </w:tabs>
        <w:spacing w:line="360" w:lineRule="auto"/>
        <w:ind w:left="36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3F4972" w:rsidRPr="00176C2C">
        <w:rPr>
          <w:sz w:val="28"/>
          <w:szCs w:val="28"/>
        </w:rPr>
        <w:t>оценка необходимости применения исключений по введению правового регулирования в отношении отдельных групп лиц с соответствующим обоснованием.</w:t>
      </w:r>
    </w:p>
    <w:p w:rsidR="003F4972" w:rsidRDefault="003F4972" w:rsidP="003F4972">
      <w:pPr>
        <w:pStyle w:val="a3"/>
        <w:widowControl w:val="0"/>
        <w:tabs>
          <w:tab w:val="left" w:pos="1418"/>
        </w:tabs>
        <w:spacing w:line="360" w:lineRule="auto"/>
        <w:ind w:left="709" w:right="-2"/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EA4582">
        <w:rPr>
          <w:sz w:val="28"/>
          <w:szCs w:val="28"/>
          <w:u w:val="single"/>
        </w:rPr>
        <w:t>Н</w:t>
      </w:r>
      <w:r w:rsidRPr="008F72C8">
        <w:rPr>
          <w:sz w:val="28"/>
          <w:szCs w:val="28"/>
          <w:u w:val="single"/>
        </w:rPr>
        <w:t>е требуется</w:t>
      </w:r>
      <w:r w:rsidR="00EA4582">
        <w:rPr>
          <w:sz w:val="28"/>
          <w:szCs w:val="28"/>
          <w:u w:val="single"/>
        </w:rPr>
        <w:t>.</w:t>
      </w:r>
      <w:r w:rsidRPr="008F72C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___________________________________</w:t>
      </w:r>
    </w:p>
    <w:p w:rsidR="000E0C7D" w:rsidRPr="00506B32" w:rsidRDefault="00004039" w:rsidP="000E0C7D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="003F4972" w:rsidRPr="002E6272">
        <w:rPr>
          <w:sz w:val="28"/>
          <w:szCs w:val="28"/>
        </w:rPr>
        <w:t>оценка расходов бюджета</w:t>
      </w:r>
      <w:r w:rsidR="003F4972">
        <w:rPr>
          <w:sz w:val="28"/>
          <w:szCs w:val="28"/>
        </w:rPr>
        <w:t xml:space="preserve"> городского округа город Воронеж</w:t>
      </w:r>
      <w:r w:rsidR="003F4972" w:rsidRPr="002E6272">
        <w:rPr>
          <w:sz w:val="28"/>
          <w:szCs w:val="28"/>
        </w:rPr>
        <w:t>, необходимых для реализации предла</w:t>
      </w:r>
      <w:r w:rsidR="003F4972">
        <w:rPr>
          <w:sz w:val="28"/>
          <w:szCs w:val="28"/>
        </w:rPr>
        <w:t>гаемого правового регулирования.</w:t>
      </w:r>
    </w:p>
    <w:p w:rsidR="00004039" w:rsidRDefault="00EA4582" w:rsidP="00FB5378">
      <w:pPr>
        <w:pStyle w:val="a3"/>
        <w:widowControl w:val="0"/>
        <w:tabs>
          <w:tab w:val="left" w:pos="1418"/>
        </w:tabs>
        <w:spacing w:line="360" w:lineRule="auto"/>
        <w:ind w:left="142" w:right="-2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 w:rsidR="000E0C7D" w:rsidRPr="000E0C7D">
        <w:rPr>
          <w:sz w:val="28"/>
          <w:szCs w:val="28"/>
          <w:u w:val="single"/>
        </w:rPr>
        <w:t xml:space="preserve">асходы </w:t>
      </w:r>
      <w:r w:rsidR="00004039">
        <w:rPr>
          <w:sz w:val="28"/>
          <w:szCs w:val="28"/>
          <w:u w:val="single"/>
        </w:rPr>
        <w:t>бюджета городского округа город Воронеж потребуются</w:t>
      </w:r>
      <w:r w:rsidR="00176C2C">
        <w:rPr>
          <w:sz w:val="28"/>
          <w:szCs w:val="28"/>
          <w:u w:val="single"/>
        </w:rPr>
        <w:t xml:space="preserve"> для компенсационного озеленения объектов строительств</w:t>
      </w:r>
      <w:r w:rsidR="00FB5378">
        <w:rPr>
          <w:sz w:val="28"/>
          <w:szCs w:val="28"/>
          <w:u w:val="single"/>
        </w:rPr>
        <w:t>о</w:t>
      </w:r>
      <w:r w:rsidR="00176C2C">
        <w:rPr>
          <w:sz w:val="28"/>
          <w:szCs w:val="28"/>
          <w:u w:val="single"/>
        </w:rPr>
        <w:t xml:space="preserve"> (реконструкци</w:t>
      </w:r>
      <w:r w:rsidR="00FB5378">
        <w:rPr>
          <w:sz w:val="28"/>
          <w:szCs w:val="28"/>
          <w:u w:val="single"/>
        </w:rPr>
        <w:t>я</w:t>
      </w:r>
      <w:r w:rsidR="00176C2C">
        <w:rPr>
          <w:sz w:val="28"/>
          <w:szCs w:val="28"/>
          <w:u w:val="single"/>
        </w:rPr>
        <w:t xml:space="preserve">) которых </w:t>
      </w:r>
      <w:r w:rsidR="00FB5378">
        <w:rPr>
          <w:sz w:val="28"/>
          <w:szCs w:val="28"/>
          <w:u w:val="single"/>
        </w:rPr>
        <w:t>выполняется в рамках муниципальных контрактов</w:t>
      </w:r>
      <w:r>
        <w:rPr>
          <w:sz w:val="28"/>
          <w:szCs w:val="28"/>
          <w:u w:val="single"/>
        </w:rPr>
        <w:t>.</w:t>
      </w:r>
      <w:r w:rsidR="00004039">
        <w:rPr>
          <w:sz w:val="28"/>
          <w:szCs w:val="28"/>
          <w:u w:val="single"/>
        </w:rPr>
        <w:t xml:space="preserve"> </w:t>
      </w:r>
    </w:p>
    <w:p w:rsidR="003F4972" w:rsidRPr="000E0C7D" w:rsidRDefault="00004039" w:rsidP="00004039">
      <w:pPr>
        <w:pStyle w:val="a3"/>
        <w:widowControl w:val="0"/>
        <w:tabs>
          <w:tab w:val="left" w:pos="1418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 w:rsidRPr="00004039">
        <w:rPr>
          <w:sz w:val="28"/>
          <w:szCs w:val="28"/>
        </w:rPr>
        <w:t xml:space="preserve">и) </w:t>
      </w:r>
      <w:r w:rsidR="003F4972" w:rsidRPr="000E0C7D">
        <w:rPr>
          <w:sz w:val="28"/>
          <w:szCs w:val="28"/>
        </w:rPr>
        <w:t>оценка изменений расходов субъектов предпринимательской и инвестиционной деятельности на осуществление такой деятельности, связанных с необходимостью соблюдения обязанностей (запретов, ограничений), возлагаемых на них или изменяемых предлагаемым правовым регулированием.</w:t>
      </w:r>
    </w:p>
    <w:p w:rsidR="003F4972" w:rsidRPr="00FB5378" w:rsidRDefault="00FB5378" w:rsidP="003F4972">
      <w:pPr>
        <w:pStyle w:val="a3"/>
        <w:widowControl w:val="0"/>
        <w:tabs>
          <w:tab w:val="left" w:pos="1418"/>
        </w:tabs>
        <w:spacing w:line="360" w:lineRule="auto"/>
        <w:ind w:left="709" w:right="-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_</w:t>
      </w:r>
      <w:r w:rsidRPr="00FB5378">
        <w:rPr>
          <w:sz w:val="28"/>
          <w:szCs w:val="28"/>
          <w:u w:val="single"/>
        </w:rPr>
        <w:t xml:space="preserve">Потребуются дополнительные расходы на проведение </w:t>
      </w:r>
      <w:r w:rsidRPr="00FB5378">
        <w:rPr>
          <w:sz w:val="28"/>
          <w:szCs w:val="28"/>
          <w:u w:val="single"/>
        </w:rPr>
        <w:lastRenderedPageBreak/>
        <w:t xml:space="preserve">компенсационного озеленения.   </w:t>
      </w:r>
    </w:p>
    <w:p w:rsidR="003F4972" w:rsidRDefault="00004039" w:rsidP="00004039">
      <w:pPr>
        <w:pStyle w:val="a3"/>
        <w:widowControl w:val="0"/>
        <w:tabs>
          <w:tab w:val="left" w:pos="1418"/>
        </w:tabs>
        <w:spacing w:line="360" w:lineRule="auto"/>
        <w:ind w:left="0" w:right="-2"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="003F4972" w:rsidRPr="002E6272">
        <w:rPr>
          <w:sz w:val="28"/>
          <w:szCs w:val="28"/>
        </w:rPr>
        <w:t>оценка рисков невозможности решения проблемы предложенным способом, оценка рисков непред</w:t>
      </w:r>
      <w:r w:rsidR="003F4972">
        <w:rPr>
          <w:sz w:val="28"/>
          <w:szCs w:val="28"/>
        </w:rPr>
        <w:t>виденных негативных последствий.</w:t>
      </w:r>
    </w:p>
    <w:p w:rsidR="003F4972" w:rsidRPr="008F72C8" w:rsidRDefault="00FB5378" w:rsidP="003F4972">
      <w:pPr>
        <w:pStyle w:val="a3"/>
        <w:widowControl w:val="0"/>
        <w:tabs>
          <w:tab w:val="left" w:pos="0"/>
        </w:tabs>
        <w:spacing w:line="360" w:lineRule="auto"/>
        <w:ind w:left="0" w:right="-2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Риски отсутствуют</w:t>
      </w:r>
      <w:r w:rsidR="00EA4582">
        <w:rPr>
          <w:sz w:val="28"/>
          <w:szCs w:val="28"/>
          <w:u w:val="single"/>
        </w:rPr>
        <w:t>.</w:t>
      </w:r>
      <w:r w:rsidR="0035570B">
        <w:rPr>
          <w:sz w:val="28"/>
          <w:szCs w:val="28"/>
          <w:u w:val="single"/>
        </w:rPr>
        <w:t>__________________</w:t>
      </w:r>
    </w:p>
    <w:p w:rsidR="003F4972" w:rsidRPr="00B01640" w:rsidRDefault="00B01640" w:rsidP="00B01640">
      <w:pPr>
        <w:tabs>
          <w:tab w:val="left" w:pos="1418"/>
        </w:tabs>
        <w:spacing w:line="360" w:lineRule="auto"/>
        <w:ind w:left="360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л) </w:t>
      </w:r>
      <w:r w:rsidR="003F4972" w:rsidRPr="00B01640">
        <w:rPr>
          <w:sz w:val="28"/>
          <w:szCs w:val="28"/>
        </w:rPr>
        <w:t>вывод об оценке целесообразности предлагаемого правового регулирования.</w:t>
      </w:r>
    </w:p>
    <w:p w:rsidR="003F4972" w:rsidRDefault="003F4972" w:rsidP="003F4972">
      <w:pPr>
        <w:pStyle w:val="a3"/>
        <w:widowControl w:val="0"/>
        <w:tabs>
          <w:tab w:val="left" w:pos="1418"/>
        </w:tabs>
        <w:spacing w:line="360" w:lineRule="auto"/>
        <w:ind w:left="709" w:right="-2"/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EA4582">
        <w:rPr>
          <w:sz w:val="28"/>
          <w:szCs w:val="28"/>
          <w:u w:val="single"/>
        </w:rPr>
        <w:t>Ц</w:t>
      </w:r>
      <w:r w:rsidRPr="008F72C8">
        <w:rPr>
          <w:sz w:val="28"/>
          <w:szCs w:val="28"/>
          <w:u w:val="single"/>
        </w:rPr>
        <w:t>елесообразно принятие правового акта</w:t>
      </w:r>
      <w:r w:rsidR="00EA4582">
        <w:rPr>
          <w:sz w:val="28"/>
          <w:szCs w:val="28"/>
          <w:u w:val="single"/>
        </w:rPr>
        <w:t>.</w:t>
      </w:r>
      <w:r>
        <w:rPr>
          <w:sz w:val="28"/>
          <w:szCs w:val="28"/>
        </w:rPr>
        <w:t>______</w:t>
      </w:r>
    </w:p>
    <w:p w:rsidR="003F4972" w:rsidRPr="00B01640" w:rsidRDefault="00B01640" w:rsidP="00B01640">
      <w:pPr>
        <w:tabs>
          <w:tab w:val="left" w:pos="1418"/>
        </w:tabs>
        <w:spacing w:line="360" w:lineRule="auto"/>
        <w:ind w:left="360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м) </w:t>
      </w:r>
      <w:r w:rsidR="003F4972" w:rsidRPr="00B01640">
        <w:rPr>
          <w:sz w:val="28"/>
          <w:szCs w:val="28"/>
        </w:rPr>
        <w:t>иные сведения, позволяющие оценить обоснованность вводимых обязанностей, запретов и ограничений для субъектов предпринимательской и инвестиционной деятельности, обоснованность расходов субъектов предпринимательской и инвестиционной деятельности и бюджета городского округа город Воронеж, которые возникнут в связи с принятием проекта НПА.</w:t>
      </w:r>
    </w:p>
    <w:p w:rsidR="003F4972" w:rsidRDefault="003F4972" w:rsidP="003F4972">
      <w:pPr>
        <w:pStyle w:val="a3"/>
        <w:widowControl w:val="0"/>
        <w:tabs>
          <w:tab w:val="left" w:pos="1418"/>
        </w:tabs>
        <w:spacing w:line="360" w:lineRule="auto"/>
        <w:ind w:left="709" w:right="-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EA4582" w:rsidRPr="00EA4582">
        <w:rPr>
          <w:sz w:val="28"/>
          <w:szCs w:val="28"/>
          <w:u w:val="single"/>
        </w:rPr>
        <w:t>Н</w:t>
      </w:r>
      <w:r w:rsidRPr="00EA4582">
        <w:rPr>
          <w:sz w:val="28"/>
          <w:szCs w:val="28"/>
          <w:u w:val="single"/>
        </w:rPr>
        <w:t>е</w:t>
      </w:r>
      <w:r w:rsidRPr="008F72C8">
        <w:rPr>
          <w:sz w:val="28"/>
          <w:szCs w:val="28"/>
          <w:u w:val="single"/>
        </w:rPr>
        <w:t xml:space="preserve"> имеем</w:t>
      </w:r>
      <w:r w:rsidR="00EA4582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__________________________ </w:t>
      </w:r>
    </w:p>
    <w:p w:rsidR="00954D55" w:rsidRDefault="00954D55" w:rsidP="00954D55">
      <w:pPr>
        <w:jc w:val="both"/>
        <w:rPr>
          <w:sz w:val="28"/>
          <w:szCs w:val="28"/>
        </w:rPr>
      </w:pPr>
    </w:p>
    <w:p w:rsidR="007D5692" w:rsidRDefault="007D5692" w:rsidP="00954D55">
      <w:pPr>
        <w:jc w:val="both"/>
        <w:rPr>
          <w:sz w:val="28"/>
          <w:szCs w:val="28"/>
        </w:rPr>
      </w:pPr>
    </w:p>
    <w:p w:rsidR="007D5692" w:rsidRDefault="007D5692" w:rsidP="00954D55">
      <w:pPr>
        <w:jc w:val="both"/>
        <w:rPr>
          <w:sz w:val="28"/>
          <w:szCs w:val="28"/>
        </w:rPr>
      </w:pPr>
    </w:p>
    <w:p w:rsidR="003F20A9" w:rsidRDefault="00B01640" w:rsidP="00954D55">
      <w:pPr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954D55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</w:p>
    <w:p w:rsidR="00954D55" w:rsidRDefault="00954D55" w:rsidP="00954D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экологии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20A9">
        <w:rPr>
          <w:sz w:val="28"/>
          <w:szCs w:val="28"/>
        </w:rPr>
        <w:tab/>
      </w:r>
      <w:r w:rsidR="00004039">
        <w:rPr>
          <w:sz w:val="28"/>
          <w:szCs w:val="28"/>
        </w:rPr>
        <w:t xml:space="preserve"> </w:t>
      </w:r>
      <w:r w:rsidR="003F20A9">
        <w:rPr>
          <w:sz w:val="28"/>
          <w:szCs w:val="28"/>
        </w:rPr>
        <w:tab/>
      </w:r>
      <w:r w:rsidR="003F20A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3334">
        <w:rPr>
          <w:sz w:val="28"/>
          <w:szCs w:val="28"/>
        </w:rPr>
        <w:tab/>
      </w:r>
      <w:r w:rsidR="00B01640">
        <w:rPr>
          <w:sz w:val="28"/>
          <w:szCs w:val="28"/>
        </w:rPr>
        <w:t xml:space="preserve"> Е.Н. Уварова</w:t>
      </w:r>
      <w:bookmarkStart w:id="0" w:name="_GoBack"/>
      <w:bookmarkEnd w:id="0"/>
    </w:p>
    <w:p w:rsidR="00D80985" w:rsidRDefault="00D80985" w:rsidP="00E463E7">
      <w:pPr>
        <w:shd w:val="clear" w:color="auto" w:fill="FFFFFF"/>
        <w:ind w:left="72"/>
        <w:rPr>
          <w:color w:val="000000"/>
          <w:spacing w:val="-1"/>
        </w:rPr>
      </w:pPr>
    </w:p>
    <w:p w:rsidR="00954D55" w:rsidRDefault="00954D55" w:rsidP="00CC0753">
      <w:pPr>
        <w:pStyle w:val="ConsPlusNormal"/>
        <w:widowControl/>
        <w:ind w:firstLine="0"/>
        <w:rPr>
          <w:rFonts w:ascii="Times New Roman" w:hAnsi="Times New Roman" w:cs="Times New Roman"/>
          <w:sz w:val="18"/>
        </w:rPr>
      </w:pPr>
    </w:p>
    <w:p w:rsidR="00954D55" w:rsidRDefault="00954D55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954D55" w:rsidRDefault="00954D55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954D55" w:rsidRDefault="00954D55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E1A29" w:rsidRDefault="00EE1A29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E1A29" w:rsidRDefault="00EE1A29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E1A29" w:rsidRDefault="00EE1A29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E1A29" w:rsidRDefault="00EE1A29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E1A29" w:rsidRDefault="00EE1A29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E1A29" w:rsidRDefault="00EE1A29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E1A29" w:rsidRDefault="00EE1A29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E1A29" w:rsidRDefault="00EE1A29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E1A29" w:rsidRDefault="00EE1A29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E1A29" w:rsidRDefault="00EE1A29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E1A29" w:rsidRDefault="00EE1A29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E1A29" w:rsidRDefault="00EE1A29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F20A9" w:rsidRDefault="003F20A9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F20A9" w:rsidRDefault="003F20A9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F20A9" w:rsidRDefault="003F20A9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F20A9" w:rsidRDefault="003F20A9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D25312" w:rsidRDefault="00D25312" w:rsidP="00D25312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начальника отдела</w:t>
      </w:r>
    </w:p>
    <w:p w:rsidR="00D25312" w:rsidRDefault="00D25312" w:rsidP="00D25312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экологии</w:t>
      </w:r>
    </w:p>
    <w:p w:rsidR="00954D55" w:rsidRPr="004B3CC3" w:rsidRDefault="00954D55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4B3CC3">
        <w:rPr>
          <w:rFonts w:ascii="Times New Roman" w:hAnsi="Times New Roman" w:cs="Times New Roman"/>
        </w:rPr>
        <w:t>___________________</w:t>
      </w:r>
      <w:r w:rsidR="00D25312">
        <w:rPr>
          <w:rFonts w:ascii="Times New Roman" w:hAnsi="Times New Roman" w:cs="Times New Roman"/>
        </w:rPr>
        <w:t>Н.Н. Шабанова</w:t>
      </w:r>
    </w:p>
    <w:p w:rsidR="00954D55" w:rsidRPr="004B3CC3" w:rsidRDefault="00954D55" w:rsidP="00954D55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4B3CC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 ________</w:t>
      </w:r>
      <w:r w:rsidRPr="004B3CC3">
        <w:rPr>
          <w:rFonts w:ascii="Times New Roman" w:hAnsi="Times New Roman" w:cs="Times New Roman"/>
        </w:rPr>
        <w:t>_______201</w:t>
      </w:r>
      <w:r w:rsidR="00EA4582">
        <w:rPr>
          <w:rFonts w:ascii="Times New Roman" w:hAnsi="Times New Roman" w:cs="Times New Roman"/>
        </w:rPr>
        <w:t>7</w:t>
      </w:r>
      <w:r w:rsidRPr="004B3CC3">
        <w:rPr>
          <w:rFonts w:ascii="Times New Roman" w:hAnsi="Times New Roman" w:cs="Times New Roman"/>
        </w:rPr>
        <w:t>г.</w:t>
      </w:r>
    </w:p>
    <w:p w:rsidR="00FB3791" w:rsidRDefault="00954D55" w:rsidP="00954D55">
      <w:pPr>
        <w:pStyle w:val="ConsPlusNormal"/>
        <w:widowControl/>
        <w:ind w:firstLine="0"/>
      </w:pPr>
      <w:r w:rsidRPr="004B3CC3">
        <w:rPr>
          <w:rFonts w:ascii="Times New Roman" w:hAnsi="Times New Roman" w:cs="Times New Roman"/>
        </w:rPr>
        <w:t>228-31-</w:t>
      </w:r>
      <w:r>
        <w:rPr>
          <w:rFonts w:ascii="Times New Roman" w:hAnsi="Times New Roman" w:cs="Times New Roman"/>
        </w:rPr>
        <w:t>7</w:t>
      </w:r>
      <w:r w:rsidR="00D25312">
        <w:rPr>
          <w:rFonts w:ascii="Times New Roman" w:hAnsi="Times New Roman" w:cs="Times New Roman"/>
        </w:rPr>
        <w:t>3</w:t>
      </w:r>
    </w:p>
    <w:sectPr w:rsidR="00FB3791" w:rsidSect="005D573F">
      <w:pgSz w:w="11909" w:h="16834"/>
      <w:pgMar w:top="568" w:right="813" w:bottom="709" w:left="144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75444"/>
    <w:multiLevelType w:val="hybridMultilevel"/>
    <w:tmpl w:val="246EE30E"/>
    <w:lvl w:ilvl="0" w:tplc="1FAC6F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F48A4"/>
    <w:multiLevelType w:val="hybridMultilevel"/>
    <w:tmpl w:val="F880107E"/>
    <w:lvl w:ilvl="0" w:tplc="9676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0D"/>
    <w:rsid w:val="00004039"/>
    <w:rsid w:val="0000736C"/>
    <w:rsid w:val="00031AAC"/>
    <w:rsid w:val="00044BB3"/>
    <w:rsid w:val="000457CF"/>
    <w:rsid w:val="000674B5"/>
    <w:rsid w:val="00077B16"/>
    <w:rsid w:val="0008790D"/>
    <w:rsid w:val="000A770D"/>
    <w:rsid w:val="000E079A"/>
    <w:rsid w:val="000E0C7D"/>
    <w:rsid w:val="000F29CA"/>
    <w:rsid w:val="0010182E"/>
    <w:rsid w:val="00105132"/>
    <w:rsid w:val="00110ED0"/>
    <w:rsid w:val="00111529"/>
    <w:rsid w:val="001144D5"/>
    <w:rsid w:val="001342C1"/>
    <w:rsid w:val="00136991"/>
    <w:rsid w:val="00153E01"/>
    <w:rsid w:val="00166D7E"/>
    <w:rsid w:val="00167D25"/>
    <w:rsid w:val="00176C2C"/>
    <w:rsid w:val="001A2087"/>
    <w:rsid w:val="001B0B09"/>
    <w:rsid w:val="001C36AB"/>
    <w:rsid w:val="001D4291"/>
    <w:rsid w:val="001E244A"/>
    <w:rsid w:val="001F5585"/>
    <w:rsid w:val="00203B0A"/>
    <w:rsid w:val="002563F2"/>
    <w:rsid w:val="002702AE"/>
    <w:rsid w:val="002715FE"/>
    <w:rsid w:val="00282387"/>
    <w:rsid w:val="00293A81"/>
    <w:rsid w:val="002A20AE"/>
    <w:rsid w:val="002D2F04"/>
    <w:rsid w:val="00312471"/>
    <w:rsid w:val="003252F0"/>
    <w:rsid w:val="00344C87"/>
    <w:rsid w:val="0035570B"/>
    <w:rsid w:val="00380A25"/>
    <w:rsid w:val="0039573D"/>
    <w:rsid w:val="00397B86"/>
    <w:rsid w:val="003B5BFD"/>
    <w:rsid w:val="003D4E26"/>
    <w:rsid w:val="003E7A82"/>
    <w:rsid w:val="003F20A9"/>
    <w:rsid w:val="003F4972"/>
    <w:rsid w:val="00405CC9"/>
    <w:rsid w:val="00493F87"/>
    <w:rsid w:val="00496185"/>
    <w:rsid w:val="004A4CE4"/>
    <w:rsid w:val="004D01DD"/>
    <w:rsid w:val="005065C8"/>
    <w:rsid w:val="00556E8E"/>
    <w:rsid w:val="0056172F"/>
    <w:rsid w:val="00566732"/>
    <w:rsid w:val="00590C25"/>
    <w:rsid w:val="00594B92"/>
    <w:rsid w:val="005B49AD"/>
    <w:rsid w:val="005B5703"/>
    <w:rsid w:val="005D573F"/>
    <w:rsid w:val="006058DB"/>
    <w:rsid w:val="0060775C"/>
    <w:rsid w:val="0062478D"/>
    <w:rsid w:val="006250A3"/>
    <w:rsid w:val="0063557D"/>
    <w:rsid w:val="006479F2"/>
    <w:rsid w:val="00652D06"/>
    <w:rsid w:val="00653A58"/>
    <w:rsid w:val="00655E80"/>
    <w:rsid w:val="00663D48"/>
    <w:rsid w:val="00664FE3"/>
    <w:rsid w:val="00683933"/>
    <w:rsid w:val="0069449C"/>
    <w:rsid w:val="006C6247"/>
    <w:rsid w:val="006D0EB9"/>
    <w:rsid w:val="006F5918"/>
    <w:rsid w:val="00733334"/>
    <w:rsid w:val="00741124"/>
    <w:rsid w:val="00792704"/>
    <w:rsid w:val="00796B68"/>
    <w:rsid w:val="007A4334"/>
    <w:rsid w:val="007B2039"/>
    <w:rsid w:val="007B3539"/>
    <w:rsid w:val="007D5692"/>
    <w:rsid w:val="008027A3"/>
    <w:rsid w:val="00810712"/>
    <w:rsid w:val="00832B15"/>
    <w:rsid w:val="00841532"/>
    <w:rsid w:val="0084195D"/>
    <w:rsid w:val="00860764"/>
    <w:rsid w:val="00862C9D"/>
    <w:rsid w:val="00863B03"/>
    <w:rsid w:val="00870816"/>
    <w:rsid w:val="008833E8"/>
    <w:rsid w:val="00894F26"/>
    <w:rsid w:val="008A5FC1"/>
    <w:rsid w:val="008E52D7"/>
    <w:rsid w:val="009335C4"/>
    <w:rsid w:val="0094325E"/>
    <w:rsid w:val="009443CC"/>
    <w:rsid w:val="00954D55"/>
    <w:rsid w:val="009607EB"/>
    <w:rsid w:val="009723B3"/>
    <w:rsid w:val="0097242E"/>
    <w:rsid w:val="0097302A"/>
    <w:rsid w:val="009827F3"/>
    <w:rsid w:val="0098293B"/>
    <w:rsid w:val="00983990"/>
    <w:rsid w:val="00993BCD"/>
    <w:rsid w:val="009A3B35"/>
    <w:rsid w:val="009A7D2D"/>
    <w:rsid w:val="009C15A0"/>
    <w:rsid w:val="00A17EB8"/>
    <w:rsid w:val="00A22A78"/>
    <w:rsid w:val="00A41295"/>
    <w:rsid w:val="00A56418"/>
    <w:rsid w:val="00AB60AC"/>
    <w:rsid w:val="00AC0BD4"/>
    <w:rsid w:val="00AE3F84"/>
    <w:rsid w:val="00B01640"/>
    <w:rsid w:val="00B310A6"/>
    <w:rsid w:val="00B62454"/>
    <w:rsid w:val="00B9141F"/>
    <w:rsid w:val="00B93754"/>
    <w:rsid w:val="00BC3BDC"/>
    <w:rsid w:val="00BE46C6"/>
    <w:rsid w:val="00BF7826"/>
    <w:rsid w:val="00C662A0"/>
    <w:rsid w:val="00C95CB6"/>
    <w:rsid w:val="00CC0753"/>
    <w:rsid w:val="00CC0F31"/>
    <w:rsid w:val="00CC3A16"/>
    <w:rsid w:val="00CE5A17"/>
    <w:rsid w:val="00D02B00"/>
    <w:rsid w:val="00D07C17"/>
    <w:rsid w:val="00D24469"/>
    <w:rsid w:val="00D25312"/>
    <w:rsid w:val="00D30672"/>
    <w:rsid w:val="00D516C8"/>
    <w:rsid w:val="00D7577B"/>
    <w:rsid w:val="00D80985"/>
    <w:rsid w:val="00D850AA"/>
    <w:rsid w:val="00D90F93"/>
    <w:rsid w:val="00DD1919"/>
    <w:rsid w:val="00DE3945"/>
    <w:rsid w:val="00DE4D26"/>
    <w:rsid w:val="00DE7D20"/>
    <w:rsid w:val="00DF26EC"/>
    <w:rsid w:val="00E01C2D"/>
    <w:rsid w:val="00E1172A"/>
    <w:rsid w:val="00E31ECB"/>
    <w:rsid w:val="00E353FE"/>
    <w:rsid w:val="00E40DAF"/>
    <w:rsid w:val="00E457AD"/>
    <w:rsid w:val="00E463E7"/>
    <w:rsid w:val="00E46670"/>
    <w:rsid w:val="00E64B7E"/>
    <w:rsid w:val="00E7037B"/>
    <w:rsid w:val="00E92346"/>
    <w:rsid w:val="00E93C59"/>
    <w:rsid w:val="00E94795"/>
    <w:rsid w:val="00EA1C7A"/>
    <w:rsid w:val="00EA3E52"/>
    <w:rsid w:val="00EA4582"/>
    <w:rsid w:val="00EB535B"/>
    <w:rsid w:val="00EC7BEF"/>
    <w:rsid w:val="00EE1A29"/>
    <w:rsid w:val="00EE71BD"/>
    <w:rsid w:val="00EF0B77"/>
    <w:rsid w:val="00F31036"/>
    <w:rsid w:val="00F3757D"/>
    <w:rsid w:val="00F42EBD"/>
    <w:rsid w:val="00F45D87"/>
    <w:rsid w:val="00F52DBF"/>
    <w:rsid w:val="00FB3791"/>
    <w:rsid w:val="00FB5378"/>
    <w:rsid w:val="00FB62FB"/>
    <w:rsid w:val="00FC6D96"/>
    <w:rsid w:val="00FD7C47"/>
    <w:rsid w:val="00FE4468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7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F4972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58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8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7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F4972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58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8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67454-A65F-47AA-9051-7719E218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Уварова Е.Н.</dc:creator>
  <cp:lastModifiedBy>Шабанова Н.Н.</cp:lastModifiedBy>
  <cp:revision>19</cp:revision>
  <cp:lastPrinted>2016-12-12T06:49:00Z</cp:lastPrinted>
  <dcterms:created xsi:type="dcterms:W3CDTF">2016-05-04T10:52:00Z</dcterms:created>
  <dcterms:modified xsi:type="dcterms:W3CDTF">2017-08-02T12:48:00Z</dcterms:modified>
</cp:coreProperties>
</file>