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EC1" w:rsidRDefault="00031EC1" w:rsidP="00031EC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Дислокация </w:t>
      </w:r>
    </w:p>
    <w:p w:rsidR="00031EC1" w:rsidRDefault="00031EC1" w:rsidP="00031EC1">
      <w:pPr>
        <w:jc w:val="center"/>
        <w:rPr>
          <w:b/>
          <w:sz w:val="27"/>
          <w:szCs w:val="27"/>
        </w:rPr>
      </w:pPr>
      <w:r w:rsidRPr="00E57424">
        <w:rPr>
          <w:b/>
          <w:sz w:val="27"/>
          <w:szCs w:val="27"/>
        </w:rPr>
        <w:t xml:space="preserve">объектов  мелкорозничной </w:t>
      </w:r>
      <w:r>
        <w:rPr>
          <w:b/>
          <w:sz w:val="27"/>
          <w:szCs w:val="27"/>
        </w:rPr>
        <w:t>праздничной торговли народными промыслами, сувенирами, искусственными и живыми цветами</w:t>
      </w:r>
    </w:p>
    <w:p w:rsidR="00031EC1" w:rsidRDefault="00031EC1" w:rsidP="00031EC1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 в преддверии праздника Пасхи</w:t>
      </w:r>
    </w:p>
    <w:p w:rsidR="00031EC1" w:rsidRPr="00A23655" w:rsidRDefault="00031EC1" w:rsidP="00031EC1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в период с 24.03.2018 по 08.04.2018</w:t>
      </w:r>
    </w:p>
    <w:tbl>
      <w:tblPr>
        <w:tblStyle w:val="a5"/>
        <w:tblW w:w="1077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993"/>
        <w:gridCol w:w="1559"/>
        <w:gridCol w:w="2552"/>
        <w:gridCol w:w="3686"/>
        <w:gridCol w:w="1985"/>
      </w:tblGrid>
      <w:tr w:rsidR="00031EC1" w:rsidRPr="00A23655" w:rsidTr="00845CEA">
        <w:trPr>
          <w:trHeight w:val="42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EC1" w:rsidRPr="00A23655" w:rsidRDefault="00031EC1" w:rsidP="00845CEA">
            <w:pPr>
              <w:jc w:val="center"/>
              <w:rPr>
                <w:lang w:eastAsia="en-US"/>
              </w:rPr>
            </w:pPr>
            <w:r w:rsidRPr="00A23655">
              <w:rPr>
                <w:lang w:eastAsia="en-US"/>
              </w:rPr>
              <w:t>№</w:t>
            </w:r>
          </w:p>
          <w:p w:rsidR="00031EC1" w:rsidRPr="00A23655" w:rsidRDefault="00031EC1" w:rsidP="00845CEA">
            <w:pPr>
              <w:jc w:val="center"/>
              <w:rPr>
                <w:lang w:eastAsia="en-US"/>
              </w:rPr>
            </w:pPr>
            <w:proofErr w:type="gramStart"/>
            <w:r w:rsidRPr="00A23655">
              <w:rPr>
                <w:lang w:eastAsia="en-US"/>
              </w:rPr>
              <w:t>п</w:t>
            </w:r>
            <w:proofErr w:type="gramEnd"/>
            <w:r w:rsidRPr="00A23655">
              <w:rPr>
                <w:lang w:eastAsia="en-US"/>
              </w:rPr>
              <w:t>/п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EC1" w:rsidRPr="00A23655" w:rsidRDefault="00031EC1" w:rsidP="00845CEA">
            <w:pPr>
              <w:jc w:val="center"/>
              <w:rPr>
                <w:lang w:eastAsia="en-US"/>
              </w:rPr>
            </w:pPr>
            <w:r w:rsidRPr="00A23655">
              <w:rPr>
                <w:lang w:eastAsia="en-US"/>
              </w:rPr>
              <w:t>Вид торгового объекта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Специализация</w:t>
            </w:r>
          </w:p>
          <w:p w:rsidR="00031EC1" w:rsidRPr="00A23655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(ассортимент)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EC1" w:rsidRPr="00A23655" w:rsidRDefault="00031EC1" w:rsidP="00845CEA">
            <w:pPr>
              <w:jc w:val="center"/>
              <w:rPr>
                <w:lang w:eastAsia="en-US"/>
              </w:rPr>
            </w:pPr>
            <w:r w:rsidRPr="00A23655">
              <w:rPr>
                <w:lang w:eastAsia="en-US"/>
              </w:rPr>
              <w:t>Адрес</w:t>
            </w:r>
            <w:r>
              <w:rPr>
                <w:lang w:eastAsia="en-US"/>
              </w:rPr>
              <w:t xml:space="preserve"> местонахождение нестационарного торгового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 w:rsidRPr="00A23655">
              <w:rPr>
                <w:lang w:eastAsia="en-US"/>
              </w:rPr>
              <w:t>Количество</w:t>
            </w:r>
          </w:p>
          <w:p w:rsidR="00031EC1" w:rsidRPr="00A23655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мест</w:t>
            </w:r>
          </w:p>
        </w:tc>
      </w:tr>
      <w:tr w:rsidR="00031EC1" w:rsidRPr="00A23655" w:rsidTr="00845CEA">
        <w:trPr>
          <w:trHeight w:val="42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EC1" w:rsidRPr="00A23655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EC1" w:rsidRPr="00A23655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Шатер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Народные промыслы, сувениры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EC1" w:rsidRPr="00A23655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Проспект Революции, 50 (у Театра Кукол)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EC1" w:rsidRPr="00A23655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031EC1" w:rsidRPr="00A23655" w:rsidTr="00845CEA">
        <w:trPr>
          <w:trHeight w:val="42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EC1" w:rsidRPr="00A23655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EC1" w:rsidRPr="00A23655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Торговый шатер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Pr="00A23655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Народные промыслы, сувениры, искусственные цветы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EC1" w:rsidRPr="00A23655" w:rsidRDefault="00031EC1" w:rsidP="00845CEA">
            <w:pPr>
              <w:jc w:val="center"/>
              <w:rPr>
                <w:lang w:eastAsia="en-US"/>
              </w:rPr>
            </w:pPr>
            <w:r w:rsidRPr="00A23655">
              <w:rPr>
                <w:lang w:eastAsia="en-US"/>
              </w:rPr>
              <w:t xml:space="preserve">ул. Плехановская,9 у гостиницы </w:t>
            </w:r>
            <w:r>
              <w:rPr>
                <w:lang w:eastAsia="en-US"/>
              </w:rPr>
              <w:t>«</w:t>
            </w:r>
            <w:r w:rsidRPr="00A23655">
              <w:rPr>
                <w:lang w:eastAsia="en-US"/>
              </w:rPr>
              <w:t>БРНО</w:t>
            </w:r>
            <w:r>
              <w:rPr>
                <w:lang w:eastAsia="en-US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EC1" w:rsidRPr="00A23655" w:rsidRDefault="00031EC1" w:rsidP="00845CEA">
            <w:pPr>
              <w:jc w:val="center"/>
              <w:rPr>
                <w:lang w:eastAsia="en-US"/>
              </w:rPr>
            </w:pPr>
            <w:r w:rsidRPr="00A23655">
              <w:rPr>
                <w:lang w:eastAsia="en-US"/>
              </w:rPr>
              <w:t>1</w:t>
            </w:r>
          </w:p>
        </w:tc>
      </w:tr>
      <w:tr w:rsidR="00031EC1" w:rsidRPr="00A23655" w:rsidTr="00845CEA">
        <w:trPr>
          <w:trHeight w:val="42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Выносной стол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Народные промыслы, сувениры, искусственные цветы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Ленинский проспект, 11 остановка «</w:t>
            </w:r>
            <w:proofErr w:type="spellStart"/>
            <w:r>
              <w:rPr>
                <w:lang w:eastAsia="en-US"/>
              </w:rPr>
              <w:t>Гипрокаучук</w:t>
            </w:r>
            <w:proofErr w:type="spellEnd"/>
            <w:r>
              <w:rPr>
                <w:lang w:eastAsia="en-US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031EC1" w:rsidRPr="00A23655" w:rsidTr="00845CEA">
        <w:trPr>
          <w:trHeight w:val="42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Торговая стойка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Живые и искусственные цветы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ул. 206  Стрелковой Дивизии, 151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031EC1" w:rsidRPr="00A23655" w:rsidTr="00845CEA">
        <w:trPr>
          <w:trHeight w:val="42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Торговая стойка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Живые и искусственные цветы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ул. 206  Стрелковой Дивизии, 282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031EC1" w:rsidRPr="00A23655" w:rsidTr="00845CEA">
        <w:trPr>
          <w:trHeight w:val="42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Торговая стойка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Живые и искусственные цветы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ул. Чебышева, 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031EC1" w:rsidRPr="00A23655" w:rsidTr="00845CEA">
        <w:trPr>
          <w:trHeight w:val="42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7-9.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Выносной стол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Народные промыслы, сувениры, искусственные цветы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ул. Остужева,22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031EC1" w:rsidRPr="00A23655" w:rsidTr="00845CEA">
        <w:trPr>
          <w:trHeight w:val="42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10-12.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Торговая</w:t>
            </w:r>
          </w:p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стойка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Живые и искусственные цветы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FC1097" w:rsidP="00FC109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ул. Южно-Моравская, 30а</w:t>
            </w:r>
            <w:r>
              <w:rPr>
                <w:lang w:eastAsia="en-US"/>
              </w:rPr>
              <w:t xml:space="preserve">, </w:t>
            </w:r>
            <w:r w:rsidR="003F7466">
              <w:rPr>
                <w:lang w:eastAsia="en-US"/>
              </w:rPr>
              <w:t>остановка</w:t>
            </w:r>
            <w:r w:rsidR="00031EC1">
              <w:rPr>
                <w:lang w:eastAsia="en-US"/>
              </w:rPr>
              <w:t xml:space="preserve"> </w:t>
            </w:r>
            <w:r w:rsidR="003F7466">
              <w:rPr>
                <w:lang w:eastAsia="en-US"/>
              </w:rPr>
              <w:t>«</w:t>
            </w:r>
            <w:r w:rsidR="00031EC1">
              <w:rPr>
                <w:lang w:eastAsia="en-US"/>
              </w:rPr>
              <w:t>Комаров</w:t>
            </w:r>
            <w:bookmarkStart w:id="0" w:name="_GoBack"/>
            <w:bookmarkEnd w:id="0"/>
            <w:r w:rsidR="00031EC1">
              <w:rPr>
                <w:lang w:eastAsia="en-US"/>
              </w:rPr>
              <w:t>а</w:t>
            </w:r>
            <w:r w:rsidR="003F7466">
              <w:rPr>
                <w:lang w:eastAsia="en-US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031EC1" w:rsidRPr="00A23655" w:rsidTr="00845CEA">
        <w:trPr>
          <w:trHeight w:val="42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13-16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Торговая</w:t>
            </w:r>
          </w:p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стойка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Живые и искусственные цветы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ул. Южно-Моравская, 62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031EC1" w:rsidRPr="00A23655" w:rsidTr="00845CEA">
        <w:trPr>
          <w:trHeight w:val="42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17-19.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Торговая</w:t>
            </w:r>
          </w:p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стойка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Живые и искусственные цветы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ул. Южно-Моравская, 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031EC1" w:rsidRPr="00A23655" w:rsidTr="00845CEA">
        <w:trPr>
          <w:trHeight w:val="42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20-21.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Торговая стойка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Живые и искусственные цветы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ул. Машиностроителей, 74</w:t>
            </w:r>
          </w:p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ост. «Керамическая»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031EC1" w:rsidRPr="00A23655" w:rsidTr="00845CEA">
        <w:trPr>
          <w:trHeight w:val="42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22-24.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Торговая стойка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Живые и искусственные цветы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ул. Машиностроителей, 78</w:t>
            </w:r>
          </w:p>
          <w:p w:rsidR="00031EC1" w:rsidRDefault="00031EC1" w:rsidP="00845CEA">
            <w:pPr>
              <w:jc w:val="center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031EC1" w:rsidRPr="00A23655" w:rsidTr="00845CEA">
        <w:trPr>
          <w:trHeight w:val="42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25-27.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Торговая стойка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Живые и искусственные цветы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ул. Красных Зорь, 36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031EC1" w:rsidRPr="00A23655" w:rsidTr="00845CEA">
        <w:trPr>
          <w:trHeight w:val="42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28-30.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Торговая стойка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Живые и искусственные цветы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пер. Политехнический,37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1" w:rsidRDefault="00031EC1" w:rsidP="00845C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</w:tbl>
    <w:p w:rsidR="00031EC1" w:rsidRDefault="00031EC1" w:rsidP="00031EC1">
      <w:pPr>
        <w:rPr>
          <w:sz w:val="28"/>
          <w:szCs w:val="28"/>
        </w:rPr>
      </w:pPr>
    </w:p>
    <w:p w:rsidR="00031EC1" w:rsidRDefault="00031EC1" w:rsidP="00031EC1">
      <w:pPr>
        <w:rPr>
          <w:sz w:val="28"/>
          <w:szCs w:val="28"/>
        </w:rPr>
      </w:pPr>
    </w:p>
    <w:p w:rsidR="00031EC1" w:rsidRDefault="00031EC1" w:rsidP="00031EC1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031EC1" w:rsidRDefault="00031EC1" w:rsidP="00031EC1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DC1B4E3" wp14:editId="6B454320">
            <wp:extent cx="6734175" cy="4456117"/>
            <wp:effectExtent l="0" t="0" r="0" b="1905"/>
            <wp:docPr id="4" name="Рисунок 4" descr="C:\Documents and Settings\tpazarnykh\Рабочий стол\т.оборуд Извековой\DSC08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pazarnykh\Рабочий стол\т.оборуд Извековой\DSC08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858" cy="445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EC1" w:rsidRDefault="00031EC1" w:rsidP="00031EC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FB3">
        <w:rPr>
          <w:rFonts w:ascii="Times New Roman" w:hAnsi="Times New Roman" w:cs="Times New Roman"/>
          <w:b/>
          <w:sz w:val="28"/>
          <w:szCs w:val="28"/>
        </w:rPr>
        <w:t>Торговый шатер по реализации народных промыслов, сувениров</w:t>
      </w:r>
    </w:p>
    <w:p w:rsidR="00031EC1" w:rsidRDefault="00031EC1" w:rsidP="00031EC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1EC1" w:rsidRDefault="00031EC1" w:rsidP="00031EC1">
      <w:pPr>
        <w:pStyle w:val="a6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5B2D1A95" wp14:editId="6C61BEFC">
            <wp:extent cx="3324225" cy="2438400"/>
            <wp:effectExtent l="0" t="0" r="9525" b="0"/>
            <wp:docPr id="5" name="Рисунок 5" descr="C:\Documents and Settings\tpazarnykh\Рабочий стол\т.оборуд Извековой\вын.стол сувени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pazarnykh\Рабочий стол\т.оборуд Извековой\вын.стол сувенир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EC1" w:rsidRDefault="00031EC1" w:rsidP="00031EC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417">
        <w:rPr>
          <w:rFonts w:ascii="Times New Roman" w:hAnsi="Times New Roman" w:cs="Times New Roman"/>
          <w:b/>
          <w:sz w:val="28"/>
          <w:szCs w:val="28"/>
        </w:rPr>
        <w:t>Выносной стол по реализации сувениров</w:t>
      </w:r>
    </w:p>
    <w:p w:rsidR="00031EC1" w:rsidRDefault="00031EC1" w:rsidP="00031EC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CE8C939" wp14:editId="097C7D55">
            <wp:extent cx="5939790" cy="5076895"/>
            <wp:effectExtent l="0" t="0" r="3810" b="9525"/>
            <wp:docPr id="6" name="Рисунок 6" descr="C:\Documents and Settings\tpazarnykh\Рабочий стол\торговля на  прил тер.кладбищ18ах\торговая сто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tpazarnykh\Рабочий стол\торговля на  прил тер.кладбищ18ах\торговая стойк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0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EC1" w:rsidRDefault="00031EC1" w:rsidP="00031EC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1EC1" w:rsidRPr="00074417" w:rsidRDefault="00031EC1" w:rsidP="00031EC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Торговая стойка по реализации живых и искусственных цветов</w:t>
      </w:r>
    </w:p>
    <w:p w:rsidR="008D0110" w:rsidRDefault="008D0110"/>
    <w:sectPr w:rsidR="008D0110" w:rsidSect="00207A18">
      <w:headerReference w:type="default" r:id="rId10"/>
      <w:pgSz w:w="11906" w:h="16838"/>
      <w:pgMar w:top="1134" w:right="567" w:bottom="709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2F77" w:rsidRDefault="00AF2F77">
      <w:r>
        <w:separator/>
      </w:r>
    </w:p>
  </w:endnote>
  <w:endnote w:type="continuationSeparator" w:id="0">
    <w:p w:rsidR="00AF2F77" w:rsidRDefault="00AF2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2F77" w:rsidRDefault="00AF2F77">
      <w:r>
        <w:separator/>
      </w:r>
    </w:p>
  </w:footnote>
  <w:footnote w:type="continuationSeparator" w:id="0">
    <w:p w:rsidR="00AF2F77" w:rsidRDefault="00AF2F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57922"/>
      <w:docPartObj>
        <w:docPartGallery w:val="Page Numbers (Top of Page)"/>
        <w:docPartUnique/>
      </w:docPartObj>
    </w:sdtPr>
    <w:sdtEndPr/>
    <w:sdtContent>
      <w:p w:rsidR="002E1F9B" w:rsidRDefault="00031EC1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746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E1F9B" w:rsidRDefault="00AF2F7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EC1"/>
    <w:rsid w:val="00031EC1"/>
    <w:rsid w:val="003F7466"/>
    <w:rsid w:val="008D0110"/>
    <w:rsid w:val="00A44C17"/>
    <w:rsid w:val="00AF2F77"/>
    <w:rsid w:val="00E96493"/>
    <w:rsid w:val="00FC1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E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1EC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31EC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031E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031EC1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031EC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1EC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E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1EC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31EC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031E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031EC1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031EC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1EC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Козлов Д.Н.</dc:creator>
  <cp:lastModifiedBy>Козлов Д.Н.</cp:lastModifiedBy>
  <cp:revision>3</cp:revision>
  <dcterms:created xsi:type="dcterms:W3CDTF">2018-03-23T09:00:00Z</dcterms:created>
  <dcterms:modified xsi:type="dcterms:W3CDTF">2018-03-23T11:23:00Z</dcterms:modified>
</cp:coreProperties>
</file>