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934431">
        <w:rPr>
          <w:b/>
          <w:sz w:val="26"/>
          <w:szCs w:val="26"/>
          <w:u w:val="single"/>
          <w:lang w:eastAsia="x-none"/>
        </w:rPr>
        <w:t xml:space="preserve"> 1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934431" w:rsidRDefault="00FF07DF" w:rsidP="002A3727">
      <w:pPr>
        <w:ind w:left="-851"/>
        <w:contextualSpacing/>
        <w:jc w:val="both"/>
        <w:rPr>
          <w:b/>
          <w:sz w:val="28"/>
          <w:szCs w:val="28"/>
        </w:rPr>
      </w:pPr>
      <w:r w:rsidRPr="00FF07DF">
        <w:rPr>
          <w:b/>
          <w:sz w:val="28"/>
          <w:szCs w:val="28"/>
        </w:rPr>
        <w:t>ОБ ИТОГАХ ОРГАНИЗАЦИИ ОТДЫХА ДЕТЕЙ В ЛЕТНИЙ ПЕРИОД 2018 ГОДА.</w:t>
      </w:r>
    </w:p>
    <w:p w:rsidR="00FF07DF" w:rsidRDefault="00FF07DF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E32C15" w:rsidRDefault="00DC7A1A" w:rsidP="0033601D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FF07DF" w:rsidRPr="00FF07DF">
        <w:rPr>
          <w:b/>
          <w:sz w:val="28"/>
          <w:szCs w:val="28"/>
          <w:u w:val="single"/>
        </w:rPr>
        <w:t xml:space="preserve">Кулакова Любовь Анатольевна </w:t>
      </w:r>
      <w:r w:rsidR="00FF07DF" w:rsidRPr="00FF07DF">
        <w:rPr>
          <w:sz w:val="28"/>
          <w:szCs w:val="28"/>
        </w:rPr>
        <w:t>– руководитель управления образования и молодежной политики.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DF0FA3" w:rsidRPr="00DF0FA3" w:rsidRDefault="00DF0FA3" w:rsidP="00DF0FA3">
      <w:pPr>
        <w:tabs>
          <w:tab w:val="left" w:pos="709"/>
        </w:tabs>
        <w:jc w:val="both"/>
        <w:rPr>
          <w:b/>
          <w:sz w:val="28"/>
          <w:szCs w:val="28"/>
        </w:rPr>
      </w:pPr>
      <w:r w:rsidRPr="00DF0FA3">
        <w:rPr>
          <w:b/>
          <w:sz w:val="28"/>
          <w:szCs w:val="28"/>
        </w:rPr>
        <w:t>СЛАЙД 1</w:t>
      </w:r>
    </w:p>
    <w:p w:rsidR="00DF0FA3" w:rsidRPr="00DF0FA3" w:rsidRDefault="00DF0FA3" w:rsidP="00DF0FA3">
      <w:pPr>
        <w:rPr>
          <w:b/>
          <w:sz w:val="28"/>
          <w:szCs w:val="28"/>
        </w:rPr>
      </w:pPr>
    </w:p>
    <w:p w:rsidR="00DF0FA3" w:rsidRPr="00DF0FA3" w:rsidRDefault="00DF0FA3" w:rsidP="00DF0FA3">
      <w:pPr>
        <w:spacing w:line="360" w:lineRule="auto"/>
        <w:ind w:firstLine="851"/>
        <w:jc w:val="both"/>
        <w:rPr>
          <w:sz w:val="28"/>
          <w:szCs w:val="28"/>
        </w:rPr>
      </w:pPr>
      <w:r w:rsidRPr="00DF0FA3">
        <w:rPr>
          <w:sz w:val="28"/>
          <w:szCs w:val="28"/>
        </w:rPr>
        <w:t>Основными задачами летнего сезона 2018 года были:</w:t>
      </w:r>
    </w:p>
    <w:p w:rsidR="00DF0FA3" w:rsidRPr="00DF0FA3" w:rsidRDefault="00DF0FA3" w:rsidP="00DF0FA3">
      <w:pPr>
        <w:spacing w:line="360" w:lineRule="auto"/>
        <w:ind w:firstLine="851"/>
        <w:jc w:val="both"/>
        <w:rPr>
          <w:sz w:val="28"/>
          <w:szCs w:val="28"/>
        </w:rPr>
      </w:pPr>
      <w:r w:rsidRPr="00DF0FA3">
        <w:rPr>
          <w:sz w:val="28"/>
          <w:szCs w:val="28"/>
        </w:rPr>
        <w:t>- обеспечение максимального охвата детей городского округа город Воронеж традиционными формами содержательного отдыха, досуга и занятости;</w:t>
      </w:r>
    </w:p>
    <w:p w:rsidR="00DF0FA3" w:rsidRPr="00DF0FA3" w:rsidRDefault="00DF0FA3" w:rsidP="00DF0FA3">
      <w:pPr>
        <w:spacing w:line="360" w:lineRule="auto"/>
        <w:ind w:firstLine="426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>- проведение мероприятий по предупреждению вспышек инфекционных заболеваний, случаев тяжелого травматизма, самовольного ухода из стационарных детских лагерей отдыха, курируемых администрацией городского округа город Воронеж;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>- обеспечение безопасности детей, находящихся на отдыхе.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>По итогам летней кампании по организации отдыха детей 2018 года приоритетные направления реализованы в полном объеме, а именно:</w:t>
      </w:r>
    </w:p>
    <w:p w:rsidR="00DF0FA3" w:rsidRP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  <w:r w:rsidRPr="00DF0FA3">
        <w:rPr>
          <w:b/>
          <w:sz w:val="28"/>
          <w:szCs w:val="28"/>
        </w:rPr>
        <w:t>СЛАЙД 2</w:t>
      </w:r>
    </w:p>
    <w:p w:rsidR="00DF0FA3" w:rsidRPr="00DF0FA3" w:rsidRDefault="00DF0FA3" w:rsidP="00DF0FA3">
      <w:pPr>
        <w:spacing w:line="360" w:lineRule="auto"/>
        <w:ind w:firstLine="851"/>
        <w:jc w:val="both"/>
        <w:rPr>
          <w:sz w:val="28"/>
          <w:szCs w:val="28"/>
        </w:rPr>
      </w:pPr>
      <w:r w:rsidRPr="00DF0FA3">
        <w:rPr>
          <w:sz w:val="28"/>
          <w:szCs w:val="28"/>
        </w:rPr>
        <w:t xml:space="preserve">Традиционно в период летней кампании по организации отдыха детей 2018 года в </w:t>
      </w:r>
      <w:r w:rsidRPr="00DF0FA3">
        <w:rPr>
          <w:b/>
          <w:sz w:val="28"/>
          <w:szCs w:val="28"/>
        </w:rPr>
        <w:t>муниципальных стационарных детских лагерях отдыха</w:t>
      </w:r>
      <w:r w:rsidRPr="00DF0FA3">
        <w:rPr>
          <w:sz w:val="28"/>
          <w:szCs w:val="28"/>
        </w:rPr>
        <w:t xml:space="preserve"> были организованы оздоровительные смены продолжительностью 21 день и тематические досуговые 10-дневные смены, что позволило увеличить охват детей на </w:t>
      </w:r>
      <w:r w:rsidRPr="00DF0FA3">
        <w:rPr>
          <w:b/>
          <w:sz w:val="28"/>
          <w:szCs w:val="28"/>
        </w:rPr>
        <w:t>135 человек</w:t>
      </w:r>
      <w:r w:rsidRPr="00DF0FA3">
        <w:rPr>
          <w:sz w:val="28"/>
          <w:szCs w:val="28"/>
        </w:rPr>
        <w:t>.</w:t>
      </w:r>
    </w:p>
    <w:p w:rsidR="00DF0FA3" w:rsidRDefault="00DF0FA3" w:rsidP="00DF0FA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F0FA3">
        <w:rPr>
          <w:sz w:val="28"/>
          <w:szCs w:val="28"/>
        </w:rPr>
        <w:t xml:space="preserve">Также в 2018 году увеличилось общее количество детей, отдохнувших в условиях стационарных детских лагерей отдыха, </w:t>
      </w:r>
      <w:r w:rsidRPr="00DF0FA3">
        <w:rPr>
          <w:b/>
          <w:sz w:val="28"/>
          <w:szCs w:val="28"/>
        </w:rPr>
        <w:t>курируемых администрацией городского округа город Воронеж</w:t>
      </w:r>
      <w:r w:rsidRPr="00DF0FA3">
        <w:rPr>
          <w:sz w:val="28"/>
          <w:szCs w:val="28"/>
        </w:rPr>
        <w:t xml:space="preserve">, которое составило </w:t>
      </w:r>
      <w:r w:rsidRPr="00DF0FA3">
        <w:rPr>
          <w:b/>
          <w:sz w:val="28"/>
          <w:szCs w:val="28"/>
        </w:rPr>
        <w:t>7 971</w:t>
      </w:r>
      <w:r w:rsidRPr="00DF0FA3">
        <w:rPr>
          <w:sz w:val="28"/>
          <w:szCs w:val="28"/>
        </w:rPr>
        <w:t xml:space="preserve"> </w:t>
      </w:r>
      <w:r w:rsidRPr="00DF0FA3">
        <w:rPr>
          <w:b/>
          <w:sz w:val="28"/>
          <w:szCs w:val="28"/>
        </w:rPr>
        <w:t>ребенок</w:t>
      </w:r>
      <w:r w:rsidRPr="00DF0FA3">
        <w:rPr>
          <w:sz w:val="28"/>
          <w:szCs w:val="28"/>
        </w:rPr>
        <w:t xml:space="preserve"> в </w:t>
      </w:r>
      <w:r w:rsidRPr="00DF0FA3">
        <w:rPr>
          <w:b/>
          <w:sz w:val="28"/>
          <w:szCs w:val="28"/>
        </w:rPr>
        <w:t>12</w:t>
      </w:r>
      <w:r w:rsidRPr="00DF0FA3">
        <w:rPr>
          <w:sz w:val="28"/>
          <w:szCs w:val="28"/>
        </w:rPr>
        <w:t xml:space="preserve"> ДЛО </w:t>
      </w:r>
      <w:r w:rsidRPr="00DF0FA3">
        <w:rPr>
          <w:i/>
          <w:sz w:val="28"/>
          <w:szCs w:val="28"/>
        </w:rPr>
        <w:t>(2017 год – 7 672 чел.)</w:t>
      </w:r>
      <w:r w:rsidRPr="00DF0FA3">
        <w:rPr>
          <w:sz w:val="28"/>
          <w:szCs w:val="28"/>
        </w:rPr>
        <w:t xml:space="preserve">, что на </w:t>
      </w:r>
      <w:r w:rsidRPr="00DF0FA3">
        <w:rPr>
          <w:b/>
          <w:sz w:val="28"/>
          <w:szCs w:val="28"/>
        </w:rPr>
        <w:t>299 детей больше</w:t>
      </w:r>
      <w:r w:rsidRPr="00DF0FA3">
        <w:rPr>
          <w:sz w:val="28"/>
          <w:szCs w:val="28"/>
        </w:rPr>
        <w:t xml:space="preserve">, чем в 2017 году. </w:t>
      </w:r>
    </w:p>
    <w:p w:rsidR="00DF0FA3" w:rsidRP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  <w:r w:rsidRPr="00DF0FA3">
        <w:rPr>
          <w:b/>
          <w:sz w:val="28"/>
          <w:szCs w:val="28"/>
        </w:rPr>
        <w:t>СЛАЙД 3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lastRenderedPageBreak/>
        <w:t xml:space="preserve">        </w:t>
      </w:r>
      <w:r w:rsidRPr="00DF0FA3">
        <w:rPr>
          <w:sz w:val="28"/>
          <w:szCs w:val="28"/>
        </w:rPr>
        <w:tab/>
        <w:t xml:space="preserve">Кроме отдыха в условиях стационаров с круглосуточным пребыванием, в рамках субсидий, предоставляемых из средств областного бюджета, в период летних каникул 2018 года была организована работа </w:t>
      </w:r>
      <w:r w:rsidRPr="00DF0FA3">
        <w:rPr>
          <w:b/>
          <w:sz w:val="28"/>
          <w:szCs w:val="28"/>
        </w:rPr>
        <w:t>105</w:t>
      </w:r>
      <w:r w:rsidRPr="00DF0FA3">
        <w:rPr>
          <w:sz w:val="28"/>
          <w:szCs w:val="28"/>
        </w:rPr>
        <w:t xml:space="preserve"> лагерей с дневным пребыванием на базе муниципальных общеобразовательных учреждений для </w:t>
      </w:r>
      <w:r w:rsidRPr="00DF0FA3">
        <w:rPr>
          <w:b/>
          <w:sz w:val="28"/>
          <w:szCs w:val="28"/>
        </w:rPr>
        <w:t>3 687 детей</w:t>
      </w:r>
      <w:r w:rsidRPr="00DF0FA3">
        <w:rPr>
          <w:sz w:val="28"/>
          <w:szCs w:val="28"/>
        </w:rPr>
        <w:t xml:space="preserve"> </w:t>
      </w:r>
      <w:r w:rsidRPr="00DF0FA3">
        <w:rPr>
          <w:i/>
          <w:sz w:val="28"/>
          <w:szCs w:val="28"/>
        </w:rPr>
        <w:t>(2017 год – 103 лагеря, 3 426 чел.)</w:t>
      </w:r>
      <w:r w:rsidRPr="00DF0FA3">
        <w:rPr>
          <w:sz w:val="28"/>
          <w:szCs w:val="28"/>
        </w:rPr>
        <w:t>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 xml:space="preserve">Увеличение количества детей произошло за счет уменьшения продолжительности смены с 21 дня до 14 дней в соответствии с постановлением правительства Воронежской области. 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</w:r>
      <w:proofErr w:type="gramStart"/>
      <w:r w:rsidRPr="00DF0FA3">
        <w:rPr>
          <w:sz w:val="28"/>
          <w:szCs w:val="28"/>
        </w:rPr>
        <w:t xml:space="preserve">В летний период 2018 года проведены </w:t>
      </w:r>
      <w:r w:rsidRPr="00DF0FA3">
        <w:rPr>
          <w:b/>
          <w:sz w:val="28"/>
          <w:szCs w:val="28"/>
        </w:rPr>
        <w:t>22</w:t>
      </w:r>
      <w:r w:rsidRPr="00DF0FA3">
        <w:rPr>
          <w:sz w:val="28"/>
          <w:szCs w:val="28"/>
        </w:rPr>
        <w:t xml:space="preserve"> профильных лагеря учреждений дополнительного образования для </w:t>
      </w:r>
      <w:r w:rsidRPr="00DF0FA3">
        <w:rPr>
          <w:b/>
          <w:sz w:val="28"/>
          <w:szCs w:val="28"/>
        </w:rPr>
        <w:t xml:space="preserve">501 ребенка </w:t>
      </w:r>
      <w:r w:rsidRPr="00DF0FA3">
        <w:rPr>
          <w:i/>
          <w:sz w:val="28"/>
          <w:szCs w:val="28"/>
        </w:rPr>
        <w:t>(2017 год: 10 профильных лагерей, 215 чел.).</w:t>
      </w:r>
      <w:proofErr w:type="gramEnd"/>
      <w:r w:rsidRPr="00DF0FA3">
        <w:rPr>
          <w:i/>
          <w:sz w:val="28"/>
          <w:szCs w:val="28"/>
        </w:rPr>
        <w:t xml:space="preserve"> </w:t>
      </w:r>
      <w:r w:rsidRPr="00DF0FA3">
        <w:rPr>
          <w:sz w:val="28"/>
          <w:szCs w:val="28"/>
        </w:rPr>
        <w:t>Рост количества профильных лагерей обусловлен увеличением размера областных субсидий, выделяемых на данные цели.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 xml:space="preserve">Профильный 10-дневный туристский палаточный лагерь «Седьмой континент» состоялся на базе ДЛО «Зарница» Петропавловского района для </w:t>
      </w:r>
      <w:r w:rsidRPr="00DF0FA3">
        <w:rPr>
          <w:b/>
          <w:sz w:val="28"/>
          <w:szCs w:val="28"/>
        </w:rPr>
        <w:t>88 детей</w:t>
      </w:r>
      <w:r w:rsidRPr="00DF0FA3">
        <w:rPr>
          <w:i/>
          <w:sz w:val="28"/>
          <w:szCs w:val="28"/>
        </w:rPr>
        <w:t xml:space="preserve"> (2017 год – 75 чел.) </w:t>
      </w:r>
      <w:r w:rsidRPr="00DF0FA3">
        <w:rPr>
          <w:sz w:val="28"/>
          <w:szCs w:val="28"/>
        </w:rPr>
        <w:t xml:space="preserve">и профильный 10-дневный спортивный лагерь – </w:t>
      </w:r>
    </w:p>
    <w:p w:rsidR="00DF0FA3" w:rsidRPr="00DF0FA3" w:rsidRDefault="00DF0FA3" w:rsidP="00DF0FA3">
      <w:pPr>
        <w:spacing w:line="360" w:lineRule="auto"/>
        <w:jc w:val="both"/>
        <w:rPr>
          <w:i/>
          <w:sz w:val="28"/>
          <w:szCs w:val="28"/>
        </w:rPr>
      </w:pPr>
      <w:r w:rsidRPr="00DF0FA3">
        <w:rPr>
          <w:sz w:val="28"/>
          <w:szCs w:val="28"/>
        </w:rPr>
        <w:t xml:space="preserve">на спортивной базе МБУДО СДЮСШОР № 18 для </w:t>
      </w:r>
      <w:r w:rsidRPr="00DF0FA3">
        <w:rPr>
          <w:b/>
          <w:sz w:val="28"/>
          <w:szCs w:val="28"/>
        </w:rPr>
        <w:t>120 воспитанников</w:t>
      </w:r>
      <w:r w:rsidRPr="00DF0FA3">
        <w:rPr>
          <w:sz w:val="28"/>
          <w:szCs w:val="28"/>
        </w:rPr>
        <w:t xml:space="preserve"> учреждений спортивной направленности </w:t>
      </w:r>
      <w:r w:rsidRPr="00DF0FA3">
        <w:rPr>
          <w:i/>
          <w:sz w:val="28"/>
          <w:szCs w:val="28"/>
        </w:rPr>
        <w:t>(2017 год – 120 чел.).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 xml:space="preserve">Также в 2018 году дети городского округа отдохнули и были направлены на оздоровление в лагеря, санатории и пансионаты Воронежской области по путевкам, выделенным департаментами: социальной защиты, образования, науки и молодежной политики, здравоохранения Воронежской области </w:t>
      </w:r>
      <w:r w:rsidRPr="00DF0FA3">
        <w:rPr>
          <w:i/>
          <w:sz w:val="28"/>
          <w:szCs w:val="28"/>
        </w:rPr>
        <w:t>(2018 год – 3 670 чел., 2017 год – 4 580 чел.)</w:t>
      </w:r>
      <w:r w:rsidRPr="00DF0FA3">
        <w:rPr>
          <w:sz w:val="28"/>
          <w:szCs w:val="28"/>
        </w:rPr>
        <w:t xml:space="preserve">.  </w:t>
      </w:r>
    </w:p>
    <w:p w:rsidR="00DF0FA3" w:rsidRP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  <w:r w:rsidRPr="00DF0FA3">
        <w:rPr>
          <w:b/>
          <w:sz w:val="28"/>
          <w:szCs w:val="28"/>
        </w:rPr>
        <w:t>СЛАЙД 4</w:t>
      </w:r>
    </w:p>
    <w:p w:rsidR="00DF0FA3" w:rsidRP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  <w:r w:rsidRPr="00DF0FA3">
        <w:rPr>
          <w:b/>
          <w:sz w:val="28"/>
          <w:szCs w:val="28"/>
        </w:rPr>
        <w:tab/>
      </w:r>
      <w:r w:rsidRPr="00DF0FA3">
        <w:rPr>
          <w:sz w:val="28"/>
          <w:szCs w:val="28"/>
        </w:rPr>
        <w:t>Традиционно, в период летних каникул, лагеря отдыха для детей, проводимые сторонними организаторами, пользовались заслуженным спросом у горожан. Всего сторонние организации охватили своими проектами более 1 000 детей.</w:t>
      </w:r>
      <w:r w:rsidRPr="00DF0FA3">
        <w:rPr>
          <w:sz w:val="28"/>
          <w:szCs w:val="28"/>
        </w:rPr>
        <w:tab/>
      </w:r>
    </w:p>
    <w:p w:rsid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</w:p>
    <w:p w:rsidR="00DF0FA3" w:rsidRDefault="00DF0FA3" w:rsidP="00DF0FA3">
      <w:pPr>
        <w:spacing w:line="360" w:lineRule="auto"/>
        <w:jc w:val="both"/>
        <w:rPr>
          <w:b/>
          <w:sz w:val="28"/>
          <w:szCs w:val="28"/>
        </w:rPr>
      </w:pPr>
    </w:p>
    <w:p w:rsidR="00DF0FA3" w:rsidRPr="00DF0FA3" w:rsidRDefault="00DF0FA3" w:rsidP="00DF0FA3">
      <w:pPr>
        <w:spacing w:line="360" w:lineRule="auto"/>
        <w:jc w:val="both"/>
        <w:rPr>
          <w:b/>
          <w:i/>
          <w:sz w:val="28"/>
          <w:szCs w:val="28"/>
        </w:rPr>
      </w:pPr>
      <w:r w:rsidRPr="00DF0FA3">
        <w:rPr>
          <w:b/>
          <w:sz w:val="28"/>
          <w:szCs w:val="28"/>
        </w:rPr>
        <w:lastRenderedPageBreak/>
        <w:t>СЛАЙД 5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sz w:val="28"/>
          <w:szCs w:val="28"/>
        </w:rPr>
      </w:pPr>
      <w:r w:rsidRPr="00DF0FA3">
        <w:rPr>
          <w:sz w:val="28"/>
          <w:szCs w:val="28"/>
        </w:rPr>
        <w:t xml:space="preserve">За счет средств областного бюджета в летний период организована трудовая занятость для </w:t>
      </w:r>
      <w:r w:rsidRPr="00DF0FA3">
        <w:rPr>
          <w:b/>
          <w:sz w:val="28"/>
          <w:szCs w:val="28"/>
        </w:rPr>
        <w:t>2 435</w:t>
      </w:r>
      <w:r w:rsidRPr="00DF0FA3">
        <w:rPr>
          <w:sz w:val="28"/>
          <w:szCs w:val="28"/>
        </w:rPr>
        <w:t xml:space="preserve"> </w:t>
      </w:r>
      <w:r w:rsidRPr="00DF0FA3">
        <w:rPr>
          <w:b/>
          <w:sz w:val="28"/>
          <w:szCs w:val="28"/>
        </w:rPr>
        <w:t>подростков</w:t>
      </w:r>
      <w:r w:rsidRPr="00DF0FA3">
        <w:rPr>
          <w:sz w:val="28"/>
          <w:szCs w:val="28"/>
        </w:rPr>
        <w:t xml:space="preserve"> старше 14 лет </w:t>
      </w:r>
      <w:r w:rsidRPr="00DF0FA3">
        <w:rPr>
          <w:i/>
          <w:sz w:val="28"/>
          <w:szCs w:val="28"/>
        </w:rPr>
        <w:t>(2017 год – 2 386 чел.)</w:t>
      </w:r>
      <w:r w:rsidRPr="00DF0FA3">
        <w:rPr>
          <w:sz w:val="28"/>
          <w:szCs w:val="28"/>
        </w:rPr>
        <w:t xml:space="preserve">, из них семь старшеклассников работали  помощниками вожатых в муниципальных детских лагерях отдыха. 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F0FA3">
        <w:rPr>
          <w:sz w:val="28"/>
          <w:szCs w:val="28"/>
        </w:rPr>
        <w:t xml:space="preserve">Всего, в период летних школьных каникул 2018 года, трудовой занятостью охвачено </w:t>
      </w:r>
      <w:r w:rsidRPr="00DF0FA3">
        <w:rPr>
          <w:b/>
          <w:sz w:val="28"/>
          <w:szCs w:val="28"/>
        </w:rPr>
        <w:t>14 865</w:t>
      </w:r>
      <w:r w:rsidRPr="00DF0FA3">
        <w:rPr>
          <w:sz w:val="28"/>
          <w:szCs w:val="28"/>
        </w:rPr>
        <w:t xml:space="preserve"> подростков старшего школьного возраста </w:t>
      </w:r>
      <w:r w:rsidRPr="00DF0FA3">
        <w:rPr>
          <w:i/>
          <w:sz w:val="28"/>
          <w:szCs w:val="28"/>
        </w:rPr>
        <w:t>(2017 год – 13 222 чел.).</w:t>
      </w:r>
    </w:p>
    <w:p w:rsidR="00DF0FA3" w:rsidRPr="00DF0FA3" w:rsidRDefault="00DF0FA3" w:rsidP="00DF0FA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DF0FA3">
        <w:rPr>
          <w:b/>
          <w:sz w:val="28"/>
          <w:szCs w:val="28"/>
        </w:rPr>
        <w:t xml:space="preserve">СЛАЙД 6 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F0FA3">
        <w:rPr>
          <w:sz w:val="28"/>
          <w:szCs w:val="28"/>
        </w:rPr>
        <w:t xml:space="preserve">Кроме форм отдыха, организуемых с участием средств областного и городского бюджетов, сторонними организациями, трудовой занятости школьников, такими организованными формами досуга как экскурсии, однодневные и многодневный походы, выезды на учебно-тренировочные сборы, творческие фестивали в летний период 2018 года было охвачено более </w:t>
      </w:r>
      <w:r w:rsidRPr="00DF0FA3">
        <w:rPr>
          <w:b/>
          <w:sz w:val="28"/>
          <w:szCs w:val="28"/>
        </w:rPr>
        <w:t>40 тыс.</w:t>
      </w:r>
      <w:r w:rsidRPr="00DF0FA3">
        <w:rPr>
          <w:sz w:val="28"/>
          <w:szCs w:val="28"/>
        </w:rPr>
        <w:t xml:space="preserve"> </w:t>
      </w:r>
      <w:r w:rsidRPr="00DF0FA3">
        <w:rPr>
          <w:b/>
          <w:sz w:val="28"/>
          <w:szCs w:val="28"/>
        </w:rPr>
        <w:t>школьников</w:t>
      </w:r>
      <w:r w:rsidRPr="00DF0FA3">
        <w:rPr>
          <w:sz w:val="28"/>
          <w:szCs w:val="28"/>
        </w:rPr>
        <w:t xml:space="preserve">. </w:t>
      </w:r>
      <w:proofErr w:type="gramEnd"/>
    </w:p>
    <w:p w:rsidR="00DF0FA3" w:rsidRPr="00DF0FA3" w:rsidRDefault="00DF0FA3" w:rsidP="00DF0FA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F0FA3">
        <w:rPr>
          <w:sz w:val="28"/>
          <w:szCs w:val="28"/>
        </w:rPr>
        <w:t xml:space="preserve">Всего отдыхом, досугом и полезной занятостью охвачено </w:t>
      </w:r>
      <w:r w:rsidRPr="00DF0FA3">
        <w:rPr>
          <w:b/>
          <w:sz w:val="28"/>
          <w:szCs w:val="28"/>
        </w:rPr>
        <w:t>74 209</w:t>
      </w:r>
      <w:r w:rsidRPr="00DF0FA3">
        <w:rPr>
          <w:sz w:val="28"/>
          <w:szCs w:val="28"/>
        </w:rPr>
        <w:t xml:space="preserve"> детей городского округа </w:t>
      </w:r>
      <w:r w:rsidRPr="00DF0FA3">
        <w:rPr>
          <w:i/>
          <w:sz w:val="28"/>
          <w:szCs w:val="28"/>
        </w:rPr>
        <w:t xml:space="preserve">(2017 год </w:t>
      </w:r>
      <w:r w:rsidRPr="00DF0FA3">
        <w:rPr>
          <w:b/>
          <w:i/>
          <w:sz w:val="28"/>
          <w:szCs w:val="28"/>
        </w:rPr>
        <w:t xml:space="preserve">– </w:t>
      </w:r>
      <w:r w:rsidRPr="00DF0FA3">
        <w:rPr>
          <w:i/>
          <w:sz w:val="28"/>
          <w:szCs w:val="28"/>
        </w:rPr>
        <w:t xml:space="preserve"> 71 768 детей)</w:t>
      </w:r>
      <w:r w:rsidRPr="00DF0FA3">
        <w:rPr>
          <w:sz w:val="28"/>
          <w:szCs w:val="28"/>
        </w:rPr>
        <w:t>, что на 2 441 ребенка больше, чем в 2017 году</w:t>
      </w:r>
      <w:r w:rsidRPr="00DF0FA3">
        <w:rPr>
          <w:i/>
          <w:sz w:val="28"/>
          <w:szCs w:val="28"/>
        </w:rPr>
        <w:t xml:space="preserve">. </w:t>
      </w:r>
    </w:p>
    <w:p w:rsidR="00DF0FA3" w:rsidRDefault="00DF0FA3" w:rsidP="00DF0FA3">
      <w:pPr>
        <w:spacing w:line="360" w:lineRule="auto"/>
        <w:ind w:firstLine="708"/>
        <w:jc w:val="both"/>
        <w:rPr>
          <w:sz w:val="28"/>
          <w:szCs w:val="28"/>
        </w:rPr>
      </w:pPr>
      <w:r w:rsidRPr="00DF0FA3">
        <w:rPr>
          <w:b/>
          <w:sz w:val="28"/>
          <w:szCs w:val="28"/>
        </w:rPr>
        <w:t>Таким образом,</w:t>
      </w:r>
      <w:r w:rsidRPr="00DF0FA3">
        <w:rPr>
          <w:sz w:val="28"/>
          <w:szCs w:val="28"/>
        </w:rPr>
        <w:t xml:space="preserve"> в летний период 2018 года </w:t>
      </w:r>
      <w:r w:rsidRPr="00DF0FA3">
        <w:rPr>
          <w:b/>
          <w:sz w:val="28"/>
          <w:szCs w:val="28"/>
        </w:rPr>
        <w:t>реализованы</w:t>
      </w:r>
      <w:r w:rsidRPr="00DF0FA3">
        <w:rPr>
          <w:sz w:val="28"/>
          <w:szCs w:val="28"/>
        </w:rPr>
        <w:t xml:space="preserve"> все запланированные мероприятия</w:t>
      </w:r>
      <w:r w:rsidRPr="00DF0FA3">
        <w:rPr>
          <w:b/>
          <w:sz w:val="28"/>
          <w:szCs w:val="28"/>
        </w:rPr>
        <w:t xml:space="preserve"> </w:t>
      </w:r>
      <w:r w:rsidRPr="00DF0FA3">
        <w:rPr>
          <w:sz w:val="28"/>
          <w:szCs w:val="28"/>
        </w:rPr>
        <w:t xml:space="preserve">и </w:t>
      </w:r>
      <w:r w:rsidRPr="00DF0FA3">
        <w:rPr>
          <w:b/>
          <w:sz w:val="28"/>
          <w:szCs w:val="28"/>
        </w:rPr>
        <w:t>сохранены</w:t>
      </w:r>
      <w:r w:rsidRPr="00DF0FA3">
        <w:rPr>
          <w:sz w:val="28"/>
          <w:szCs w:val="28"/>
        </w:rPr>
        <w:t xml:space="preserve"> количественные показатели охвата детей организованными формами отдыха.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b/>
          <w:sz w:val="28"/>
          <w:szCs w:val="28"/>
        </w:rPr>
        <w:t>СЛАЙД 7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F0FA3">
        <w:rPr>
          <w:sz w:val="28"/>
          <w:szCs w:val="28"/>
        </w:rPr>
        <w:t xml:space="preserve">В 2018 году в рамках организации отдыха детей работающих граждан по линии департамента социальной защиты Воронежской области городскому округу город Воронеж денежные средства выделены практически на уровне 2017 года. С учетом роста базовой стоимости путевки количество частично компенсируемых путевок ориентировочно составит 6 365 штук </w:t>
      </w:r>
      <w:r w:rsidRPr="00DF0FA3">
        <w:rPr>
          <w:i/>
          <w:sz w:val="28"/>
          <w:szCs w:val="28"/>
        </w:rPr>
        <w:t>(2017 год – 7 060 шт.).</w:t>
      </w:r>
      <w:r w:rsidRPr="00DF0FA3">
        <w:rPr>
          <w:sz w:val="28"/>
          <w:szCs w:val="28"/>
        </w:rPr>
        <w:t xml:space="preserve"> Прием документов от граждан и юридических лиц продолжается до 20 октября. Освоение субсидий </w:t>
      </w:r>
      <w:r w:rsidRPr="00DF0FA3">
        <w:rPr>
          <w:sz w:val="28"/>
          <w:szCs w:val="28"/>
        </w:rPr>
        <w:lastRenderedPageBreak/>
        <w:t xml:space="preserve">производится в соответствии с утвержденным планом-графиком </w:t>
      </w:r>
      <w:r w:rsidRPr="00DF0FA3">
        <w:rPr>
          <w:i/>
          <w:sz w:val="28"/>
          <w:szCs w:val="28"/>
        </w:rPr>
        <w:t xml:space="preserve">(окончательный срок до 01 декабря 2018 года). </w:t>
      </w:r>
    </w:p>
    <w:p w:rsidR="00DF0FA3" w:rsidRDefault="00DF0FA3" w:rsidP="00DF0FA3">
      <w:pPr>
        <w:spacing w:before="240" w:after="240" w:line="360" w:lineRule="auto"/>
        <w:jc w:val="both"/>
        <w:rPr>
          <w:i/>
          <w:color w:val="FF0000"/>
          <w:sz w:val="28"/>
          <w:szCs w:val="28"/>
        </w:rPr>
      </w:pPr>
      <w:r w:rsidRPr="00DF0FA3">
        <w:rPr>
          <w:b/>
          <w:sz w:val="28"/>
          <w:szCs w:val="28"/>
        </w:rPr>
        <w:t>СЛАЙД 8</w:t>
      </w:r>
    </w:p>
    <w:p w:rsidR="00DF0FA3" w:rsidRPr="00DF0FA3" w:rsidRDefault="00DF0FA3" w:rsidP="00DF0FA3">
      <w:pPr>
        <w:spacing w:before="240" w:after="240" w:line="360" w:lineRule="auto"/>
        <w:jc w:val="both"/>
        <w:rPr>
          <w:i/>
          <w:color w:val="FF0000"/>
          <w:sz w:val="28"/>
          <w:szCs w:val="28"/>
        </w:rPr>
      </w:pPr>
      <w:r w:rsidRPr="00DF0FA3">
        <w:rPr>
          <w:sz w:val="28"/>
          <w:szCs w:val="28"/>
        </w:rPr>
        <w:t>С целью осуществления мониторинга оказания услуги по организации                                                      отдыха детей в муниципальных стационарных детских лагерях отдыха ежегодно проводится</w:t>
      </w:r>
      <w:r w:rsidRPr="00DF0FA3">
        <w:rPr>
          <w:bCs/>
          <w:sz w:val="28"/>
          <w:szCs w:val="28"/>
        </w:rPr>
        <w:t xml:space="preserve"> социологический опрос. В 2018 году опрошено </w:t>
      </w:r>
      <w:r w:rsidRPr="00DF0FA3">
        <w:rPr>
          <w:b/>
          <w:bCs/>
          <w:sz w:val="28"/>
          <w:szCs w:val="28"/>
        </w:rPr>
        <w:t xml:space="preserve">77% родителей </w:t>
      </w:r>
      <w:r w:rsidRPr="00DF0FA3">
        <w:rPr>
          <w:bCs/>
          <w:sz w:val="28"/>
          <w:szCs w:val="28"/>
        </w:rPr>
        <w:t xml:space="preserve">отдохнувших детей. </w:t>
      </w:r>
      <w:r w:rsidRPr="00DF0FA3">
        <w:rPr>
          <w:b/>
          <w:bCs/>
          <w:sz w:val="28"/>
          <w:szCs w:val="28"/>
        </w:rPr>
        <w:t>99,7%</w:t>
      </w:r>
      <w:r w:rsidRPr="00DF0FA3">
        <w:rPr>
          <w:bCs/>
          <w:sz w:val="28"/>
          <w:szCs w:val="28"/>
        </w:rPr>
        <w:t xml:space="preserve"> респондентов </w:t>
      </w:r>
      <w:proofErr w:type="gramStart"/>
      <w:r w:rsidRPr="00DF0FA3">
        <w:rPr>
          <w:bCs/>
          <w:sz w:val="28"/>
          <w:szCs w:val="28"/>
        </w:rPr>
        <w:t>удовлетворены</w:t>
      </w:r>
      <w:proofErr w:type="gramEnd"/>
      <w:r w:rsidRPr="00DF0FA3">
        <w:rPr>
          <w:bCs/>
          <w:sz w:val="28"/>
          <w:szCs w:val="28"/>
        </w:rPr>
        <w:t xml:space="preserve"> отдыхом детей в муниципальных лагерях </w:t>
      </w:r>
      <w:r w:rsidRPr="00DF0FA3">
        <w:rPr>
          <w:bCs/>
          <w:i/>
          <w:sz w:val="28"/>
          <w:szCs w:val="28"/>
        </w:rPr>
        <w:t>(2017 год – 99,3%)</w:t>
      </w:r>
      <w:r w:rsidRPr="00DF0FA3">
        <w:rPr>
          <w:bCs/>
          <w:sz w:val="28"/>
          <w:szCs w:val="28"/>
        </w:rPr>
        <w:t xml:space="preserve">. </w:t>
      </w:r>
    </w:p>
    <w:p w:rsidR="00DF0FA3" w:rsidRPr="00DF0FA3" w:rsidRDefault="00DF0FA3" w:rsidP="00DF0FA3">
      <w:pPr>
        <w:spacing w:line="360" w:lineRule="auto"/>
        <w:jc w:val="both"/>
        <w:rPr>
          <w:bCs/>
          <w:i/>
          <w:color w:val="FF0000"/>
          <w:sz w:val="28"/>
          <w:szCs w:val="28"/>
        </w:rPr>
      </w:pPr>
      <w:r w:rsidRPr="00DF0FA3">
        <w:rPr>
          <w:rFonts w:eastAsia="+mn-ea"/>
          <w:b/>
          <w:color w:val="000000"/>
          <w:kern w:val="24"/>
          <w:sz w:val="28"/>
          <w:szCs w:val="28"/>
        </w:rPr>
        <w:t xml:space="preserve">СЛАЙД 9 </w:t>
      </w:r>
    </w:p>
    <w:p w:rsid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b/>
          <w:color w:val="000000"/>
          <w:kern w:val="24"/>
          <w:sz w:val="28"/>
          <w:szCs w:val="28"/>
        </w:rPr>
        <w:tab/>
      </w:r>
      <w:r w:rsidRPr="00DF0FA3">
        <w:rPr>
          <w:rFonts w:eastAsia="+mn-ea"/>
          <w:color w:val="000000"/>
          <w:kern w:val="24"/>
          <w:sz w:val="28"/>
          <w:szCs w:val="28"/>
        </w:rPr>
        <w:t xml:space="preserve">По итогам летнего сезона 2018 года высокую удовлетворенность отдыхом детей показали </w:t>
      </w:r>
      <w:proofErr w:type="gramStart"/>
      <w:r w:rsidRPr="00DF0FA3">
        <w:rPr>
          <w:rFonts w:eastAsia="+mn-ea"/>
          <w:color w:val="000000"/>
          <w:kern w:val="24"/>
          <w:sz w:val="28"/>
          <w:szCs w:val="28"/>
        </w:rPr>
        <w:t>муниципальные</w:t>
      </w:r>
      <w:proofErr w:type="gramEnd"/>
      <w:r w:rsidRPr="00DF0FA3">
        <w:rPr>
          <w:rFonts w:eastAsia="+mn-ea"/>
          <w:color w:val="000000"/>
          <w:kern w:val="24"/>
          <w:sz w:val="28"/>
          <w:szCs w:val="28"/>
        </w:rPr>
        <w:t xml:space="preserve"> ДЛО: «Восток-4», «Алмаз», «Голубой экран», «Костер». Такие результаты вселяют надежду на достойную оценку и со стороны коллег, в том числе при участии в различных конкурсах.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b/>
          <w:sz w:val="28"/>
          <w:szCs w:val="28"/>
        </w:rPr>
        <w:t>СЛАЙД 10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 xml:space="preserve"> Так, по итогам 2017 года, муниципальные детские лагеря отдыха «Костер», «</w:t>
      </w:r>
      <w:proofErr w:type="spellStart"/>
      <w:r w:rsidRPr="00DF0FA3">
        <w:rPr>
          <w:sz w:val="28"/>
          <w:szCs w:val="28"/>
        </w:rPr>
        <w:t>Кировец</w:t>
      </w:r>
      <w:proofErr w:type="spellEnd"/>
      <w:r w:rsidRPr="00DF0FA3">
        <w:rPr>
          <w:sz w:val="28"/>
          <w:szCs w:val="28"/>
        </w:rPr>
        <w:t xml:space="preserve">», палаточный лагерь «Седьмой континент» прошли </w:t>
      </w:r>
      <w:r w:rsidRPr="00DF0FA3">
        <w:rPr>
          <w:b/>
          <w:sz w:val="28"/>
          <w:szCs w:val="28"/>
        </w:rPr>
        <w:t>региональный этап</w:t>
      </w:r>
      <w:r w:rsidRPr="00DF0FA3">
        <w:rPr>
          <w:sz w:val="28"/>
          <w:szCs w:val="28"/>
        </w:rPr>
        <w:t xml:space="preserve"> </w:t>
      </w:r>
      <w:r w:rsidRPr="00DF0FA3">
        <w:rPr>
          <w:b/>
          <w:sz w:val="28"/>
          <w:szCs w:val="28"/>
        </w:rPr>
        <w:t>Всероссийского конкурса «Лучшая программа детского отдыха»</w:t>
      </w:r>
      <w:r w:rsidRPr="00DF0FA3">
        <w:rPr>
          <w:sz w:val="28"/>
          <w:szCs w:val="28"/>
        </w:rPr>
        <w:t xml:space="preserve">, а на </w:t>
      </w:r>
      <w:r w:rsidRPr="00DF0FA3">
        <w:rPr>
          <w:b/>
          <w:sz w:val="28"/>
          <w:szCs w:val="28"/>
        </w:rPr>
        <w:t>всероссийском этапе</w:t>
      </w:r>
      <w:r w:rsidRPr="00DF0FA3">
        <w:rPr>
          <w:sz w:val="28"/>
          <w:szCs w:val="28"/>
        </w:rPr>
        <w:t xml:space="preserve"> данного конкурса победителем признана программа палаточного лагеря «Седьмой континент».  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>Кроме этого, муниципальные детские лагеря отдыха «Голубой экран» и «</w:t>
      </w:r>
      <w:proofErr w:type="spellStart"/>
      <w:r w:rsidRPr="00DF0FA3">
        <w:rPr>
          <w:sz w:val="28"/>
          <w:szCs w:val="28"/>
        </w:rPr>
        <w:t>Кировец</w:t>
      </w:r>
      <w:proofErr w:type="spellEnd"/>
      <w:r w:rsidRPr="00DF0FA3">
        <w:rPr>
          <w:sz w:val="28"/>
          <w:szCs w:val="28"/>
        </w:rPr>
        <w:t xml:space="preserve">» стали победителями </w:t>
      </w:r>
      <w:r w:rsidRPr="00DF0FA3">
        <w:rPr>
          <w:b/>
          <w:sz w:val="28"/>
          <w:szCs w:val="28"/>
          <w:lang w:val="en-US"/>
        </w:rPr>
        <w:t>V</w:t>
      </w:r>
      <w:r w:rsidRPr="00DF0FA3">
        <w:rPr>
          <w:b/>
          <w:sz w:val="28"/>
          <w:szCs w:val="28"/>
        </w:rPr>
        <w:t xml:space="preserve"> Всероссийского конкурса программ и методических материалов организаций отдыха.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tab/>
        <w:t xml:space="preserve">  И особое признание – диплом </w:t>
      </w:r>
      <w:r w:rsidRPr="00DF0FA3">
        <w:rPr>
          <w:sz w:val="28"/>
          <w:szCs w:val="28"/>
          <w:lang w:val="en-US"/>
        </w:rPr>
        <w:t>X</w:t>
      </w:r>
      <w:r w:rsidRPr="00DF0FA3">
        <w:rPr>
          <w:sz w:val="28"/>
          <w:szCs w:val="28"/>
        </w:rPr>
        <w:t xml:space="preserve"> Международного смотра-конкурса городских практик городов СНГ и ЕАЭС «Город, где хочется жить» – получило наше муниципальное автономное учреждение «Центр детского отдыха «Перемена» за креативный подход к организации отдыха детей во время каникул.   </w:t>
      </w:r>
    </w:p>
    <w:p w:rsidR="00DF0FA3" w:rsidRPr="00DF0FA3" w:rsidRDefault="00DF0FA3" w:rsidP="00DF0FA3">
      <w:pPr>
        <w:spacing w:line="360" w:lineRule="auto"/>
        <w:jc w:val="both"/>
        <w:rPr>
          <w:sz w:val="28"/>
          <w:szCs w:val="28"/>
        </w:rPr>
      </w:pPr>
      <w:r w:rsidRPr="00DF0FA3">
        <w:rPr>
          <w:sz w:val="28"/>
          <w:szCs w:val="28"/>
        </w:rPr>
        <w:lastRenderedPageBreak/>
        <w:tab/>
        <w:t>Практика участия в региональных, Всероссийских и Международных смотрах-конкурсах будет продолжена.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DF0FA3">
        <w:rPr>
          <w:rFonts w:eastAsia="+mn-ea"/>
          <w:b/>
          <w:color w:val="000000"/>
          <w:kern w:val="24"/>
          <w:sz w:val="28"/>
          <w:szCs w:val="28"/>
        </w:rPr>
        <w:t>СЛАЙД 11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b/>
          <w:color w:val="000000"/>
          <w:kern w:val="24"/>
          <w:sz w:val="28"/>
          <w:szCs w:val="28"/>
        </w:rPr>
        <w:tab/>
      </w:r>
      <w:r w:rsidRPr="00DF0FA3">
        <w:rPr>
          <w:rFonts w:eastAsia="+mn-ea"/>
          <w:color w:val="000000"/>
          <w:kern w:val="24"/>
          <w:sz w:val="28"/>
          <w:szCs w:val="28"/>
        </w:rPr>
        <w:t>Уже сейчас начата подготовка к летнему сезону 2019 года: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ab/>
        <w:t>- сформированы предложения в проект бюджета городского округа,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ab/>
      </w:r>
      <w:proofErr w:type="gramStart"/>
      <w:r w:rsidRPr="00DF0FA3">
        <w:rPr>
          <w:rFonts w:eastAsia="+mn-ea"/>
          <w:color w:val="000000"/>
          <w:kern w:val="24"/>
          <w:sz w:val="28"/>
          <w:szCs w:val="28"/>
        </w:rPr>
        <w:t>- направлена потребность в путевках с частичной компенсацией в детские лагеря отдыха в департамент социальной зашиты Воронежской области,</w:t>
      </w:r>
      <w:proofErr w:type="gramEnd"/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ab/>
        <w:t>- сформирована и направлена заявка на получение субсидий из средств областного бюджета на организацию пришкольных лагерей с дневным пребыванием детей, профильных и палаточного лагерей в департамент образования, науки и молодежной политики Воронежской области.</w:t>
      </w:r>
    </w:p>
    <w:p w:rsidR="00DF0FA3" w:rsidRPr="00DF0FA3" w:rsidRDefault="00DF0FA3" w:rsidP="00DF0FA3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ab/>
      </w:r>
      <w:proofErr w:type="gramStart"/>
      <w:r w:rsidRPr="00DF0FA3">
        <w:rPr>
          <w:rFonts w:eastAsia="+mn-ea"/>
          <w:color w:val="000000"/>
          <w:kern w:val="24"/>
          <w:sz w:val="28"/>
          <w:szCs w:val="28"/>
        </w:rPr>
        <w:t>20 сентября, на заседании городской межведомственной комиссии по организации отдыха детей в каникулярное время, подведены итоги летней кампании 2018 года, проанализирована работа детских лагерей отдыха, в том числе даны поручения организациям отдыха детей принять превентивные меры, направленные на недопущение нарушений законодательства в сфере антитеррористической защищенности, пожарной безопасности и соблюдения санитарно-эпидемиологических требований в летний период 2019 года.</w:t>
      </w:r>
      <w:proofErr w:type="gramEnd"/>
    </w:p>
    <w:p w:rsidR="00DF0FA3" w:rsidRPr="00DF0FA3" w:rsidRDefault="00DF0FA3" w:rsidP="00DF0FA3">
      <w:pPr>
        <w:spacing w:line="360" w:lineRule="auto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DF0FA3">
        <w:rPr>
          <w:rFonts w:eastAsia="+mn-ea"/>
          <w:b/>
          <w:color w:val="000000"/>
          <w:kern w:val="24"/>
          <w:sz w:val="28"/>
          <w:szCs w:val="28"/>
        </w:rPr>
        <w:t>СЛАЙД 12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>В рамках задач, стоящих перед сферой детского отдыха в 2019 году, и учитывая приоритетные направления деятельности, управлением образования и молодежной политики администрации городского округа город Воронеж разработан проект «Развитие инфраструктуры стационарных детских лагерей отдыха».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>Проект направлен на решение проблем устаревшей инфраструктуры детских лагерей отдыха, приведение ее к современным стандартам путем модернизации и реконструкции, технического перевооружения, в том числе ввода в эксплуатацию недействующих лагерей, которые подлежат восстановлению, а также строительства новых объектов детского отдыха.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proofErr w:type="gramStart"/>
      <w:r w:rsidRPr="00DF0FA3">
        <w:rPr>
          <w:rFonts w:eastAsia="+mn-ea"/>
          <w:color w:val="000000"/>
          <w:kern w:val="24"/>
          <w:sz w:val="28"/>
          <w:szCs w:val="28"/>
        </w:rPr>
        <w:lastRenderedPageBreak/>
        <w:t>В рамках реализации проекта проведено ранжирование по приоритетности восстановления недействующих объектов детских лагерей отдыха, проходит процедуру согласования правовая база, направлено инициативное письмо в адрес департамента образования, науки и молодежной политики Воронежской области о рассмотрении возможности включения городского округа город Воронеж в государственную программу Российской Федерации «Развитие образования» в целях получения субсидий на реализацию мероприятий по строительству (реконструкции, техническому перевооружению) объектов</w:t>
      </w:r>
      <w:proofErr w:type="gramEnd"/>
      <w:r w:rsidRPr="00DF0FA3">
        <w:rPr>
          <w:rFonts w:eastAsia="+mn-ea"/>
          <w:color w:val="000000"/>
          <w:kern w:val="24"/>
          <w:sz w:val="28"/>
          <w:szCs w:val="28"/>
        </w:rPr>
        <w:t xml:space="preserve"> недействующих стационарных муниципальных детских лагерей отдыха.</w:t>
      </w:r>
    </w:p>
    <w:p w:rsidR="00DF0FA3" w:rsidRPr="00DF0FA3" w:rsidRDefault="00DF0FA3" w:rsidP="00DF0FA3">
      <w:pPr>
        <w:spacing w:line="360" w:lineRule="auto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DF0FA3">
        <w:rPr>
          <w:rFonts w:eastAsia="+mn-ea"/>
          <w:color w:val="000000"/>
          <w:kern w:val="24"/>
          <w:sz w:val="28"/>
          <w:szCs w:val="28"/>
        </w:rPr>
        <w:t xml:space="preserve">До конца 2018 года, во взаимодействии с управлением жилищно-коммунального хозяйства, запланировано подготовить проектно-сметную документацию на перспективные объекты отдыха детей, подлежащие первоочередному восстановлению: детские лагеря отдыха «Костер» и «Защитник», а в </w:t>
      </w:r>
      <w:r w:rsidRPr="00DF0FA3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r w:rsidRPr="00DF0FA3">
        <w:rPr>
          <w:rFonts w:eastAsia="+mn-ea"/>
          <w:color w:val="000000"/>
          <w:kern w:val="24"/>
          <w:sz w:val="28"/>
          <w:szCs w:val="28"/>
        </w:rPr>
        <w:t xml:space="preserve"> квартале 2019 года – сформировать предложение  для инвестора.</w:t>
      </w:r>
    </w:p>
    <w:p w:rsidR="0033601D" w:rsidRPr="00B42909" w:rsidRDefault="0033601D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33601D" w:rsidRPr="00B4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16" w:rsidRDefault="00B72216" w:rsidP="00041C69">
      <w:r>
        <w:separator/>
      </w:r>
    </w:p>
  </w:endnote>
  <w:endnote w:type="continuationSeparator" w:id="0">
    <w:p w:rsidR="00B72216" w:rsidRDefault="00B72216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79">
          <w:rPr>
            <w:noProof/>
          </w:rPr>
          <w:t>6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16" w:rsidRDefault="00B72216" w:rsidP="00041C69">
      <w:r>
        <w:separator/>
      </w:r>
    </w:p>
  </w:footnote>
  <w:footnote w:type="continuationSeparator" w:id="0">
    <w:p w:rsidR="00B72216" w:rsidRDefault="00B72216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005A"/>
    <w:multiLevelType w:val="hybridMultilevel"/>
    <w:tmpl w:val="B2D2A5DE"/>
    <w:lvl w:ilvl="0" w:tplc="C5EEB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8F3827"/>
    <w:multiLevelType w:val="hybridMultilevel"/>
    <w:tmpl w:val="2F9256AE"/>
    <w:lvl w:ilvl="0" w:tplc="C96AA20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>
    <w:nsid w:val="349E5D95"/>
    <w:multiLevelType w:val="hybridMultilevel"/>
    <w:tmpl w:val="D3CCF0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C15D9"/>
    <w:multiLevelType w:val="hybridMultilevel"/>
    <w:tmpl w:val="B866B87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71F7DC8"/>
    <w:multiLevelType w:val="hybridMultilevel"/>
    <w:tmpl w:val="3A067CB2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3"/>
  </w:num>
  <w:num w:numId="5">
    <w:abstractNumId w:val="10"/>
  </w:num>
  <w:num w:numId="6">
    <w:abstractNumId w:val="19"/>
  </w:num>
  <w:num w:numId="7">
    <w:abstractNumId w:val="0"/>
  </w:num>
  <w:num w:numId="8">
    <w:abstractNumId w:val="26"/>
  </w:num>
  <w:num w:numId="9">
    <w:abstractNumId w:val="1"/>
  </w:num>
  <w:num w:numId="10">
    <w:abstractNumId w:val="17"/>
  </w:num>
  <w:num w:numId="11">
    <w:abstractNumId w:val="2"/>
  </w:num>
  <w:num w:numId="12">
    <w:abstractNumId w:val="23"/>
  </w:num>
  <w:num w:numId="13">
    <w:abstractNumId w:val="21"/>
  </w:num>
  <w:num w:numId="14">
    <w:abstractNumId w:val="25"/>
  </w:num>
  <w:num w:numId="15">
    <w:abstractNumId w:val="12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5"/>
  </w:num>
  <w:num w:numId="21">
    <w:abstractNumId w:val="18"/>
  </w:num>
  <w:num w:numId="22">
    <w:abstractNumId w:val="4"/>
  </w:num>
  <w:num w:numId="23">
    <w:abstractNumId w:val="8"/>
  </w:num>
  <w:num w:numId="24">
    <w:abstractNumId w:val="7"/>
  </w:num>
  <w:num w:numId="25">
    <w:abstractNumId w:val="16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0244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0AC4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73D75"/>
    <w:rsid w:val="00181806"/>
    <w:rsid w:val="001848C2"/>
    <w:rsid w:val="0018602F"/>
    <w:rsid w:val="001A4455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2031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C3C60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13A7B"/>
    <w:rsid w:val="004521C2"/>
    <w:rsid w:val="00460057"/>
    <w:rsid w:val="004621AD"/>
    <w:rsid w:val="00465443"/>
    <w:rsid w:val="00472F59"/>
    <w:rsid w:val="00477C1B"/>
    <w:rsid w:val="004B2D35"/>
    <w:rsid w:val="004B5040"/>
    <w:rsid w:val="004C5C3C"/>
    <w:rsid w:val="004E2693"/>
    <w:rsid w:val="004E69E8"/>
    <w:rsid w:val="004F09E1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1AF9"/>
    <w:rsid w:val="00682579"/>
    <w:rsid w:val="006B49B0"/>
    <w:rsid w:val="00705EC4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5996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C6BF2"/>
    <w:rsid w:val="008C7766"/>
    <w:rsid w:val="008D674A"/>
    <w:rsid w:val="00903A51"/>
    <w:rsid w:val="009109CC"/>
    <w:rsid w:val="00917FCC"/>
    <w:rsid w:val="0092594E"/>
    <w:rsid w:val="00934431"/>
    <w:rsid w:val="00934CFD"/>
    <w:rsid w:val="00944DE4"/>
    <w:rsid w:val="00955D7F"/>
    <w:rsid w:val="0097351C"/>
    <w:rsid w:val="009A3155"/>
    <w:rsid w:val="009A3DD5"/>
    <w:rsid w:val="009B26C6"/>
    <w:rsid w:val="009B3B65"/>
    <w:rsid w:val="009C01DE"/>
    <w:rsid w:val="009C5DAB"/>
    <w:rsid w:val="009C6C8E"/>
    <w:rsid w:val="009E471D"/>
    <w:rsid w:val="00A2039A"/>
    <w:rsid w:val="00A51CED"/>
    <w:rsid w:val="00A97F15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0A8F"/>
    <w:rsid w:val="00B35568"/>
    <w:rsid w:val="00B42909"/>
    <w:rsid w:val="00B45696"/>
    <w:rsid w:val="00B51BA8"/>
    <w:rsid w:val="00B72216"/>
    <w:rsid w:val="00BB1C65"/>
    <w:rsid w:val="00BC045B"/>
    <w:rsid w:val="00BC682D"/>
    <w:rsid w:val="00BC7DA2"/>
    <w:rsid w:val="00BF28FD"/>
    <w:rsid w:val="00BF31B5"/>
    <w:rsid w:val="00C003BB"/>
    <w:rsid w:val="00C2598F"/>
    <w:rsid w:val="00C33373"/>
    <w:rsid w:val="00C635F6"/>
    <w:rsid w:val="00C73F69"/>
    <w:rsid w:val="00C86807"/>
    <w:rsid w:val="00C8737A"/>
    <w:rsid w:val="00C929E7"/>
    <w:rsid w:val="00C9498A"/>
    <w:rsid w:val="00CE3A1E"/>
    <w:rsid w:val="00CF7E13"/>
    <w:rsid w:val="00D022B5"/>
    <w:rsid w:val="00D10115"/>
    <w:rsid w:val="00D36225"/>
    <w:rsid w:val="00D41FB7"/>
    <w:rsid w:val="00D56E50"/>
    <w:rsid w:val="00D6096B"/>
    <w:rsid w:val="00DB388E"/>
    <w:rsid w:val="00DC1910"/>
    <w:rsid w:val="00DC3C07"/>
    <w:rsid w:val="00DC7A1A"/>
    <w:rsid w:val="00DE38A7"/>
    <w:rsid w:val="00DF0FA3"/>
    <w:rsid w:val="00E10925"/>
    <w:rsid w:val="00E32C15"/>
    <w:rsid w:val="00E5059F"/>
    <w:rsid w:val="00E6238E"/>
    <w:rsid w:val="00E95851"/>
    <w:rsid w:val="00E96650"/>
    <w:rsid w:val="00EA17DC"/>
    <w:rsid w:val="00EB0E04"/>
    <w:rsid w:val="00EC4A7B"/>
    <w:rsid w:val="00ED2B44"/>
    <w:rsid w:val="00EE1CBE"/>
    <w:rsid w:val="00EF0217"/>
    <w:rsid w:val="00F21E1A"/>
    <w:rsid w:val="00F32514"/>
    <w:rsid w:val="00F463F5"/>
    <w:rsid w:val="00F543F1"/>
    <w:rsid w:val="00F60F52"/>
    <w:rsid w:val="00F65768"/>
    <w:rsid w:val="00F8622B"/>
    <w:rsid w:val="00F9103A"/>
    <w:rsid w:val="00F9714C"/>
    <w:rsid w:val="00FB6FAB"/>
    <w:rsid w:val="00FD22FE"/>
    <w:rsid w:val="00FD482C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Алексеев И.М.</cp:lastModifiedBy>
  <cp:revision>137</cp:revision>
  <cp:lastPrinted>2018-08-24T11:31:00Z</cp:lastPrinted>
  <dcterms:created xsi:type="dcterms:W3CDTF">2017-07-28T07:47:00Z</dcterms:created>
  <dcterms:modified xsi:type="dcterms:W3CDTF">2018-09-24T13:31:00Z</dcterms:modified>
</cp:coreProperties>
</file>