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FB688" w14:textId="77777777"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 xml:space="preserve">Пояснительная записка </w:t>
      </w:r>
    </w:p>
    <w:p w14:paraId="25BA5008" w14:textId="77777777"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14:paraId="779D0776" w14:textId="77777777"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</w:t>
      </w:r>
    </w:p>
    <w:p w14:paraId="5E3441C9" w14:textId="1E4A2581"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8D5BB0">
        <w:rPr>
          <w:b/>
          <w:sz w:val="28"/>
          <w:szCs w:val="28"/>
        </w:rPr>
        <w:t xml:space="preserve">итогам </w:t>
      </w:r>
      <w:r w:rsidRPr="00B90CC2">
        <w:rPr>
          <w:b/>
          <w:sz w:val="28"/>
          <w:szCs w:val="28"/>
        </w:rPr>
        <w:t>201</w:t>
      </w:r>
      <w:r w:rsidR="006C59BD">
        <w:rPr>
          <w:b/>
          <w:sz w:val="28"/>
          <w:szCs w:val="28"/>
        </w:rPr>
        <w:t>9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14:paraId="15CCA90B" w14:textId="77777777"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77DC97C" w14:textId="77777777"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14:paraId="5FA7869E" w14:textId="77777777"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14:paraId="38E43CCE" w14:textId="77777777"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14:paraId="26FD89C6" w14:textId="00D0118C"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568D4">
        <w:rPr>
          <w:sz w:val="28"/>
          <w:szCs w:val="28"/>
        </w:rPr>
        <w:t>Общий объем финансирования, предусмотренный муниципальной программой на 201</w:t>
      </w:r>
      <w:r w:rsidR="006C59BD">
        <w:rPr>
          <w:sz w:val="28"/>
          <w:szCs w:val="28"/>
        </w:rPr>
        <w:t>9</w:t>
      </w:r>
      <w:r w:rsidRPr="005568D4">
        <w:rPr>
          <w:sz w:val="28"/>
          <w:szCs w:val="28"/>
        </w:rPr>
        <w:t xml:space="preserve"> год, составляет </w:t>
      </w:r>
      <w:r w:rsidR="00892AE9">
        <w:rPr>
          <w:sz w:val="28"/>
          <w:szCs w:val="28"/>
        </w:rPr>
        <w:t>1</w:t>
      </w:r>
      <w:r w:rsidR="00893C7B">
        <w:rPr>
          <w:sz w:val="28"/>
          <w:szCs w:val="28"/>
        </w:rPr>
        <w:t xml:space="preserve">81 755,77 </w:t>
      </w:r>
      <w:r w:rsidRPr="005568D4">
        <w:rPr>
          <w:sz w:val="28"/>
          <w:szCs w:val="28"/>
        </w:rPr>
        <w:t xml:space="preserve">тыс. рублей, в том числе: областной бюджет – </w:t>
      </w:r>
      <w:r w:rsidR="00893C7B">
        <w:rPr>
          <w:sz w:val="28"/>
          <w:szCs w:val="28"/>
        </w:rPr>
        <w:t>35 955,22</w:t>
      </w:r>
      <w:r w:rsidRPr="005568D4">
        <w:rPr>
          <w:sz w:val="28"/>
          <w:szCs w:val="28"/>
        </w:rPr>
        <w:t xml:space="preserve">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568D4">
        <w:rPr>
          <w:sz w:val="28"/>
          <w:szCs w:val="28"/>
        </w:rPr>
        <w:t>1</w:t>
      </w:r>
      <w:r w:rsidR="006C59BD">
        <w:rPr>
          <w:sz w:val="28"/>
          <w:szCs w:val="28"/>
        </w:rPr>
        <w:t>3</w:t>
      </w:r>
      <w:r w:rsidR="00893C7B">
        <w:rPr>
          <w:sz w:val="28"/>
          <w:szCs w:val="28"/>
        </w:rPr>
        <w:t>0 181,60</w:t>
      </w:r>
      <w:r w:rsidRPr="005568D4">
        <w:rPr>
          <w:sz w:val="28"/>
          <w:szCs w:val="28"/>
        </w:rPr>
        <w:t xml:space="preserve"> тыс. </w:t>
      </w:r>
      <w:r w:rsidR="00AB56E6">
        <w:rPr>
          <w:sz w:val="28"/>
          <w:szCs w:val="28"/>
        </w:rPr>
        <w:t xml:space="preserve">  </w:t>
      </w:r>
      <w:r w:rsidRPr="005568D4">
        <w:rPr>
          <w:sz w:val="28"/>
          <w:szCs w:val="28"/>
        </w:rPr>
        <w:t>рублей, внебюджетные источники – 1</w:t>
      </w:r>
      <w:r w:rsidR="006C59BD">
        <w:rPr>
          <w:sz w:val="28"/>
          <w:szCs w:val="28"/>
        </w:rPr>
        <w:t>5</w:t>
      </w:r>
      <w:r w:rsidRPr="005568D4">
        <w:rPr>
          <w:sz w:val="28"/>
          <w:szCs w:val="28"/>
        </w:rPr>
        <w:t> </w:t>
      </w:r>
      <w:r w:rsidR="006C59BD">
        <w:rPr>
          <w:sz w:val="28"/>
          <w:szCs w:val="28"/>
        </w:rPr>
        <w:t>618</w:t>
      </w:r>
      <w:r w:rsidRPr="005568D4">
        <w:rPr>
          <w:sz w:val="28"/>
          <w:szCs w:val="28"/>
        </w:rPr>
        <w:t>,</w:t>
      </w:r>
      <w:r w:rsidR="006C59BD">
        <w:rPr>
          <w:sz w:val="28"/>
          <w:szCs w:val="28"/>
        </w:rPr>
        <w:t>95</w:t>
      </w:r>
      <w:r w:rsidR="006C5A8B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>тыс. рублей.</w:t>
      </w:r>
      <w:proofErr w:type="gramEnd"/>
    </w:p>
    <w:p w14:paraId="679B29B9" w14:textId="12BF7DAD" w:rsidR="00EC7697" w:rsidRPr="006E129C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EC7697" w:rsidRPr="00F35669">
        <w:rPr>
          <w:sz w:val="28"/>
          <w:szCs w:val="28"/>
        </w:rPr>
        <w:t xml:space="preserve">лановые ассигнования на реализацию муниципальной программы на </w:t>
      </w:r>
      <w:r w:rsidR="00EC7697" w:rsidRPr="00120131">
        <w:rPr>
          <w:sz w:val="28"/>
          <w:szCs w:val="28"/>
        </w:rPr>
        <w:t>201</w:t>
      </w:r>
      <w:r w:rsidR="006C59BD">
        <w:rPr>
          <w:sz w:val="28"/>
          <w:szCs w:val="28"/>
        </w:rPr>
        <w:t>9</w:t>
      </w:r>
      <w:r w:rsidR="00EC7697" w:rsidRPr="00120131">
        <w:rPr>
          <w:sz w:val="28"/>
          <w:szCs w:val="28"/>
        </w:rPr>
        <w:t xml:space="preserve"> год составляют </w:t>
      </w:r>
      <w:r w:rsidR="00892AE9" w:rsidRPr="00120131">
        <w:rPr>
          <w:sz w:val="28"/>
          <w:szCs w:val="28"/>
        </w:rPr>
        <w:t xml:space="preserve"> </w:t>
      </w:r>
      <w:r w:rsidR="00273891" w:rsidRPr="00120131">
        <w:rPr>
          <w:sz w:val="28"/>
          <w:szCs w:val="28"/>
        </w:rPr>
        <w:t>1</w:t>
      </w:r>
      <w:r w:rsidR="00BD3C6D">
        <w:rPr>
          <w:sz w:val="28"/>
          <w:szCs w:val="28"/>
        </w:rPr>
        <w:t>87 </w:t>
      </w:r>
      <w:r w:rsidR="008B3424">
        <w:rPr>
          <w:sz w:val="28"/>
          <w:szCs w:val="28"/>
        </w:rPr>
        <w:t>662</w:t>
      </w:r>
      <w:r w:rsidR="00BD3C6D">
        <w:rPr>
          <w:sz w:val="28"/>
          <w:szCs w:val="28"/>
        </w:rPr>
        <w:t>,</w:t>
      </w:r>
      <w:r w:rsidR="008B3424">
        <w:rPr>
          <w:sz w:val="28"/>
          <w:szCs w:val="28"/>
        </w:rPr>
        <w:t>8</w:t>
      </w:r>
      <w:r w:rsidR="00BD3C6D">
        <w:rPr>
          <w:sz w:val="28"/>
          <w:szCs w:val="28"/>
        </w:rPr>
        <w:t>9</w:t>
      </w:r>
      <w:r w:rsidR="00EC7697" w:rsidRPr="00120131">
        <w:rPr>
          <w:sz w:val="28"/>
          <w:szCs w:val="28"/>
        </w:rPr>
        <w:t xml:space="preserve">  тыс. рублей, из них: 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 xml:space="preserve">областной 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бюджет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– </w:t>
      </w:r>
      <w:r w:rsidR="005568D4" w:rsidRPr="00120131">
        <w:rPr>
          <w:bCs/>
          <w:sz w:val="28"/>
          <w:szCs w:val="28"/>
        </w:rPr>
        <w:t xml:space="preserve"> </w:t>
      </w:r>
      <w:r w:rsidR="006E129C" w:rsidRPr="006E129C">
        <w:rPr>
          <w:bCs/>
          <w:sz w:val="28"/>
          <w:szCs w:val="28"/>
        </w:rPr>
        <w:t>3</w:t>
      </w:r>
      <w:r w:rsidR="00893C7B">
        <w:rPr>
          <w:bCs/>
          <w:sz w:val="28"/>
          <w:szCs w:val="28"/>
        </w:rPr>
        <w:t>5</w:t>
      </w:r>
      <w:r w:rsidR="006C5A8B">
        <w:rPr>
          <w:bCs/>
          <w:sz w:val="28"/>
          <w:szCs w:val="28"/>
          <w:lang w:val="en-US"/>
        </w:rPr>
        <w:t> </w:t>
      </w:r>
      <w:r w:rsidR="006C5A8B">
        <w:rPr>
          <w:bCs/>
          <w:sz w:val="28"/>
          <w:szCs w:val="28"/>
        </w:rPr>
        <w:t>627,14</w:t>
      </w:r>
      <w:r w:rsidR="006C59BD">
        <w:rPr>
          <w:bCs/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="006E129C">
        <w:rPr>
          <w:bCs/>
          <w:sz w:val="28"/>
          <w:szCs w:val="28"/>
        </w:rPr>
        <w:t>1</w:t>
      </w:r>
      <w:r w:rsidR="006C5A8B">
        <w:rPr>
          <w:bCs/>
          <w:sz w:val="28"/>
          <w:szCs w:val="28"/>
        </w:rPr>
        <w:t>28 211,05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 xml:space="preserve">внебюджетные источники – </w:t>
      </w:r>
      <w:r w:rsidR="00BD3C6D">
        <w:rPr>
          <w:sz w:val="28"/>
          <w:szCs w:val="28"/>
        </w:rPr>
        <w:t>23</w:t>
      </w:r>
      <w:r w:rsidR="008B3424">
        <w:rPr>
          <w:sz w:val="28"/>
          <w:szCs w:val="28"/>
        </w:rPr>
        <w:t> 824,7</w:t>
      </w:r>
      <w:r w:rsidR="00BD3C6D">
        <w:rPr>
          <w:sz w:val="28"/>
          <w:szCs w:val="28"/>
        </w:rPr>
        <w:t>0</w:t>
      </w:r>
      <w:r w:rsidR="00AB56E6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14:paraId="469C9245" w14:textId="278CB5C8"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Pr="00120131">
        <w:rPr>
          <w:sz w:val="28"/>
          <w:szCs w:val="28"/>
        </w:rPr>
        <w:t>201</w:t>
      </w:r>
      <w:r w:rsidR="006C59BD">
        <w:rPr>
          <w:sz w:val="28"/>
          <w:szCs w:val="28"/>
        </w:rPr>
        <w:t>9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AD4A1C">
        <w:rPr>
          <w:sz w:val="28"/>
          <w:szCs w:val="28"/>
        </w:rPr>
        <w:t>18</w:t>
      </w:r>
      <w:r w:rsidR="008B3424">
        <w:rPr>
          <w:sz w:val="28"/>
          <w:szCs w:val="28"/>
        </w:rPr>
        <w:t>3</w:t>
      </w:r>
      <w:r w:rsidR="00AD4A1C">
        <w:rPr>
          <w:sz w:val="28"/>
          <w:szCs w:val="28"/>
        </w:rPr>
        <w:t> </w:t>
      </w:r>
      <w:r w:rsidR="008B3424">
        <w:rPr>
          <w:sz w:val="28"/>
          <w:szCs w:val="28"/>
        </w:rPr>
        <w:t>098</w:t>
      </w:r>
      <w:r w:rsidR="00AD4A1C">
        <w:rPr>
          <w:sz w:val="28"/>
          <w:szCs w:val="28"/>
        </w:rPr>
        <w:t>,</w:t>
      </w:r>
      <w:r w:rsidR="008B3424">
        <w:rPr>
          <w:sz w:val="28"/>
          <w:szCs w:val="28"/>
        </w:rPr>
        <w:t>8</w:t>
      </w:r>
      <w:r w:rsidR="00AD4A1C">
        <w:rPr>
          <w:sz w:val="28"/>
          <w:szCs w:val="28"/>
        </w:rPr>
        <w:t>3</w:t>
      </w:r>
      <w:r w:rsidRPr="00120131">
        <w:rPr>
          <w:sz w:val="28"/>
          <w:szCs w:val="28"/>
        </w:rPr>
        <w:t xml:space="preserve"> тыс. рублей (</w:t>
      </w:r>
      <w:r w:rsidR="00AD4A1C">
        <w:rPr>
          <w:sz w:val="28"/>
          <w:szCs w:val="28"/>
        </w:rPr>
        <w:t>100,</w:t>
      </w:r>
      <w:r w:rsidR="008B3424">
        <w:rPr>
          <w:sz w:val="28"/>
          <w:szCs w:val="28"/>
        </w:rPr>
        <w:t>7</w:t>
      </w:r>
      <w:r w:rsidRPr="00120131">
        <w:rPr>
          <w:sz w:val="28"/>
          <w:szCs w:val="28"/>
        </w:rPr>
        <w:t xml:space="preserve">% от предусмотренного муниципальной программой и </w:t>
      </w:r>
      <w:r w:rsidR="00BD3C6D">
        <w:rPr>
          <w:sz w:val="28"/>
          <w:szCs w:val="28"/>
        </w:rPr>
        <w:t>97,6</w:t>
      </w:r>
      <w:r w:rsidRPr="00120131">
        <w:rPr>
          <w:sz w:val="28"/>
          <w:szCs w:val="28"/>
        </w:rPr>
        <w:t xml:space="preserve">% от плановых ассигнований), в том числе: </w:t>
      </w:r>
      <w:r w:rsidR="006E129C">
        <w:rPr>
          <w:sz w:val="28"/>
          <w:szCs w:val="28"/>
        </w:rPr>
        <w:t xml:space="preserve">областной бюджет – </w:t>
      </w:r>
      <w:r w:rsidR="00AD4A1C">
        <w:rPr>
          <w:sz w:val="28"/>
          <w:szCs w:val="28"/>
        </w:rPr>
        <w:t>31 862,75</w:t>
      </w:r>
      <w:r w:rsidR="006E129C">
        <w:rPr>
          <w:sz w:val="28"/>
          <w:szCs w:val="28"/>
        </w:rPr>
        <w:t xml:space="preserve"> </w:t>
      </w:r>
      <w:r w:rsidRPr="00120131">
        <w:rPr>
          <w:sz w:val="28"/>
          <w:szCs w:val="28"/>
        </w:rPr>
        <w:t xml:space="preserve">бюджет </w:t>
      </w:r>
      <w:r w:rsidRPr="00120131">
        <w:rPr>
          <w:bCs/>
          <w:sz w:val="28"/>
          <w:szCs w:val="28"/>
        </w:rPr>
        <w:t>городского округа город Воронеж</w:t>
      </w:r>
      <w:r w:rsidRPr="00120131">
        <w:rPr>
          <w:sz w:val="28"/>
          <w:szCs w:val="28"/>
        </w:rPr>
        <w:t xml:space="preserve"> – </w:t>
      </w:r>
      <w:r w:rsidR="00AD4A1C">
        <w:rPr>
          <w:sz w:val="28"/>
          <w:szCs w:val="28"/>
        </w:rPr>
        <w:t>127 411,38</w:t>
      </w:r>
      <w:r w:rsidR="006C59BD">
        <w:rPr>
          <w:sz w:val="28"/>
          <w:szCs w:val="28"/>
        </w:rPr>
        <w:t xml:space="preserve"> </w:t>
      </w:r>
      <w:r w:rsidR="00764A3C" w:rsidRPr="00120131">
        <w:rPr>
          <w:sz w:val="28"/>
          <w:szCs w:val="28"/>
        </w:rPr>
        <w:t>тыс. рублей</w:t>
      </w:r>
      <w:r w:rsidR="00AD4A1C">
        <w:rPr>
          <w:bCs/>
          <w:sz w:val="28"/>
          <w:szCs w:val="28"/>
        </w:rPr>
        <w:t>, внебюджетные источники – 23</w:t>
      </w:r>
      <w:r w:rsidR="008B3424">
        <w:rPr>
          <w:bCs/>
          <w:sz w:val="28"/>
          <w:szCs w:val="28"/>
        </w:rPr>
        <w:t> 824,70</w:t>
      </w:r>
      <w:r w:rsidR="00AD4A1C">
        <w:rPr>
          <w:bCs/>
          <w:sz w:val="28"/>
          <w:szCs w:val="28"/>
        </w:rPr>
        <w:t xml:space="preserve"> тыс. рублей.</w:t>
      </w:r>
      <w:bookmarkStart w:id="0" w:name="_GoBack"/>
      <w:bookmarkEnd w:id="0"/>
      <w:proofErr w:type="gramEnd"/>
    </w:p>
    <w:p w14:paraId="7FA448C3" w14:textId="77777777"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показателя (</w:t>
      </w:r>
      <w:r w:rsidRPr="002558E4">
        <w:rPr>
          <w:sz w:val="28"/>
          <w:szCs w:val="28"/>
        </w:rPr>
        <w:t>индикатора):</w:t>
      </w:r>
    </w:p>
    <w:p w14:paraId="0C4E6604" w14:textId="77777777" w:rsidR="00F15875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lastRenderedPageBreak/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Pr="00B857A2">
        <w:rPr>
          <w:color w:val="FF0000"/>
          <w:sz w:val="28"/>
          <w:szCs w:val="28"/>
        </w:rPr>
        <w:t xml:space="preserve"> 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черты – </w:t>
      </w:r>
      <w:r w:rsidR="00184E09">
        <w:rPr>
          <w:sz w:val="28"/>
          <w:szCs w:val="28"/>
        </w:rPr>
        <w:t>7</w:t>
      </w:r>
      <w:r w:rsidR="000D16FA">
        <w:rPr>
          <w:sz w:val="28"/>
          <w:szCs w:val="28"/>
        </w:rPr>
        <w:t>83,</w:t>
      </w:r>
      <w:r w:rsidR="004D3679">
        <w:rPr>
          <w:sz w:val="28"/>
          <w:szCs w:val="28"/>
        </w:rPr>
        <w:t>49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201</w:t>
      </w:r>
      <w:r w:rsidR="006C59BD">
        <w:rPr>
          <w:i/>
          <w:sz w:val="28"/>
          <w:szCs w:val="28"/>
        </w:rPr>
        <w:t>9</w:t>
      </w:r>
      <w:r w:rsidRPr="00B3284C">
        <w:rPr>
          <w:i/>
          <w:sz w:val="28"/>
          <w:szCs w:val="28"/>
        </w:rPr>
        <w:t xml:space="preserve"> год – 7</w:t>
      </w:r>
      <w:r w:rsidR="00473E9A">
        <w:rPr>
          <w:i/>
          <w:sz w:val="28"/>
          <w:szCs w:val="28"/>
        </w:rPr>
        <w:t>6</w:t>
      </w:r>
      <w:r w:rsidR="006C59BD">
        <w:rPr>
          <w:i/>
          <w:sz w:val="28"/>
          <w:szCs w:val="28"/>
        </w:rPr>
        <w:t>8</w:t>
      </w:r>
      <w:r w:rsidRPr="00B3284C">
        <w:rPr>
          <w:i/>
          <w:sz w:val="28"/>
          <w:szCs w:val="28"/>
        </w:rPr>
        <w:t>,0 га)</w:t>
      </w:r>
      <w:r w:rsidR="00F15875">
        <w:rPr>
          <w:i/>
          <w:sz w:val="28"/>
          <w:szCs w:val="28"/>
        </w:rPr>
        <w:t>;</w:t>
      </w:r>
    </w:p>
    <w:p w14:paraId="5C887007" w14:textId="448D1C5A" w:rsidR="00EC7697" w:rsidRPr="00F15875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F15875">
        <w:rPr>
          <w:iCs/>
          <w:sz w:val="28"/>
          <w:szCs w:val="28"/>
        </w:rPr>
        <w:t>обеспеченность зелеными насаждениями общего пользования с учетом лесопарков – 8,9</w:t>
      </w:r>
      <w:r w:rsidR="004D3679" w:rsidRPr="00F15875">
        <w:rPr>
          <w:iCs/>
          <w:sz w:val="28"/>
          <w:szCs w:val="28"/>
        </w:rPr>
        <w:t>4</w:t>
      </w:r>
      <w:r w:rsidRPr="00F15875">
        <w:rPr>
          <w:iCs/>
          <w:sz w:val="28"/>
          <w:szCs w:val="28"/>
        </w:rPr>
        <w:t xml:space="preserve"> кв. м на человека</w:t>
      </w:r>
      <w:r w:rsidR="00EC7697" w:rsidRPr="00F15875">
        <w:rPr>
          <w:iCs/>
          <w:sz w:val="28"/>
          <w:szCs w:val="28"/>
        </w:rPr>
        <w:t xml:space="preserve"> </w:t>
      </w:r>
      <w:r w:rsidRPr="00F15875">
        <w:rPr>
          <w:i/>
          <w:sz w:val="28"/>
          <w:szCs w:val="28"/>
        </w:rPr>
        <w:t>(план на 2019 год – 9,4 кв. м на человека)</w:t>
      </w:r>
      <w:r w:rsidR="00F15875">
        <w:rPr>
          <w:i/>
          <w:sz w:val="28"/>
          <w:szCs w:val="28"/>
        </w:rPr>
        <w:t>.</w:t>
      </w:r>
      <w:r w:rsidR="00F15875" w:rsidRPr="00F15875">
        <w:rPr>
          <w:i/>
          <w:sz w:val="28"/>
          <w:szCs w:val="28"/>
        </w:rPr>
        <w:t xml:space="preserve"> </w:t>
      </w:r>
      <w:r w:rsidR="00F15875" w:rsidRPr="00F15875">
        <w:rPr>
          <w:sz w:val="28"/>
          <w:szCs w:val="28"/>
        </w:rPr>
        <w:t>Учитывая, что с каждым годом остается все меньше перспективных объектов для включения в перечень зеленых зон, в адрес управления стратегического планирования и программ разви</w:t>
      </w:r>
      <w:r w:rsidR="00F15875">
        <w:rPr>
          <w:sz w:val="28"/>
          <w:szCs w:val="28"/>
        </w:rPr>
        <w:t>т</w:t>
      </w:r>
      <w:r w:rsidR="00F15875" w:rsidRPr="00F15875">
        <w:rPr>
          <w:sz w:val="28"/>
          <w:szCs w:val="28"/>
        </w:rPr>
        <w:t>ия 11.06.2019  были направлены предложения №12142415 по корректировке показателя Стратегии «Обеспеченность  зелеными насаждениями общего пользования» с плановым значением на 2019 год - 8,8 кв.</w:t>
      </w:r>
      <w:r w:rsidR="00F15875">
        <w:rPr>
          <w:sz w:val="28"/>
          <w:szCs w:val="28"/>
        </w:rPr>
        <w:t xml:space="preserve"> </w:t>
      </w:r>
      <w:r w:rsidR="00F15875" w:rsidRPr="00F15875">
        <w:rPr>
          <w:sz w:val="28"/>
          <w:szCs w:val="28"/>
        </w:rPr>
        <w:t>м. на человека</w:t>
      </w:r>
      <w:r w:rsidRPr="00F15875">
        <w:rPr>
          <w:sz w:val="28"/>
          <w:szCs w:val="28"/>
        </w:rPr>
        <w:t>.</w:t>
      </w:r>
    </w:p>
    <w:p w14:paraId="793E9AE0" w14:textId="77777777"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</w:t>
      </w:r>
      <w:proofErr w:type="gramStart"/>
      <w:r w:rsidRPr="00120131">
        <w:rPr>
          <w:sz w:val="28"/>
          <w:szCs w:val="28"/>
        </w:rPr>
        <w:t>основных</w:t>
      </w:r>
      <w:proofErr w:type="gramEnd"/>
      <w:r w:rsidRPr="00120131">
        <w:rPr>
          <w:sz w:val="28"/>
          <w:szCs w:val="28"/>
        </w:rPr>
        <w:t xml:space="preserve"> мероприятия. </w:t>
      </w:r>
    </w:p>
    <w:p w14:paraId="71C87783" w14:textId="7A6BBE5B"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>«Сохранение и развитие зеленого фонда городского округа»</w:t>
      </w:r>
      <w:r w:rsidRPr="00120131">
        <w:rPr>
          <w:sz w:val="28"/>
          <w:szCs w:val="28"/>
        </w:rPr>
        <w:t xml:space="preserve"> выделено </w:t>
      </w:r>
      <w:r w:rsidR="00AD4A1C" w:rsidRPr="000B46A3">
        <w:rPr>
          <w:sz w:val="28"/>
          <w:szCs w:val="28"/>
          <w:highlight w:val="yellow"/>
        </w:rPr>
        <w:t>153 </w:t>
      </w:r>
      <w:r w:rsidR="008B3424" w:rsidRPr="000B46A3">
        <w:rPr>
          <w:sz w:val="28"/>
          <w:szCs w:val="28"/>
          <w:highlight w:val="yellow"/>
        </w:rPr>
        <w:t>3</w:t>
      </w:r>
      <w:r w:rsidR="000B46A3" w:rsidRPr="000B46A3">
        <w:rPr>
          <w:sz w:val="28"/>
          <w:szCs w:val="28"/>
          <w:highlight w:val="yellow"/>
        </w:rPr>
        <w:t>40</w:t>
      </w:r>
      <w:r w:rsidR="00AD4A1C" w:rsidRPr="000B46A3">
        <w:rPr>
          <w:sz w:val="28"/>
          <w:szCs w:val="28"/>
          <w:highlight w:val="yellow"/>
        </w:rPr>
        <w:t>,</w:t>
      </w:r>
      <w:r w:rsidR="000B46A3" w:rsidRPr="000B46A3">
        <w:rPr>
          <w:sz w:val="28"/>
          <w:szCs w:val="28"/>
          <w:highlight w:val="yellow"/>
        </w:rPr>
        <w:t>08</w:t>
      </w:r>
      <w:r w:rsidR="006C59BD">
        <w:rPr>
          <w:sz w:val="28"/>
          <w:szCs w:val="28"/>
        </w:rPr>
        <w:t xml:space="preserve"> </w:t>
      </w:r>
      <w:r w:rsidR="00694CE0" w:rsidRPr="00120131">
        <w:rPr>
          <w:sz w:val="28"/>
          <w:szCs w:val="28"/>
        </w:rPr>
        <w:t xml:space="preserve"> тыс. рублей</w:t>
      </w:r>
      <w:r w:rsidR="00B62124">
        <w:rPr>
          <w:bCs/>
          <w:sz w:val="28"/>
          <w:szCs w:val="28"/>
        </w:rPr>
        <w:t xml:space="preserve">,  в том числе из областного бюджета </w:t>
      </w:r>
      <w:r w:rsidR="00AD4A1C" w:rsidRPr="000B46A3">
        <w:rPr>
          <w:bCs/>
          <w:sz w:val="28"/>
          <w:szCs w:val="28"/>
          <w:highlight w:val="yellow"/>
        </w:rPr>
        <w:t>22 06</w:t>
      </w:r>
      <w:r w:rsidR="003D5896" w:rsidRPr="000B46A3">
        <w:rPr>
          <w:bCs/>
          <w:sz w:val="28"/>
          <w:szCs w:val="28"/>
          <w:highlight w:val="yellow"/>
        </w:rPr>
        <w:t>9</w:t>
      </w:r>
      <w:r w:rsidR="00AD4A1C" w:rsidRPr="000B46A3">
        <w:rPr>
          <w:bCs/>
          <w:sz w:val="28"/>
          <w:szCs w:val="28"/>
          <w:highlight w:val="yellow"/>
        </w:rPr>
        <w:t>,</w:t>
      </w:r>
      <w:r w:rsidR="003D5896" w:rsidRPr="000B46A3">
        <w:rPr>
          <w:bCs/>
          <w:sz w:val="28"/>
          <w:szCs w:val="28"/>
          <w:highlight w:val="yellow"/>
        </w:rPr>
        <w:t>54</w:t>
      </w:r>
      <w:r w:rsidR="00B62124">
        <w:rPr>
          <w:bCs/>
          <w:sz w:val="28"/>
          <w:szCs w:val="28"/>
        </w:rPr>
        <w:t xml:space="preserve"> тыс. рублей, из бюджета городского округа город Воронеж – </w:t>
      </w:r>
      <w:r w:rsidR="00AD4A1C">
        <w:rPr>
          <w:bCs/>
          <w:sz w:val="28"/>
          <w:szCs w:val="28"/>
        </w:rPr>
        <w:t>120 833,34</w:t>
      </w:r>
      <w:r w:rsidR="00B62124">
        <w:rPr>
          <w:bCs/>
          <w:sz w:val="28"/>
          <w:szCs w:val="28"/>
        </w:rPr>
        <w:t xml:space="preserve"> тыс. рублей</w:t>
      </w:r>
      <w:r w:rsidR="00AD4A1C">
        <w:rPr>
          <w:bCs/>
          <w:sz w:val="28"/>
          <w:szCs w:val="28"/>
        </w:rPr>
        <w:t>, внебюджетные источники -  10</w:t>
      </w:r>
      <w:r w:rsidR="008B3424">
        <w:rPr>
          <w:bCs/>
          <w:sz w:val="28"/>
          <w:szCs w:val="28"/>
        </w:rPr>
        <w:t> 437,20</w:t>
      </w:r>
      <w:r w:rsidR="00AD4A1C">
        <w:rPr>
          <w:bCs/>
          <w:sz w:val="28"/>
          <w:szCs w:val="28"/>
        </w:rPr>
        <w:t xml:space="preserve"> тыс. рублей.</w:t>
      </w:r>
    </w:p>
    <w:p w14:paraId="329DCB69" w14:textId="1B37EEF7" w:rsidR="00543645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</w:t>
      </w:r>
      <w:r w:rsidR="00F83466">
        <w:rPr>
          <w:sz w:val="28"/>
          <w:szCs w:val="28"/>
        </w:rPr>
        <w:t>:</w:t>
      </w:r>
      <w:r w:rsidR="00652E2A">
        <w:rPr>
          <w:sz w:val="28"/>
          <w:szCs w:val="28"/>
        </w:rPr>
        <w:t xml:space="preserve"> </w:t>
      </w:r>
      <w:r w:rsidR="00F83466">
        <w:rPr>
          <w:sz w:val="28"/>
          <w:szCs w:val="28"/>
        </w:rPr>
        <w:t>8</w:t>
      </w:r>
      <w:r w:rsidR="00652E2A">
        <w:rPr>
          <w:sz w:val="28"/>
          <w:szCs w:val="28"/>
        </w:rPr>
        <w:t xml:space="preserve"> территори</w:t>
      </w:r>
      <w:r w:rsidR="00F83466">
        <w:rPr>
          <w:sz w:val="28"/>
          <w:szCs w:val="28"/>
        </w:rPr>
        <w:t>й</w:t>
      </w:r>
      <w:r w:rsidRPr="002558E4">
        <w:rPr>
          <w:sz w:val="28"/>
          <w:szCs w:val="28"/>
        </w:rPr>
        <w:t>, закрепленных за МКП «ЭкоЦентр»</w:t>
      </w:r>
      <w:r w:rsidR="004A52E0">
        <w:rPr>
          <w:sz w:val="28"/>
          <w:szCs w:val="28"/>
        </w:rPr>
        <w:t xml:space="preserve"> и </w:t>
      </w:r>
      <w:r w:rsidR="00F83466">
        <w:rPr>
          <w:sz w:val="28"/>
          <w:szCs w:val="28"/>
        </w:rPr>
        <w:t>25 территорий, закрепленных за МБУ «</w:t>
      </w:r>
      <w:proofErr w:type="spellStart"/>
      <w:r w:rsidR="00F83466">
        <w:rPr>
          <w:sz w:val="28"/>
          <w:szCs w:val="28"/>
        </w:rPr>
        <w:t>Зеленхоз</w:t>
      </w:r>
      <w:proofErr w:type="spellEnd"/>
      <w:r w:rsidR="00F83466">
        <w:rPr>
          <w:sz w:val="28"/>
          <w:szCs w:val="28"/>
        </w:rPr>
        <w:t>».</w:t>
      </w:r>
      <w:r w:rsidR="00AA5D0B">
        <w:rPr>
          <w:sz w:val="28"/>
          <w:szCs w:val="28"/>
        </w:rPr>
        <w:t xml:space="preserve"> </w:t>
      </w:r>
      <w:r w:rsidR="00B62124">
        <w:rPr>
          <w:sz w:val="28"/>
          <w:szCs w:val="28"/>
        </w:rPr>
        <w:t>Приобретен</w:t>
      </w:r>
      <w:r w:rsidR="009E0145">
        <w:rPr>
          <w:sz w:val="28"/>
          <w:szCs w:val="28"/>
        </w:rPr>
        <w:t>ы</w:t>
      </w:r>
      <w:r w:rsidR="00B62124">
        <w:rPr>
          <w:sz w:val="28"/>
          <w:szCs w:val="28"/>
        </w:rPr>
        <w:t xml:space="preserve"> вазоны для установки на городских цветниках. </w:t>
      </w:r>
      <w:r w:rsidRPr="002558E4">
        <w:rPr>
          <w:sz w:val="28"/>
          <w:szCs w:val="28"/>
        </w:rPr>
        <w:t xml:space="preserve">Выполнена обрезка </w:t>
      </w:r>
      <w:r w:rsidR="00C60B66">
        <w:rPr>
          <w:sz w:val="28"/>
          <w:szCs w:val="28"/>
        </w:rPr>
        <w:t>3</w:t>
      </w:r>
      <w:r w:rsidR="00A76FC1">
        <w:rPr>
          <w:sz w:val="28"/>
          <w:szCs w:val="28"/>
        </w:rPr>
        <w:t>842</w:t>
      </w:r>
      <w:r w:rsidRPr="00062C4E">
        <w:rPr>
          <w:sz w:val="28"/>
          <w:szCs w:val="28"/>
        </w:rPr>
        <w:t xml:space="preserve"> и вырубка </w:t>
      </w:r>
      <w:r w:rsidR="00A76FC1">
        <w:rPr>
          <w:sz w:val="28"/>
          <w:szCs w:val="28"/>
        </w:rPr>
        <w:t>4083</w:t>
      </w:r>
      <w:r w:rsidR="00765DAF">
        <w:rPr>
          <w:sz w:val="28"/>
          <w:szCs w:val="28"/>
        </w:rPr>
        <w:t xml:space="preserve"> </w:t>
      </w:r>
      <w:r w:rsidRPr="00062C4E">
        <w:rPr>
          <w:sz w:val="28"/>
          <w:szCs w:val="28"/>
        </w:rPr>
        <w:t>дерев</w:t>
      </w:r>
      <w:r w:rsidR="004A52E0">
        <w:rPr>
          <w:sz w:val="28"/>
          <w:szCs w:val="28"/>
        </w:rPr>
        <w:t>ьев</w:t>
      </w:r>
      <w:r w:rsidR="00B62124">
        <w:rPr>
          <w:sz w:val="28"/>
          <w:szCs w:val="28"/>
        </w:rPr>
        <w:t xml:space="preserve">, проведена корчевка </w:t>
      </w:r>
      <w:r w:rsidR="00A76FC1">
        <w:rPr>
          <w:sz w:val="28"/>
          <w:szCs w:val="28"/>
        </w:rPr>
        <w:t>159</w:t>
      </w:r>
      <w:r w:rsidR="00B62124">
        <w:rPr>
          <w:sz w:val="28"/>
          <w:szCs w:val="28"/>
        </w:rPr>
        <w:t xml:space="preserve"> пней</w:t>
      </w:r>
      <w:r w:rsidR="005568D4" w:rsidRPr="00062C4E">
        <w:rPr>
          <w:sz w:val="28"/>
          <w:szCs w:val="28"/>
        </w:rPr>
        <w:t>.</w:t>
      </w:r>
      <w:r w:rsidR="004A52E0">
        <w:rPr>
          <w:sz w:val="28"/>
          <w:szCs w:val="28"/>
        </w:rPr>
        <w:t xml:space="preserve"> </w:t>
      </w:r>
      <w:r w:rsidR="00B62124">
        <w:rPr>
          <w:sz w:val="28"/>
          <w:szCs w:val="28"/>
        </w:rPr>
        <w:t xml:space="preserve">Осуществлен покос </w:t>
      </w:r>
      <w:r w:rsidR="00C60B66">
        <w:rPr>
          <w:sz w:val="28"/>
          <w:szCs w:val="28"/>
        </w:rPr>
        <w:t>2169</w:t>
      </w:r>
      <w:r w:rsidR="00B62124">
        <w:rPr>
          <w:sz w:val="28"/>
          <w:szCs w:val="28"/>
        </w:rPr>
        <w:t xml:space="preserve"> тыс. кв. м газонов.</w:t>
      </w:r>
      <w:r w:rsidR="009E0145">
        <w:rPr>
          <w:sz w:val="28"/>
          <w:szCs w:val="28"/>
        </w:rPr>
        <w:t xml:space="preserve"> Проведена</w:t>
      </w:r>
      <w:r w:rsidR="009E0145" w:rsidRPr="009E0145">
        <w:rPr>
          <w:sz w:val="28"/>
          <w:szCs w:val="28"/>
        </w:rPr>
        <w:t xml:space="preserve"> поставка 1</w:t>
      </w:r>
      <w:r w:rsidR="00C60B66">
        <w:rPr>
          <w:sz w:val="28"/>
          <w:szCs w:val="28"/>
        </w:rPr>
        <w:t>647</w:t>
      </w:r>
      <w:r w:rsidR="009E0145" w:rsidRPr="009E0145">
        <w:rPr>
          <w:sz w:val="28"/>
          <w:szCs w:val="28"/>
        </w:rPr>
        <w:t xml:space="preserve"> саженцев деревьев и </w:t>
      </w:r>
      <w:r w:rsidR="00C60B66">
        <w:rPr>
          <w:sz w:val="28"/>
          <w:szCs w:val="28"/>
        </w:rPr>
        <w:t>8766</w:t>
      </w:r>
      <w:r w:rsidR="009E0145" w:rsidRPr="009E0145">
        <w:rPr>
          <w:sz w:val="28"/>
          <w:szCs w:val="28"/>
        </w:rPr>
        <w:t xml:space="preserve"> кустарников, высажено с закрытой корневой системой </w:t>
      </w:r>
      <w:r w:rsidR="00C60B66">
        <w:rPr>
          <w:sz w:val="28"/>
          <w:szCs w:val="28"/>
        </w:rPr>
        <w:t>589</w:t>
      </w:r>
      <w:r w:rsidR="009E0145" w:rsidRPr="009E0145">
        <w:rPr>
          <w:sz w:val="28"/>
          <w:szCs w:val="28"/>
        </w:rPr>
        <w:t xml:space="preserve"> деревьев, </w:t>
      </w:r>
      <w:r w:rsidR="00C60B66">
        <w:rPr>
          <w:sz w:val="28"/>
          <w:szCs w:val="28"/>
        </w:rPr>
        <w:t>2</w:t>
      </w:r>
      <w:r w:rsidR="008D5378">
        <w:rPr>
          <w:sz w:val="28"/>
          <w:szCs w:val="28"/>
        </w:rPr>
        <w:t>83</w:t>
      </w:r>
      <w:r w:rsidR="009E0145" w:rsidRPr="009E0145">
        <w:rPr>
          <w:sz w:val="28"/>
          <w:szCs w:val="28"/>
        </w:rPr>
        <w:t xml:space="preserve"> кустарника, 546 многолетников</w:t>
      </w:r>
      <w:r w:rsidR="009E0145">
        <w:rPr>
          <w:sz w:val="28"/>
          <w:szCs w:val="28"/>
        </w:rPr>
        <w:t xml:space="preserve">. </w:t>
      </w:r>
      <w:r w:rsidR="000D16FA">
        <w:rPr>
          <w:sz w:val="28"/>
          <w:szCs w:val="28"/>
        </w:rPr>
        <w:t xml:space="preserve">Проведены </w:t>
      </w:r>
      <w:proofErr w:type="spellStart"/>
      <w:r w:rsidR="000D16FA">
        <w:rPr>
          <w:sz w:val="28"/>
          <w:szCs w:val="28"/>
        </w:rPr>
        <w:t>уходные</w:t>
      </w:r>
      <w:proofErr w:type="spellEnd"/>
      <w:r w:rsidR="000D16FA">
        <w:rPr>
          <w:sz w:val="28"/>
          <w:szCs w:val="28"/>
        </w:rPr>
        <w:t xml:space="preserve"> работы за 1536 саженцами деревьев и 1060 кустарников. </w:t>
      </w:r>
      <w:r w:rsidR="00743BEC">
        <w:rPr>
          <w:sz w:val="28"/>
          <w:szCs w:val="28"/>
        </w:rPr>
        <w:t xml:space="preserve">Поставлены 11 тыс. шт. рассады цветов-летников победителям городского экологического конкурса «Зеленый островок». </w:t>
      </w:r>
      <w:r w:rsidR="009E0145">
        <w:rPr>
          <w:sz w:val="28"/>
          <w:szCs w:val="28"/>
        </w:rPr>
        <w:t xml:space="preserve">Проведена </w:t>
      </w:r>
      <w:r w:rsidR="009E0145" w:rsidRPr="009E0145">
        <w:rPr>
          <w:sz w:val="28"/>
          <w:szCs w:val="28"/>
        </w:rPr>
        <w:t>экспертиза по проверке достоверности определения сметной стоимости на выполнение работ по бла</w:t>
      </w:r>
      <w:r w:rsidR="009E0145">
        <w:rPr>
          <w:sz w:val="28"/>
          <w:szCs w:val="28"/>
        </w:rPr>
        <w:t>гоустройству Дачного проспекта.</w:t>
      </w:r>
      <w:r w:rsidR="00743BEC">
        <w:rPr>
          <w:sz w:val="28"/>
          <w:szCs w:val="28"/>
        </w:rPr>
        <w:t xml:space="preserve"> Оформлены в муниципальную собственность </w:t>
      </w:r>
      <w:r w:rsidR="009C0D1A">
        <w:rPr>
          <w:sz w:val="28"/>
          <w:szCs w:val="28"/>
        </w:rPr>
        <w:t>6</w:t>
      </w:r>
      <w:r w:rsidR="00743BEC">
        <w:rPr>
          <w:sz w:val="28"/>
          <w:szCs w:val="28"/>
        </w:rPr>
        <w:t xml:space="preserve"> озелененных территорий общего пользования.</w:t>
      </w:r>
      <w:r w:rsidR="00620C10">
        <w:rPr>
          <w:sz w:val="28"/>
          <w:szCs w:val="28"/>
        </w:rPr>
        <w:t xml:space="preserve"> </w:t>
      </w:r>
      <w:r w:rsidR="00620C10" w:rsidRPr="00620C10">
        <w:rPr>
          <w:sz w:val="28"/>
          <w:szCs w:val="28"/>
        </w:rPr>
        <w:t xml:space="preserve">Приобретено </w:t>
      </w:r>
      <w:r w:rsidR="00620C10" w:rsidRPr="00620C10">
        <w:rPr>
          <w:sz w:val="28"/>
          <w:szCs w:val="28"/>
        </w:rPr>
        <w:lastRenderedPageBreak/>
        <w:t xml:space="preserve">поливомоечное оборудование для МБУ </w:t>
      </w:r>
      <w:r w:rsidR="00C531B5">
        <w:rPr>
          <w:sz w:val="28"/>
          <w:szCs w:val="28"/>
        </w:rPr>
        <w:t>«</w:t>
      </w:r>
      <w:proofErr w:type="spellStart"/>
      <w:r w:rsidR="00620C10" w:rsidRPr="00620C10">
        <w:rPr>
          <w:sz w:val="28"/>
          <w:szCs w:val="28"/>
        </w:rPr>
        <w:t>Зеленхоз</w:t>
      </w:r>
      <w:proofErr w:type="spellEnd"/>
      <w:r w:rsidR="00C531B5">
        <w:rPr>
          <w:sz w:val="28"/>
          <w:szCs w:val="28"/>
        </w:rPr>
        <w:t>»</w:t>
      </w:r>
      <w:r w:rsidR="009C0D1A">
        <w:rPr>
          <w:sz w:val="28"/>
          <w:szCs w:val="28"/>
        </w:rPr>
        <w:t xml:space="preserve">, проведено </w:t>
      </w:r>
      <w:r w:rsidR="009C0D1A" w:rsidRPr="009C0D1A">
        <w:rPr>
          <w:sz w:val="28"/>
          <w:szCs w:val="28"/>
        </w:rPr>
        <w:t>благоустро</w:t>
      </w:r>
      <w:r w:rsidR="009C0D1A">
        <w:rPr>
          <w:sz w:val="28"/>
          <w:szCs w:val="28"/>
        </w:rPr>
        <w:t xml:space="preserve">йство </w:t>
      </w:r>
      <w:r w:rsidR="009C0D1A" w:rsidRPr="009C0D1A">
        <w:rPr>
          <w:sz w:val="28"/>
          <w:szCs w:val="28"/>
        </w:rPr>
        <w:t>сквер</w:t>
      </w:r>
      <w:r w:rsidR="009C0D1A">
        <w:rPr>
          <w:sz w:val="28"/>
          <w:szCs w:val="28"/>
        </w:rPr>
        <w:t>ов</w:t>
      </w:r>
      <w:r w:rsidR="009C0D1A" w:rsidRPr="009C0D1A">
        <w:rPr>
          <w:sz w:val="28"/>
          <w:szCs w:val="28"/>
        </w:rPr>
        <w:t xml:space="preserve"> "Старый Крым", "Героев Стратосферы"</w:t>
      </w:r>
      <w:r w:rsidR="009C0D1A">
        <w:rPr>
          <w:sz w:val="28"/>
          <w:szCs w:val="28"/>
        </w:rPr>
        <w:t xml:space="preserve"> и</w:t>
      </w:r>
      <w:r w:rsidR="009C0D1A" w:rsidRPr="009C0D1A">
        <w:rPr>
          <w:sz w:val="28"/>
          <w:szCs w:val="28"/>
        </w:rPr>
        <w:t xml:space="preserve"> "Ударник"</w:t>
      </w:r>
      <w:r w:rsidR="009C0D1A">
        <w:rPr>
          <w:sz w:val="28"/>
          <w:szCs w:val="28"/>
        </w:rPr>
        <w:t xml:space="preserve"> с монтажом форм малой архитектуры, устройством пешеходных дорожек. В сквере «Ударник» также установлено детское игровое оборудование.</w:t>
      </w:r>
      <w:r w:rsidR="005D5378" w:rsidRPr="005D5378">
        <w:rPr>
          <w:sz w:val="28"/>
          <w:szCs w:val="28"/>
        </w:rPr>
        <w:t xml:space="preserve"> </w:t>
      </w:r>
      <w:r w:rsidR="005D5378">
        <w:rPr>
          <w:sz w:val="28"/>
          <w:szCs w:val="28"/>
        </w:rPr>
        <w:t>Обновлено ПО «ГРАНД-Смета».</w:t>
      </w:r>
    </w:p>
    <w:p w14:paraId="39E86235" w14:textId="0D00A3EB" w:rsidR="00C531B5" w:rsidRDefault="00C531B5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за внебюджетные средства на мемориальном комплексе «Песчаный лог» в рамках реализации проекта «Дерево ПАМЯТИ» высажено 1839 деревьев и 1400 кустарников, в рамках компенсационного озеленения организациями города проведена посадка 3479 деревьев и 24057 кустарников.</w:t>
      </w:r>
    </w:p>
    <w:p w14:paraId="468C0A03" w14:textId="77777777" w:rsidR="00F15875" w:rsidRDefault="00EC7697" w:rsidP="00F15875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14:paraId="02002104" w14:textId="4E758822" w:rsidR="00F15875" w:rsidRPr="00F15875" w:rsidRDefault="009E0145" w:rsidP="00F15875">
      <w:pPr>
        <w:pStyle w:val="a5"/>
        <w:numPr>
          <w:ilvl w:val="0"/>
          <w:numId w:val="2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F15875">
        <w:rPr>
          <w:sz w:val="28"/>
          <w:szCs w:val="28"/>
        </w:rPr>
        <w:t xml:space="preserve">количество высаженных деревьев – </w:t>
      </w:r>
      <w:r w:rsidR="004D3679" w:rsidRPr="00F15875">
        <w:rPr>
          <w:sz w:val="28"/>
          <w:szCs w:val="28"/>
        </w:rPr>
        <w:t xml:space="preserve">7 </w:t>
      </w:r>
      <w:r w:rsidR="008B3424">
        <w:rPr>
          <w:sz w:val="28"/>
          <w:szCs w:val="28"/>
        </w:rPr>
        <w:t>800</w:t>
      </w:r>
      <w:r w:rsidRPr="00F15875">
        <w:rPr>
          <w:sz w:val="28"/>
          <w:szCs w:val="28"/>
        </w:rPr>
        <w:t xml:space="preserve"> шт. </w:t>
      </w:r>
      <w:r w:rsidRPr="00F15875">
        <w:rPr>
          <w:i/>
          <w:sz w:val="28"/>
          <w:szCs w:val="28"/>
        </w:rPr>
        <w:t>(план на 2019 год –    4050 шт.)</w:t>
      </w:r>
      <w:r w:rsidR="00F15875" w:rsidRPr="00F15875">
        <w:t xml:space="preserve"> </w:t>
      </w:r>
      <w:r w:rsidR="00F15875" w:rsidRPr="00F15875">
        <w:rPr>
          <w:sz w:val="28"/>
          <w:szCs w:val="28"/>
        </w:rPr>
        <w:t xml:space="preserve">Значительное превышение запланированного значения показателей связано с реализацией проекта </w:t>
      </w:r>
      <w:r w:rsidR="00C531B5">
        <w:rPr>
          <w:sz w:val="28"/>
          <w:szCs w:val="28"/>
        </w:rPr>
        <w:t>«</w:t>
      </w:r>
      <w:r w:rsidR="00F15875" w:rsidRPr="00F15875">
        <w:rPr>
          <w:sz w:val="28"/>
          <w:szCs w:val="28"/>
        </w:rPr>
        <w:t>Дерево ПАМЯТИ</w:t>
      </w:r>
      <w:r w:rsidR="00C531B5">
        <w:rPr>
          <w:sz w:val="28"/>
          <w:szCs w:val="28"/>
        </w:rPr>
        <w:t>»</w:t>
      </w:r>
      <w:r w:rsidR="00F15875" w:rsidRPr="00F15875">
        <w:rPr>
          <w:sz w:val="28"/>
          <w:szCs w:val="28"/>
        </w:rPr>
        <w:t xml:space="preserve"> на мемориале </w:t>
      </w:r>
      <w:r w:rsidR="00C531B5">
        <w:rPr>
          <w:sz w:val="28"/>
          <w:szCs w:val="28"/>
        </w:rPr>
        <w:t>«</w:t>
      </w:r>
      <w:r w:rsidR="00F15875" w:rsidRPr="00F15875">
        <w:rPr>
          <w:sz w:val="28"/>
          <w:szCs w:val="28"/>
        </w:rPr>
        <w:t>Песчаный лог</w:t>
      </w:r>
      <w:r w:rsidR="00C531B5">
        <w:rPr>
          <w:sz w:val="28"/>
          <w:szCs w:val="28"/>
        </w:rPr>
        <w:t>»</w:t>
      </w:r>
      <w:r w:rsidR="008B3424">
        <w:rPr>
          <w:sz w:val="28"/>
          <w:szCs w:val="28"/>
        </w:rPr>
        <w:t>, а также компенсационной посадкой</w:t>
      </w:r>
      <w:r w:rsidRPr="00F15875">
        <w:rPr>
          <w:sz w:val="28"/>
          <w:szCs w:val="28"/>
        </w:rPr>
        <w:t>;</w:t>
      </w:r>
      <w:r w:rsidR="00F15875" w:rsidRPr="00F15875">
        <w:rPr>
          <w:sz w:val="28"/>
          <w:szCs w:val="28"/>
        </w:rPr>
        <w:t xml:space="preserve">  </w:t>
      </w:r>
    </w:p>
    <w:p w14:paraId="182FDE6B" w14:textId="0DF46F19" w:rsidR="009E0145" w:rsidRPr="00F15875" w:rsidRDefault="009E0145" w:rsidP="00F15875">
      <w:pPr>
        <w:pStyle w:val="a5"/>
        <w:numPr>
          <w:ilvl w:val="0"/>
          <w:numId w:val="2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F15875">
        <w:rPr>
          <w:sz w:val="28"/>
          <w:szCs w:val="28"/>
        </w:rPr>
        <w:t xml:space="preserve">количество высаженных кустарников  - </w:t>
      </w:r>
      <w:r w:rsidR="004D3679" w:rsidRPr="00F15875">
        <w:rPr>
          <w:sz w:val="28"/>
          <w:szCs w:val="28"/>
        </w:rPr>
        <w:t xml:space="preserve">34 </w:t>
      </w:r>
      <w:r w:rsidR="008B3424">
        <w:rPr>
          <w:sz w:val="28"/>
          <w:szCs w:val="28"/>
        </w:rPr>
        <w:t>821</w:t>
      </w:r>
      <w:r w:rsidRPr="00F15875">
        <w:rPr>
          <w:sz w:val="28"/>
          <w:szCs w:val="28"/>
        </w:rPr>
        <w:t xml:space="preserve"> шт. </w:t>
      </w:r>
      <w:r w:rsidRPr="00F15875">
        <w:rPr>
          <w:i/>
          <w:sz w:val="28"/>
          <w:szCs w:val="28"/>
        </w:rPr>
        <w:t>(план на 2019 год – 15100 шт</w:t>
      </w:r>
      <w:r w:rsidRPr="00F15875">
        <w:rPr>
          <w:sz w:val="28"/>
          <w:szCs w:val="28"/>
        </w:rPr>
        <w:t>.)</w:t>
      </w:r>
      <w:r w:rsidR="00F15875" w:rsidRPr="00F15875">
        <w:rPr>
          <w:sz w:val="28"/>
          <w:szCs w:val="28"/>
        </w:rPr>
        <w:t xml:space="preserve">. Значительное превышение запланированного значения показателей связано с реализацией проекта </w:t>
      </w:r>
      <w:r w:rsidR="00C531B5">
        <w:rPr>
          <w:sz w:val="28"/>
          <w:szCs w:val="28"/>
        </w:rPr>
        <w:t>«</w:t>
      </w:r>
      <w:r w:rsidR="00F15875" w:rsidRPr="00F15875">
        <w:rPr>
          <w:sz w:val="28"/>
          <w:szCs w:val="28"/>
        </w:rPr>
        <w:t>Дерево ПАМЯТИ</w:t>
      </w:r>
      <w:r w:rsidR="00C531B5">
        <w:rPr>
          <w:sz w:val="28"/>
          <w:szCs w:val="28"/>
        </w:rPr>
        <w:t>»</w:t>
      </w:r>
      <w:r w:rsidR="00F15875" w:rsidRPr="00F15875">
        <w:rPr>
          <w:sz w:val="28"/>
          <w:szCs w:val="28"/>
        </w:rPr>
        <w:t xml:space="preserve"> на мемориале </w:t>
      </w:r>
      <w:r w:rsidR="00C531B5">
        <w:rPr>
          <w:sz w:val="28"/>
          <w:szCs w:val="28"/>
        </w:rPr>
        <w:t>«</w:t>
      </w:r>
      <w:r w:rsidR="00F15875" w:rsidRPr="00F15875">
        <w:rPr>
          <w:sz w:val="28"/>
          <w:szCs w:val="28"/>
        </w:rPr>
        <w:t>Песчаный лог</w:t>
      </w:r>
      <w:r w:rsidR="00C531B5">
        <w:rPr>
          <w:sz w:val="28"/>
          <w:szCs w:val="28"/>
        </w:rPr>
        <w:t>»</w:t>
      </w:r>
      <w:r w:rsidR="008B3424">
        <w:rPr>
          <w:sz w:val="28"/>
          <w:szCs w:val="28"/>
        </w:rPr>
        <w:t>, а также компенсационной посадкой</w:t>
      </w:r>
      <w:r w:rsidRPr="00F15875">
        <w:rPr>
          <w:sz w:val="28"/>
          <w:szCs w:val="28"/>
        </w:rPr>
        <w:t xml:space="preserve">; </w:t>
      </w:r>
    </w:p>
    <w:p w14:paraId="7F746005" w14:textId="74623872" w:rsidR="009E0145" w:rsidRPr="009E0145" w:rsidRDefault="009E0145" w:rsidP="009E0145">
      <w:pPr>
        <w:numPr>
          <w:ilvl w:val="0"/>
          <w:numId w:val="1"/>
        </w:numPr>
        <w:tabs>
          <w:tab w:val="left" w:pos="142"/>
          <w:tab w:val="left" w:pos="709"/>
          <w:tab w:val="left" w:pos="1276"/>
          <w:tab w:val="left" w:pos="1418"/>
        </w:tabs>
        <w:spacing w:line="360" w:lineRule="auto"/>
        <w:ind w:left="142" w:firstLine="851"/>
        <w:jc w:val="both"/>
        <w:rPr>
          <w:sz w:val="28"/>
          <w:szCs w:val="28"/>
        </w:rPr>
      </w:pPr>
      <w:r w:rsidRPr="009E0145">
        <w:rPr>
          <w:sz w:val="28"/>
          <w:szCs w:val="28"/>
        </w:rPr>
        <w:t>приживаемость высаженн</w:t>
      </w:r>
      <w:r w:rsidR="005D5378">
        <w:rPr>
          <w:sz w:val="28"/>
          <w:szCs w:val="28"/>
        </w:rPr>
        <w:t xml:space="preserve">ых кустарников и деревьев – </w:t>
      </w:r>
      <w:r w:rsidR="005D5378" w:rsidRPr="007B3B27">
        <w:rPr>
          <w:sz w:val="28"/>
          <w:szCs w:val="28"/>
        </w:rPr>
        <w:t>84,5</w:t>
      </w:r>
      <w:r w:rsidRPr="007B3B27">
        <w:rPr>
          <w:sz w:val="28"/>
          <w:szCs w:val="28"/>
        </w:rPr>
        <w:t xml:space="preserve">% </w:t>
      </w:r>
      <w:r w:rsidRPr="009E0145">
        <w:rPr>
          <w:sz w:val="28"/>
          <w:szCs w:val="28"/>
        </w:rPr>
        <w:t>(</w:t>
      </w:r>
      <w:r w:rsidRPr="00F15875">
        <w:rPr>
          <w:i/>
          <w:sz w:val="28"/>
          <w:szCs w:val="28"/>
        </w:rPr>
        <w:t>план на 2019 год – 87,4%</w:t>
      </w:r>
      <w:r w:rsidRPr="009E0145">
        <w:rPr>
          <w:sz w:val="28"/>
          <w:szCs w:val="28"/>
        </w:rPr>
        <w:t xml:space="preserve">). </w:t>
      </w:r>
      <w:r>
        <w:rPr>
          <w:sz w:val="28"/>
          <w:szCs w:val="28"/>
        </w:rPr>
        <w:t>Н</w:t>
      </w:r>
      <w:r w:rsidRPr="009E0145">
        <w:rPr>
          <w:sz w:val="28"/>
          <w:szCs w:val="28"/>
        </w:rPr>
        <w:t>изкая приживаемость связана с недостаточным уходом за зелеными насаждениями с открытой кор</w:t>
      </w:r>
      <w:r>
        <w:rPr>
          <w:sz w:val="28"/>
          <w:szCs w:val="28"/>
        </w:rPr>
        <w:t>н</w:t>
      </w:r>
      <w:r w:rsidRPr="009E0145">
        <w:rPr>
          <w:sz w:val="28"/>
          <w:szCs w:val="28"/>
        </w:rPr>
        <w:t>евой сис</w:t>
      </w:r>
      <w:r>
        <w:rPr>
          <w:sz w:val="28"/>
          <w:szCs w:val="28"/>
        </w:rPr>
        <w:t>т</w:t>
      </w:r>
      <w:r w:rsidRPr="009E0145">
        <w:rPr>
          <w:sz w:val="28"/>
          <w:szCs w:val="28"/>
        </w:rPr>
        <w:t>емой, переданными для посадки на придомовых террито</w:t>
      </w:r>
      <w:r>
        <w:rPr>
          <w:sz w:val="28"/>
          <w:szCs w:val="28"/>
        </w:rPr>
        <w:t>р</w:t>
      </w:r>
      <w:r w:rsidRPr="009E0145">
        <w:rPr>
          <w:sz w:val="28"/>
          <w:szCs w:val="28"/>
        </w:rPr>
        <w:t>иях</w:t>
      </w:r>
      <w:r w:rsidR="000D678E">
        <w:rPr>
          <w:sz w:val="28"/>
          <w:szCs w:val="28"/>
        </w:rPr>
        <w:t xml:space="preserve"> в 2019</w:t>
      </w:r>
      <w:r w:rsidR="004D3679">
        <w:rPr>
          <w:sz w:val="28"/>
          <w:szCs w:val="28"/>
        </w:rPr>
        <w:t xml:space="preserve"> году</w:t>
      </w:r>
      <w:r w:rsidRPr="009E0145">
        <w:rPr>
          <w:sz w:val="28"/>
          <w:szCs w:val="28"/>
        </w:rPr>
        <w:t>, в связи с чем</w:t>
      </w:r>
      <w:r>
        <w:rPr>
          <w:sz w:val="28"/>
          <w:szCs w:val="28"/>
        </w:rPr>
        <w:t>,</w:t>
      </w:r>
      <w:r w:rsidRPr="009E0145">
        <w:rPr>
          <w:sz w:val="28"/>
          <w:szCs w:val="28"/>
        </w:rPr>
        <w:t xml:space="preserve"> принято решение об отказе в выделении посадочного материала физическим лицам;</w:t>
      </w:r>
    </w:p>
    <w:p w14:paraId="2E94A604" w14:textId="165F1A27" w:rsidR="009E0145" w:rsidRPr="004B4C5D" w:rsidRDefault="009E0145" w:rsidP="004B4C5D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B3284C">
        <w:rPr>
          <w:sz w:val="28"/>
          <w:szCs w:val="28"/>
        </w:rPr>
        <w:t xml:space="preserve">площадь цветников – </w:t>
      </w:r>
      <w:r w:rsidR="004D3679">
        <w:rPr>
          <w:sz w:val="28"/>
          <w:szCs w:val="28"/>
        </w:rPr>
        <w:t>6,0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201</w:t>
      </w:r>
      <w:r>
        <w:rPr>
          <w:i/>
          <w:sz w:val="28"/>
          <w:szCs w:val="28"/>
        </w:rPr>
        <w:t>9</w:t>
      </w:r>
      <w:r w:rsidRPr="00B3284C">
        <w:rPr>
          <w:i/>
          <w:sz w:val="28"/>
          <w:szCs w:val="28"/>
        </w:rPr>
        <w:t xml:space="preserve"> год – 4,</w:t>
      </w:r>
      <w:r>
        <w:rPr>
          <w:i/>
          <w:sz w:val="28"/>
          <w:szCs w:val="28"/>
        </w:rPr>
        <w:t>8</w:t>
      </w:r>
      <w:r w:rsidRPr="00B3284C">
        <w:rPr>
          <w:i/>
          <w:sz w:val="28"/>
          <w:szCs w:val="28"/>
        </w:rPr>
        <w:t xml:space="preserve"> га)</w:t>
      </w:r>
      <w:r w:rsidR="004B4C5D">
        <w:rPr>
          <w:i/>
          <w:sz w:val="28"/>
          <w:szCs w:val="28"/>
        </w:rPr>
        <w:t xml:space="preserve"> </w:t>
      </w:r>
      <w:r w:rsidR="004B4C5D" w:rsidRPr="004B4C5D">
        <w:rPr>
          <w:sz w:val="28"/>
          <w:szCs w:val="28"/>
        </w:rPr>
        <w:t>Превышение связано с увеличением площади посадки цветников организациями социальной сферы</w:t>
      </w:r>
      <w:r w:rsidRPr="004B4C5D">
        <w:rPr>
          <w:sz w:val="28"/>
          <w:szCs w:val="28"/>
        </w:rPr>
        <w:t>;</w:t>
      </w:r>
    </w:p>
    <w:p w14:paraId="17B1A738" w14:textId="39C05F8C" w:rsidR="00B857A2" w:rsidRPr="006045E4" w:rsidRDefault="00B857A2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 w:rsidR="009E0145">
        <w:rPr>
          <w:sz w:val="28"/>
          <w:szCs w:val="28"/>
        </w:rPr>
        <w:t>1</w:t>
      </w:r>
      <w:r w:rsidR="006045E4">
        <w:rPr>
          <w:sz w:val="28"/>
          <w:szCs w:val="28"/>
        </w:rPr>
        <w:t>8</w:t>
      </w:r>
      <w:r w:rsidR="004D3679">
        <w:rPr>
          <w:sz w:val="28"/>
          <w:szCs w:val="28"/>
        </w:rPr>
        <w:t>3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201</w:t>
      </w:r>
      <w:r w:rsidR="00464EB0">
        <w:rPr>
          <w:i/>
          <w:sz w:val="28"/>
          <w:szCs w:val="28"/>
        </w:rPr>
        <w:t>9</w:t>
      </w:r>
      <w:r w:rsidRPr="00E712E0">
        <w:rPr>
          <w:i/>
          <w:sz w:val="28"/>
          <w:szCs w:val="28"/>
        </w:rPr>
        <w:t xml:space="preserve"> год – 1</w:t>
      </w:r>
      <w:r w:rsidR="00464EB0">
        <w:rPr>
          <w:i/>
          <w:sz w:val="28"/>
          <w:szCs w:val="28"/>
        </w:rPr>
        <w:t>77</w:t>
      </w:r>
      <w:r>
        <w:rPr>
          <w:i/>
          <w:sz w:val="28"/>
          <w:szCs w:val="28"/>
        </w:rPr>
        <w:t xml:space="preserve"> шт.)</w:t>
      </w:r>
      <w:r w:rsidR="006045E4">
        <w:rPr>
          <w:i/>
          <w:sz w:val="28"/>
          <w:szCs w:val="28"/>
        </w:rPr>
        <w:t>;</w:t>
      </w:r>
    </w:p>
    <w:p w14:paraId="69E676AC" w14:textId="241E578D" w:rsidR="006045E4" w:rsidRPr="006045E4" w:rsidRDefault="006045E4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6045E4">
        <w:rPr>
          <w:sz w:val="28"/>
          <w:szCs w:val="28"/>
        </w:rPr>
        <w:t>оля благоустроенных озелененных территорий общего пользования в их общем количестве</w:t>
      </w:r>
      <w:r>
        <w:rPr>
          <w:sz w:val="28"/>
          <w:szCs w:val="28"/>
        </w:rPr>
        <w:t xml:space="preserve"> – 43</w:t>
      </w:r>
      <w:r w:rsidR="004D3679">
        <w:rPr>
          <w:sz w:val="28"/>
          <w:szCs w:val="28"/>
        </w:rPr>
        <w:t>,4</w:t>
      </w:r>
      <w:r>
        <w:rPr>
          <w:sz w:val="28"/>
          <w:szCs w:val="28"/>
        </w:rPr>
        <w:t xml:space="preserve">% </w:t>
      </w:r>
      <w:r>
        <w:rPr>
          <w:i/>
          <w:iCs/>
          <w:sz w:val="28"/>
          <w:szCs w:val="28"/>
        </w:rPr>
        <w:t>(план на 2019 год – 42,3%);</w:t>
      </w:r>
    </w:p>
    <w:p w14:paraId="3BC75755" w14:textId="2398E67B" w:rsidR="006045E4" w:rsidRPr="00464EB0" w:rsidRDefault="006045E4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045E4">
        <w:rPr>
          <w:sz w:val="28"/>
          <w:szCs w:val="28"/>
        </w:rPr>
        <w:t>оличество озелененных территорий, имеющих статус ООПТ</w:t>
      </w:r>
      <w:r>
        <w:rPr>
          <w:sz w:val="28"/>
          <w:szCs w:val="28"/>
        </w:rPr>
        <w:t xml:space="preserve"> – 30 шт. </w:t>
      </w:r>
      <w:r>
        <w:rPr>
          <w:i/>
          <w:iCs/>
          <w:sz w:val="28"/>
          <w:szCs w:val="28"/>
        </w:rPr>
        <w:t>(</w:t>
      </w:r>
      <w:r w:rsidR="004374DC">
        <w:rPr>
          <w:i/>
          <w:iCs/>
          <w:sz w:val="28"/>
          <w:szCs w:val="28"/>
        </w:rPr>
        <w:t>план на 2019 год – 30 шт.).</w:t>
      </w:r>
    </w:p>
    <w:p w14:paraId="1568D8ED" w14:textId="7B742534" w:rsidR="00E6438D" w:rsidRPr="00F35669" w:rsidRDefault="00464EB0" w:rsidP="009E0145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697" w:rsidRPr="00694CE0">
        <w:rPr>
          <w:sz w:val="28"/>
          <w:szCs w:val="28"/>
        </w:rPr>
        <w:t xml:space="preserve">На реализацию основного мероприятия 2 </w:t>
      </w:r>
      <w:r w:rsidR="00EC7697"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EC7697" w:rsidRPr="00694CE0">
        <w:rPr>
          <w:sz w:val="28"/>
          <w:szCs w:val="28"/>
        </w:rPr>
        <w:t xml:space="preserve"> </w:t>
      </w:r>
      <w:r w:rsidR="00B857A2" w:rsidRPr="00694CE0">
        <w:rPr>
          <w:sz w:val="28"/>
          <w:szCs w:val="28"/>
        </w:rPr>
        <w:t xml:space="preserve">выделено </w:t>
      </w:r>
      <w:r w:rsidR="007520F8">
        <w:rPr>
          <w:sz w:val="28"/>
          <w:szCs w:val="28"/>
        </w:rPr>
        <w:t>16 763,40 тыс. рублей</w:t>
      </w:r>
      <w:r w:rsidR="007520F8">
        <w:rPr>
          <w:bCs/>
          <w:sz w:val="28"/>
          <w:szCs w:val="28"/>
        </w:rPr>
        <w:t>, в том числе из бюджета городского округа – 3 375,90  тыс. рублей, внебюджетные средства – 13 387,50 тыс. рублей.</w:t>
      </w:r>
    </w:p>
    <w:p w14:paraId="7256BDCF" w14:textId="010A6508" w:rsidR="00EC7697" w:rsidRDefault="00E6438D" w:rsidP="00C73644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0C8D">
        <w:rPr>
          <w:sz w:val="28"/>
          <w:szCs w:val="28"/>
        </w:rPr>
        <w:t xml:space="preserve">Указанные средства были направлены на </w:t>
      </w:r>
      <w:r w:rsidR="003F410A" w:rsidRPr="003F410A">
        <w:rPr>
          <w:sz w:val="28"/>
          <w:szCs w:val="28"/>
        </w:rPr>
        <w:t>сбор и транспортировку к месту утилизации 13855 ламп ртутных от муниципальных учреждений</w:t>
      </w:r>
      <w:r w:rsidR="003F410A">
        <w:rPr>
          <w:sz w:val="28"/>
          <w:szCs w:val="28"/>
        </w:rPr>
        <w:t xml:space="preserve">, </w:t>
      </w:r>
      <w:r w:rsidR="00FF0C8D">
        <w:rPr>
          <w:sz w:val="28"/>
          <w:szCs w:val="28"/>
        </w:rPr>
        <w:t>приобретение хоз. инвентаря для проведения субботников</w:t>
      </w:r>
      <w:r w:rsidR="000F3A0A">
        <w:rPr>
          <w:sz w:val="28"/>
          <w:szCs w:val="28"/>
        </w:rPr>
        <w:t xml:space="preserve"> (</w:t>
      </w:r>
      <w:r w:rsidR="003F410A">
        <w:rPr>
          <w:sz w:val="28"/>
          <w:szCs w:val="28"/>
        </w:rPr>
        <w:t>14645</w:t>
      </w:r>
      <w:r w:rsidR="000F3A0A">
        <w:rPr>
          <w:sz w:val="28"/>
          <w:szCs w:val="28"/>
        </w:rPr>
        <w:t xml:space="preserve"> пара перчаток, </w:t>
      </w:r>
      <w:r w:rsidR="003F410A">
        <w:rPr>
          <w:sz w:val="28"/>
          <w:szCs w:val="28"/>
        </w:rPr>
        <w:t>34200</w:t>
      </w:r>
      <w:r w:rsidR="000F3A0A">
        <w:rPr>
          <w:sz w:val="28"/>
          <w:szCs w:val="28"/>
        </w:rPr>
        <w:t xml:space="preserve"> мешков)</w:t>
      </w:r>
      <w:r w:rsidR="00404DD7">
        <w:rPr>
          <w:sz w:val="28"/>
          <w:szCs w:val="28"/>
        </w:rPr>
        <w:t>, выв</w:t>
      </w:r>
      <w:r w:rsidR="00464EB0">
        <w:rPr>
          <w:sz w:val="28"/>
          <w:szCs w:val="28"/>
        </w:rPr>
        <w:t>е</w:t>
      </w:r>
      <w:r w:rsidR="00404DD7">
        <w:rPr>
          <w:sz w:val="28"/>
          <w:szCs w:val="28"/>
        </w:rPr>
        <w:t>з</w:t>
      </w:r>
      <w:r w:rsidR="00464EB0">
        <w:rPr>
          <w:sz w:val="28"/>
          <w:szCs w:val="28"/>
        </w:rPr>
        <w:t>ено</w:t>
      </w:r>
      <w:r w:rsidR="00404DD7">
        <w:rPr>
          <w:sz w:val="28"/>
          <w:szCs w:val="28"/>
        </w:rPr>
        <w:t xml:space="preserve"> ТКО с мест несанкционированных свалок </w:t>
      </w:r>
      <w:r w:rsidR="003F410A">
        <w:rPr>
          <w:sz w:val="28"/>
          <w:szCs w:val="28"/>
        </w:rPr>
        <w:t>и во время общегородск</w:t>
      </w:r>
      <w:r w:rsidR="008E1E98">
        <w:rPr>
          <w:sz w:val="28"/>
          <w:szCs w:val="28"/>
        </w:rPr>
        <w:t>их</w:t>
      </w:r>
      <w:r w:rsidR="003F410A">
        <w:rPr>
          <w:sz w:val="28"/>
          <w:szCs w:val="28"/>
        </w:rPr>
        <w:t xml:space="preserve"> субботник</w:t>
      </w:r>
      <w:r w:rsidR="008E1E98">
        <w:rPr>
          <w:sz w:val="28"/>
          <w:szCs w:val="28"/>
        </w:rPr>
        <w:t>ов</w:t>
      </w:r>
      <w:r w:rsidR="003F410A">
        <w:rPr>
          <w:sz w:val="28"/>
          <w:szCs w:val="28"/>
        </w:rPr>
        <w:t xml:space="preserve"> </w:t>
      </w:r>
      <w:r w:rsidR="00404DD7">
        <w:rPr>
          <w:sz w:val="28"/>
          <w:szCs w:val="28"/>
        </w:rPr>
        <w:t xml:space="preserve">в объеме </w:t>
      </w:r>
      <w:r w:rsidR="008E1E98">
        <w:rPr>
          <w:sz w:val="28"/>
          <w:szCs w:val="28"/>
        </w:rPr>
        <w:t>4928</w:t>
      </w:r>
      <w:r w:rsidR="00184E09">
        <w:rPr>
          <w:sz w:val="28"/>
          <w:szCs w:val="28"/>
        </w:rPr>
        <w:t xml:space="preserve"> м3</w:t>
      </w:r>
      <w:r w:rsidR="00FF0C8D">
        <w:rPr>
          <w:sz w:val="28"/>
          <w:szCs w:val="28"/>
        </w:rPr>
        <w:t>.</w:t>
      </w:r>
      <w:r w:rsidR="003F410A">
        <w:rPr>
          <w:sz w:val="28"/>
          <w:szCs w:val="28"/>
        </w:rPr>
        <w:t xml:space="preserve"> </w:t>
      </w:r>
      <w:r w:rsidR="003F410A" w:rsidRPr="003F410A">
        <w:rPr>
          <w:sz w:val="28"/>
          <w:szCs w:val="28"/>
        </w:rPr>
        <w:t xml:space="preserve">Проведен отбор проб воды на содержание мышьяка в </w:t>
      </w:r>
      <w:proofErr w:type="spellStart"/>
      <w:r w:rsidR="003F410A" w:rsidRPr="003F410A">
        <w:rPr>
          <w:sz w:val="28"/>
          <w:szCs w:val="28"/>
        </w:rPr>
        <w:t>гмр</w:t>
      </w:r>
      <w:proofErr w:type="spellEnd"/>
      <w:r w:rsidR="003F410A" w:rsidRPr="003F410A">
        <w:rPr>
          <w:sz w:val="28"/>
          <w:szCs w:val="28"/>
        </w:rPr>
        <w:t>. Семилукские выселки.</w:t>
      </w:r>
    </w:p>
    <w:p w14:paraId="290D8725" w14:textId="77777777" w:rsidR="00C73644" w:rsidRPr="005D5378" w:rsidRDefault="00C73644" w:rsidP="005D53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Предприятиями и организациями  города за счет собственных средств  выполнены следующие природоохранные мероприятия: по контролю эффективности работы </w:t>
      </w:r>
      <w:proofErr w:type="spellStart"/>
      <w:r>
        <w:rPr>
          <w:sz w:val="28"/>
          <w:szCs w:val="28"/>
        </w:rPr>
        <w:t>газопылеулавливающих</w:t>
      </w:r>
      <w:proofErr w:type="spellEnd"/>
      <w:r>
        <w:rPr>
          <w:sz w:val="28"/>
          <w:szCs w:val="28"/>
        </w:rPr>
        <w:t xml:space="preserve"> установок, очистных сооружений сточных вод, а также по обеспечению функционирования данного оборудования с соблюдением нормативов качества окружающей среды. Например,  ОАО "Воронежсинтезкаучук», ФГКУ Комбинат "Красное знамя" осуществляли мониторинг очагов загрязнения подземных водоносных горизонтов нефтепродуктами; ЗАО «ВКСМ», филиал ПАО «</w:t>
      </w:r>
      <w:proofErr w:type="spellStart"/>
      <w:r>
        <w:rPr>
          <w:sz w:val="28"/>
          <w:szCs w:val="28"/>
        </w:rPr>
        <w:t>Квадра</w:t>
      </w:r>
      <w:proofErr w:type="spellEnd"/>
      <w:r>
        <w:rPr>
          <w:sz w:val="28"/>
          <w:szCs w:val="28"/>
        </w:rPr>
        <w:t>» - «Воронежская генерация» проводили исследования влияния на окружающую среду накопителей отходов; ПАО «ВАСО», АО НПО «Электроприбор-Воронеж»,  филиал ООО «Пивоваренная компания «Балтика» - «Воронежский пивзавод», ЗАО «</w:t>
      </w:r>
      <w:proofErr w:type="spellStart"/>
      <w:r>
        <w:rPr>
          <w:sz w:val="28"/>
          <w:szCs w:val="28"/>
        </w:rPr>
        <w:t>Воронежстальмост</w:t>
      </w:r>
      <w:proofErr w:type="spellEnd"/>
      <w:r>
        <w:rPr>
          <w:sz w:val="28"/>
          <w:szCs w:val="28"/>
        </w:rPr>
        <w:t>», ОАО «</w:t>
      </w:r>
      <w:proofErr w:type="spellStart"/>
      <w:r>
        <w:rPr>
          <w:sz w:val="28"/>
          <w:szCs w:val="28"/>
        </w:rPr>
        <w:t>Тяжмехпресс</w:t>
      </w:r>
      <w:proofErr w:type="spellEnd"/>
      <w:r>
        <w:rPr>
          <w:sz w:val="28"/>
          <w:szCs w:val="28"/>
        </w:rPr>
        <w:t xml:space="preserve">» проводили мониторинг качественного состава сточных вод, АО «КБХА», АО «Концерн «Созвездие», осуществляли контроль соблюдения нормативов выбросов </w:t>
      </w:r>
      <w:r w:rsidRPr="005D5378">
        <w:rPr>
          <w:sz w:val="28"/>
          <w:szCs w:val="28"/>
        </w:rPr>
        <w:t xml:space="preserve">загрязняющих веществ в атмосферный воздух и т.д. </w:t>
      </w:r>
    </w:p>
    <w:p w14:paraId="222E9F01" w14:textId="7A8D3594" w:rsidR="005D5378" w:rsidRPr="005D5378" w:rsidRDefault="005D5378" w:rsidP="005D53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Так, ООО «Пивоваренной к</w:t>
      </w:r>
      <w:r w:rsidRPr="005D5378">
        <w:rPr>
          <w:sz w:val="28"/>
          <w:szCs w:val="28"/>
        </w:rPr>
        <w:t>омпанией «Балтика» в рамках проекта «Принеси пользу своему городу» проведены мероприятия по установке 170 контейнеров для сбора отходов картонной упаковки и макулатуры на контейнерных площадках ЖКХ, территориях административных объектов и территориях хозяйствующих субъектов, что позволило собрать 265,2 т  макулатуры.</w:t>
      </w:r>
    </w:p>
    <w:p w14:paraId="04BC9382" w14:textId="77777777" w:rsidR="00EC7697" w:rsidRPr="005D5378" w:rsidRDefault="00EC7697" w:rsidP="005D5378">
      <w:pPr>
        <w:spacing w:line="360" w:lineRule="auto"/>
        <w:ind w:firstLine="709"/>
        <w:jc w:val="both"/>
        <w:rPr>
          <w:sz w:val="28"/>
          <w:szCs w:val="28"/>
        </w:rPr>
      </w:pPr>
      <w:r w:rsidRPr="005D5378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14:paraId="51738584" w14:textId="3CC31131" w:rsidR="00EC7697" w:rsidRPr="005D5378" w:rsidRDefault="00EC7697" w:rsidP="005D5378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5D5378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территорий – </w:t>
      </w:r>
      <w:r w:rsidR="00071A04" w:rsidRPr="005D5378">
        <w:rPr>
          <w:sz w:val="28"/>
          <w:szCs w:val="28"/>
        </w:rPr>
        <w:t>3 057,49</w:t>
      </w:r>
      <w:r w:rsidRPr="005D5378">
        <w:rPr>
          <w:sz w:val="28"/>
          <w:szCs w:val="28"/>
        </w:rPr>
        <w:t xml:space="preserve"> га </w:t>
      </w:r>
      <w:r w:rsidRPr="005D5378">
        <w:rPr>
          <w:i/>
          <w:sz w:val="28"/>
          <w:szCs w:val="28"/>
        </w:rPr>
        <w:t>(план на 201</w:t>
      </w:r>
      <w:r w:rsidR="00464EB0" w:rsidRPr="005D5378">
        <w:rPr>
          <w:i/>
          <w:sz w:val="28"/>
          <w:szCs w:val="28"/>
        </w:rPr>
        <w:t>9</w:t>
      </w:r>
      <w:r w:rsidRPr="005D5378">
        <w:rPr>
          <w:i/>
          <w:sz w:val="28"/>
          <w:szCs w:val="28"/>
        </w:rPr>
        <w:t xml:space="preserve"> год – 2 </w:t>
      </w:r>
      <w:r w:rsidR="00464EB0" w:rsidRPr="005D5378">
        <w:rPr>
          <w:i/>
          <w:sz w:val="28"/>
          <w:szCs w:val="28"/>
        </w:rPr>
        <w:t>8</w:t>
      </w:r>
      <w:r w:rsidRPr="005D5378">
        <w:rPr>
          <w:i/>
          <w:sz w:val="28"/>
          <w:szCs w:val="28"/>
        </w:rPr>
        <w:t>00 га).</w:t>
      </w:r>
    </w:p>
    <w:p w14:paraId="57D607FF" w14:textId="233C1E16" w:rsidR="00404DD7" w:rsidRPr="00120131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5D5378">
        <w:rPr>
          <w:sz w:val="28"/>
          <w:szCs w:val="28"/>
        </w:rPr>
        <w:tab/>
      </w:r>
      <w:r w:rsidR="00EC7697" w:rsidRPr="005D5378">
        <w:rPr>
          <w:sz w:val="28"/>
          <w:szCs w:val="28"/>
        </w:rPr>
        <w:t xml:space="preserve">На реализацию основного мероприятия 3 </w:t>
      </w:r>
      <w:r w:rsidR="00EC7697" w:rsidRPr="005D5378">
        <w:rPr>
          <w:b/>
          <w:sz w:val="28"/>
          <w:szCs w:val="28"/>
        </w:rPr>
        <w:t xml:space="preserve">«Экологическое просвещение </w:t>
      </w:r>
      <w:r w:rsidR="00EC7697" w:rsidRPr="00120131">
        <w:rPr>
          <w:b/>
          <w:sz w:val="28"/>
          <w:szCs w:val="28"/>
        </w:rPr>
        <w:t>и прочие мероприятия, направленные на охрану и оздоровление окружающей среды»</w:t>
      </w:r>
      <w:r w:rsidR="00EC7697" w:rsidRPr="00120131">
        <w:rPr>
          <w:sz w:val="28"/>
          <w:szCs w:val="28"/>
        </w:rPr>
        <w:t xml:space="preserve"> </w:t>
      </w:r>
      <w:r w:rsidR="00AA5D0B" w:rsidRPr="003D5896">
        <w:rPr>
          <w:sz w:val="28"/>
          <w:szCs w:val="28"/>
        </w:rPr>
        <w:t xml:space="preserve">в отчетном периоде </w:t>
      </w:r>
      <w:r w:rsidR="007F30DB" w:rsidRPr="003D5896">
        <w:rPr>
          <w:sz w:val="28"/>
          <w:szCs w:val="28"/>
        </w:rPr>
        <w:t xml:space="preserve">выделено </w:t>
      </w:r>
      <w:r w:rsidR="00464EB0" w:rsidRPr="003D5896">
        <w:rPr>
          <w:sz w:val="28"/>
          <w:szCs w:val="28"/>
        </w:rPr>
        <w:t xml:space="preserve">из </w:t>
      </w:r>
      <w:r w:rsidR="007E5A02" w:rsidRPr="003D5896">
        <w:rPr>
          <w:sz w:val="28"/>
          <w:szCs w:val="28"/>
        </w:rPr>
        <w:t xml:space="preserve">бюджета </w:t>
      </w:r>
      <w:r w:rsidR="00464EB0" w:rsidRPr="003D5896">
        <w:rPr>
          <w:sz w:val="28"/>
          <w:szCs w:val="28"/>
        </w:rPr>
        <w:t xml:space="preserve">городского округа </w:t>
      </w:r>
      <w:r w:rsidR="00A0317B" w:rsidRPr="003D5896">
        <w:rPr>
          <w:sz w:val="28"/>
          <w:szCs w:val="28"/>
        </w:rPr>
        <w:t>3 202,14</w:t>
      </w:r>
      <w:r w:rsidR="00833F72" w:rsidRPr="003D5896">
        <w:rPr>
          <w:sz w:val="28"/>
          <w:szCs w:val="28"/>
        </w:rPr>
        <w:t xml:space="preserve"> тыс. рублей.</w:t>
      </w:r>
    </w:p>
    <w:p w14:paraId="48FDA2D2" w14:textId="34C99EDC" w:rsidR="00464EB0" w:rsidRDefault="00F35BFF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Приобретены призы для последующего награждения победителей го</w:t>
      </w:r>
      <w:r w:rsidR="003F493D">
        <w:rPr>
          <w:sz w:val="28"/>
          <w:szCs w:val="28"/>
        </w:rPr>
        <w:t xml:space="preserve">родских экологических конкурсов, </w:t>
      </w:r>
      <w:r w:rsidR="003F493D" w:rsidRPr="003F493D">
        <w:rPr>
          <w:sz w:val="28"/>
          <w:szCs w:val="28"/>
        </w:rPr>
        <w:t>вручена премия главы в области охраны о</w:t>
      </w:r>
      <w:r w:rsidR="003F493D">
        <w:rPr>
          <w:sz w:val="28"/>
          <w:szCs w:val="28"/>
        </w:rPr>
        <w:t xml:space="preserve">кружающей среды по 6 номинациям, </w:t>
      </w:r>
      <w:r w:rsidR="003F493D" w:rsidRPr="003F493D">
        <w:rPr>
          <w:sz w:val="28"/>
          <w:szCs w:val="28"/>
        </w:rPr>
        <w:t xml:space="preserve">проведены дезинсекционные и </w:t>
      </w:r>
      <w:proofErr w:type="spellStart"/>
      <w:r w:rsidR="003F493D" w:rsidRPr="003F493D">
        <w:rPr>
          <w:sz w:val="28"/>
          <w:szCs w:val="28"/>
        </w:rPr>
        <w:t>акарицидные</w:t>
      </w:r>
      <w:proofErr w:type="spellEnd"/>
      <w:r w:rsidR="003F493D" w:rsidRPr="003F493D">
        <w:rPr>
          <w:sz w:val="28"/>
          <w:szCs w:val="28"/>
        </w:rPr>
        <w:t xml:space="preserve"> обработки на 5 озелененных территория</w:t>
      </w:r>
      <w:r w:rsidR="003F493D">
        <w:rPr>
          <w:sz w:val="28"/>
          <w:szCs w:val="28"/>
        </w:rPr>
        <w:t>х</w:t>
      </w:r>
      <w:r w:rsidR="00620C10">
        <w:rPr>
          <w:sz w:val="28"/>
          <w:szCs w:val="28"/>
        </w:rPr>
        <w:t>, изготовлена экспозиция для выставки «Воронеж-Сад»</w:t>
      </w:r>
      <w:r w:rsidR="003F493D">
        <w:rPr>
          <w:sz w:val="28"/>
          <w:szCs w:val="28"/>
        </w:rPr>
        <w:t>.</w:t>
      </w:r>
      <w:r w:rsidR="003F493D" w:rsidRPr="003F493D">
        <w:rPr>
          <w:sz w:val="28"/>
          <w:szCs w:val="28"/>
        </w:rPr>
        <w:t xml:space="preserve"> </w:t>
      </w:r>
    </w:p>
    <w:p w14:paraId="7216500F" w14:textId="77777777" w:rsidR="00030ED3" w:rsidRDefault="00030ED3" w:rsidP="00030ED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zh-CN"/>
        </w:rPr>
        <w:t>В рамках экологического воспитания и пропаганды бережного отношения к природе в 201</w:t>
      </w:r>
      <w:r w:rsidRPr="006853E1">
        <w:rPr>
          <w:sz w:val="28"/>
          <w:szCs w:val="28"/>
          <w:lang w:eastAsia="zh-CN"/>
        </w:rPr>
        <w:t>9</w:t>
      </w:r>
      <w:r>
        <w:rPr>
          <w:sz w:val="28"/>
          <w:szCs w:val="28"/>
          <w:lang w:eastAsia="zh-CN"/>
        </w:rPr>
        <w:t xml:space="preserve"> году под координацией управления экологии проведено более 30 акций, конкурсов и тематических мероприятий (конкурс на</w:t>
      </w:r>
      <w:r>
        <w:rPr>
          <w:sz w:val="28"/>
          <w:szCs w:val="28"/>
        </w:rPr>
        <w:t xml:space="preserve"> соискание премии главы городского округа город Воронеж в области охраны окружающей среды, «Город в цветах», </w:t>
      </w:r>
      <w:r>
        <w:rPr>
          <w:sz w:val="28"/>
          <w:szCs w:val="28"/>
          <w:lang w:eastAsia="zh-CN"/>
        </w:rPr>
        <w:t>«Экологическая коллекция</w:t>
      </w:r>
      <w:r>
        <w:rPr>
          <w:sz w:val="28"/>
          <w:szCs w:val="28"/>
          <w:lang w:eastAsia="en-US"/>
        </w:rPr>
        <w:t xml:space="preserve">», «Зеленый островок», «Город и экология», «Чистая Земля», «Час Земли», </w:t>
      </w:r>
      <w:r>
        <w:rPr>
          <w:sz w:val="28"/>
          <w:szCs w:val="28"/>
        </w:rPr>
        <w:t>«Первоцвет», «День птиц», «</w:t>
      </w:r>
      <w:proofErr w:type="spellStart"/>
      <w:r>
        <w:rPr>
          <w:sz w:val="28"/>
          <w:szCs w:val="28"/>
        </w:rPr>
        <w:t>Экофестиваль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Экодвор</w:t>
      </w:r>
      <w:proofErr w:type="spellEnd"/>
      <w:r>
        <w:rPr>
          <w:sz w:val="28"/>
          <w:szCs w:val="28"/>
        </w:rPr>
        <w:t>», «От экологии</w:t>
      </w:r>
      <w:proofErr w:type="gramEnd"/>
      <w:r>
        <w:rPr>
          <w:sz w:val="28"/>
          <w:szCs w:val="28"/>
        </w:rPr>
        <w:t xml:space="preserve"> природы – к экологии души» </w:t>
      </w:r>
      <w:r>
        <w:rPr>
          <w:sz w:val="28"/>
          <w:szCs w:val="28"/>
          <w:lang w:eastAsia="en-US"/>
        </w:rPr>
        <w:t xml:space="preserve">и </w:t>
      </w:r>
      <w:proofErr w:type="spellStart"/>
      <w:proofErr w:type="gramStart"/>
      <w:r>
        <w:rPr>
          <w:sz w:val="28"/>
          <w:szCs w:val="28"/>
          <w:lang w:eastAsia="en-US"/>
        </w:rPr>
        <w:t>др</w:t>
      </w:r>
      <w:proofErr w:type="spellEnd"/>
      <w:proofErr w:type="gramEnd"/>
      <w:r>
        <w:rPr>
          <w:sz w:val="28"/>
          <w:szCs w:val="28"/>
          <w:lang w:eastAsia="en-US"/>
        </w:rPr>
        <w:t>).</w:t>
      </w:r>
    </w:p>
    <w:p w14:paraId="6BC497B2" w14:textId="05F99076" w:rsidR="00030ED3" w:rsidRDefault="00030ED3" w:rsidP="00030E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операции «Чистая Земля-2019» выполнялась санитарная очистка городских территорий общего пользования: парковые и  озелененные зоны, места отдыха у воды </w:t>
      </w:r>
      <w:proofErr w:type="gramStart"/>
      <w:r>
        <w:rPr>
          <w:sz w:val="28"/>
          <w:szCs w:val="28"/>
        </w:rPr>
        <w:t>и т.п</w:t>
      </w:r>
      <w:proofErr w:type="gramEnd"/>
      <w:r>
        <w:rPr>
          <w:sz w:val="28"/>
          <w:szCs w:val="28"/>
        </w:rPr>
        <w:t xml:space="preserve">. В течение месячников по благоустройству </w:t>
      </w:r>
      <w:r>
        <w:rPr>
          <w:sz w:val="28"/>
          <w:szCs w:val="28"/>
        </w:rPr>
        <w:lastRenderedPageBreak/>
        <w:t xml:space="preserve">проведены общегородские субботники, акции по сбору макулатуры (540 тонн) и </w:t>
      </w:r>
      <w:r w:rsidRPr="006C4271">
        <w:rPr>
          <w:color w:val="000000" w:themeColor="text1"/>
          <w:sz w:val="28"/>
          <w:szCs w:val="28"/>
        </w:rPr>
        <w:t xml:space="preserve">использованных элементов питания </w:t>
      </w:r>
      <w:r>
        <w:rPr>
          <w:color w:val="000000" w:themeColor="text1"/>
          <w:sz w:val="28"/>
          <w:szCs w:val="28"/>
        </w:rPr>
        <w:t>(</w:t>
      </w:r>
      <w:r w:rsidRPr="006C4271">
        <w:rPr>
          <w:color w:val="000000" w:themeColor="text1"/>
          <w:sz w:val="28"/>
          <w:szCs w:val="28"/>
        </w:rPr>
        <w:t>более 500 кг</w:t>
      </w:r>
      <w:r>
        <w:rPr>
          <w:color w:val="000000" w:themeColor="text1"/>
          <w:sz w:val="28"/>
          <w:szCs w:val="28"/>
        </w:rPr>
        <w:t>)</w:t>
      </w:r>
      <w:r w:rsidRPr="006C4271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FFC817F" w14:textId="77777777" w:rsidR="00030ED3" w:rsidRPr="00030ED3" w:rsidRDefault="00030ED3" w:rsidP="00030ED3">
      <w:pPr>
        <w:spacing w:line="360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6C4271">
        <w:rPr>
          <w:color w:val="000000" w:themeColor="text1"/>
          <w:sz w:val="28"/>
          <w:szCs w:val="28"/>
        </w:rPr>
        <w:t xml:space="preserve">Организован практический семинар «Продукция питомников  Воронежской области и ее применение в городском озеленении» так как одним </w:t>
      </w:r>
      <w:r w:rsidRPr="006C4271">
        <w:rPr>
          <w:color w:val="000000" w:themeColor="text1"/>
          <w:sz w:val="28"/>
          <w:szCs w:val="28"/>
          <w:shd w:val="clear" w:color="auto" w:fill="FFFFFF"/>
        </w:rPr>
        <w:t>из важнейших аспектов создания комфортной городской среды, является</w:t>
      </w:r>
      <w:r w:rsidRPr="006C4271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30ED3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ландшафтное архитектурное и дизайнерское оформление городских территорий.</w:t>
      </w:r>
    </w:p>
    <w:p w14:paraId="455C1C51" w14:textId="77777777"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14:paraId="79B73AF2" w14:textId="3A770430"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BB1E70">
        <w:rPr>
          <w:sz w:val="28"/>
          <w:szCs w:val="28"/>
        </w:rPr>
        <w:t>120 500</w:t>
      </w:r>
      <w:r w:rsidRPr="00B3284C">
        <w:rPr>
          <w:sz w:val="28"/>
          <w:szCs w:val="28"/>
        </w:rPr>
        <w:t xml:space="preserve"> человек 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201</w:t>
      </w:r>
      <w:r w:rsidR="00464EB0">
        <w:rPr>
          <w:i/>
          <w:sz w:val="28"/>
          <w:szCs w:val="28"/>
        </w:rPr>
        <w:t>9</w:t>
      </w:r>
      <w:r w:rsidRPr="002558E4">
        <w:rPr>
          <w:i/>
          <w:sz w:val="28"/>
          <w:szCs w:val="28"/>
        </w:rPr>
        <w:t xml:space="preserve"> год – </w:t>
      </w:r>
      <w:r w:rsidR="00464EB0">
        <w:rPr>
          <w:i/>
          <w:sz w:val="28"/>
          <w:szCs w:val="28"/>
        </w:rPr>
        <w:t>1</w:t>
      </w:r>
      <w:r w:rsidR="00390BC8">
        <w:rPr>
          <w:i/>
          <w:sz w:val="28"/>
          <w:szCs w:val="28"/>
        </w:rPr>
        <w:t>1</w:t>
      </w:r>
      <w:r w:rsidR="00AA5D0B">
        <w:rPr>
          <w:i/>
          <w:sz w:val="28"/>
          <w:szCs w:val="28"/>
        </w:rPr>
        <w:t>0</w:t>
      </w:r>
      <w:r w:rsidRPr="002558E4">
        <w:rPr>
          <w:i/>
          <w:sz w:val="28"/>
          <w:szCs w:val="28"/>
        </w:rPr>
        <w:t> 000 чел.</w:t>
      </w:r>
      <w:r w:rsidR="00B51DAB">
        <w:rPr>
          <w:i/>
          <w:sz w:val="28"/>
          <w:szCs w:val="28"/>
        </w:rPr>
        <w:t>)</w:t>
      </w:r>
      <w:r w:rsidR="00464EB0">
        <w:rPr>
          <w:sz w:val="28"/>
          <w:szCs w:val="28"/>
        </w:rPr>
        <w:t>.</w:t>
      </w:r>
    </w:p>
    <w:p w14:paraId="055D48DC" w14:textId="77DEBBAB"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На реализацию основного мероприятия 4 </w:t>
      </w:r>
      <w:r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Pr="002558E4">
        <w:rPr>
          <w:sz w:val="28"/>
          <w:szCs w:val="28"/>
        </w:rPr>
        <w:t xml:space="preserve"> </w:t>
      </w:r>
      <w:r w:rsidR="00F35BFF">
        <w:rPr>
          <w:sz w:val="28"/>
          <w:szCs w:val="28"/>
        </w:rPr>
        <w:t xml:space="preserve">в отчетном периоде </w:t>
      </w:r>
      <w:r w:rsidR="003F493D">
        <w:rPr>
          <w:sz w:val="28"/>
          <w:szCs w:val="28"/>
        </w:rPr>
        <w:t xml:space="preserve">из областного бюджета выделено </w:t>
      </w:r>
      <w:r w:rsidR="0032532F">
        <w:rPr>
          <w:sz w:val="28"/>
          <w:szCs w:val="28"/>
        </w:rPr>
        <w:t>–</w:t>
      </w:r>
      <w:r w:rsidR="003F493D">
        <w:rPr>
          <w:sz w:val="28"/>
          <w:szCs w:val="28"/>
        </w:rPr>
        <w:t xml:space="preserve"> </w:t>
      </w:r>
      <w:r w:rsidR="00B37739">
        <w:rPr>
          <w:sz w:val="28"/>
          <w:szCs w:val="28"/>
        </w:rPr>
        <w:t xml:space="preserve">9 793,21 </w:t>
      </w:r>
      <w:r w:rsidR="0032532F">
        <w:rPr>
          <w:sz w:val="28"/>
          <w:szCs w:val="28"/>
        </w:rPr>
        <w:t>тыс. рублей.</w:t>
      </w:r>
    </w:p>
    <w:p w14:paraId="66C0C59C" w14:textId="77777777"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14:paraId="0C69D987" w14:textId="50E0FF07" w:rsidR="00EC7697" w:rsidRPr="002558E4" w:rsidRDefault="00EC7697" w:rsidP="005C5D3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отловленных безнадзорных животных – </w:t>
      </w:r>
      <w:r w:rsidR="00620C10">
        <w:rPr>
          <w:sz w:val="28"/>
          <w:szCs w:val="28"/>
        </w:rPr>
        <w:t>1</w:t>
      </w:r>
      <w:r w:rsidR="004D3679">
        <w:rPr>
          <w:sz w:val="28"/>
          <w:szCs w:val="28"/>
        </w:rPr>
        <w:t>784</w:t>
      </w:r>
      <w:r w:rsidR="00262306">
        <w:rPr>
          <w:sz w:val="28"/>
          <w:szCs w:val="28"/>
        </w:rPr>
        <w:t xml:space="preserve"> </w:t>
      </w:r>
      <w:r w:rsidRPr="002558E4">
        <w:rPr>
          <w:sz w:val="28"/>
          <w:szCs w:val="28"/>
        </w:rPr>
        <w:t>шт. (</w:t>
      </w:r>
      <w:r w:rsidRPr="002558E4">
        <w:rPr>
          <w:i/>
          <w:sz w:val="28"/>
          <w:szCs w:val="28"/>
        </w:rPr>
        <w:t>план на 201</w:t>
      </w:r>
      <w:r w:rsidR="00F35BFF">
        <w:rPr>
          <w:i/>
          <w:sz w:val="28"/>
          <w:szCs w:val="28"/>
        </w:rPr>
        <w:t>9</w:t>
      </w:r>
      <w:r w:rsidRPr="002558E4">
        <w:rPr>
          <w:i/>
          <w:sz w:val="28"/>
          <w:szCs w:val="28"/>
        </w:rPr>
        <w:t xml:space="preserve"> год – </w:t>
      </w:r>
      <w:r w:rsidR="00F35BFF">
        <w:rPr>
          <w:i/>
          <w:sz w:val="28"/>
          <w:szCs w:val="28"/>
        </w:rPr>
        <w:t>1529</w:t>
      </w:r>
      <w:r w:rsidRPr="002558E4">
        <w:rPr>
          <w:i/>
          <w:sz w:val="28"/>
          <w:szCs w:val="28"/>
        </w:rPr>
        <w:t xml:space="preserve"> шт.)</w:t>
      </w:r>
      <w:r w:rsidR="00262306">
        <w:rPr>
          <w:i/>
          <w:sz w:val="28"/>
          <w:szCs w:val="28"/>
        </w:rPr>
        <w:t>.</w:t>
      </w:r>
    </w:p>
    <w:p w14:paraId="53CABA14" w14:textId="77777777"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F42314" w14:textId="24963A8E" w:rsidR="000904C8" w:rsidRPr="00B90CC2" w:rsidRDefault="0073752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904C8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0904C8" w:rsidRPr="00B90CC2">
        <w:rPr>
          <w:sz w:val="28"/>
          <w:szCs w:val="28"/>
        </w:rPr>
        <w:t xml:space="preserve"> управления </w:t>
      </w:r>
    </w:p>
    <w:p w14:paraId="24F27BA7" w14:textId="77777777"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экологии администрации </w:t>
      </w:r>
      <w:proofErr w:type="gramStart"/>
      <w:r w:rsidRPr="00B90CC2">
        <w:rPr>
          <w:sz w:val="28"/>
          <w:szCs w:val="28"/>
        </w:rPr>
        <w:t>городского</w:t>
      </w:r>
      <w:proofErr w:type="gramEnd"/>
    </w:p>
    <w:p w14:paraId="057E70CA" w14:textId="7F9F7D48" w:rsidR="00E53280" w:rsidRDefault="000904C8" w:rsidP="00721B38">
      <w:pPr>
        <w:autoSpaceDE w:val="0"/>
        <w:autoSpaceDN w:val="0"/>
        <w:adjustRightInd w:val="0"/>
        <w:jc w:val="both"/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7528">
        <w:rPr>
          <w:sz w:val="28"/>
          <w:szCs w:val="28"/>
        </w:rPr>
        <w:t xml:space="preserve">   Н.В. Ветер</w:t>
      </w:r>
    </w:p>
    <w:sectPr w:rsidR="00E53280" w:rsidSect="00C531B5">
      <w:pgSz w:w="11906" w:h="16838"/>
      <w:pgMar w:top="851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23376"/>
    <w:rsid w:val="000268EA"/>
    <w:rsid w:val="00030ED3"/>
    <w:rsid w:val="00046E8B"/>
    <w:rsid w:val="0006056A"/>
    <w:rsid w:val="00061A71"/>
    <w:rsid w:val="00062C4E"/>
    <w:rsid w:val="00071A04"/>
    <w:rsid w:val="000904C8"/>
    <w:rsid w:val="000B294E"/>
    <w:rsid w:val="000B46A3"/>
    <w:rsid w:val="000D16FA"/>
    <w:rsid w:val="000D36EA"/>
    <w:rsid w:val="000D678E"/>
    <w:rsid w:val="000F3A0A"/>
    <w:rsid w:val="000F56DC"/>
    <w:rsid w:val="001149A0"/>
    <w:rsid w:val="0011520F"/>
    <w:rsid w:val="00120131"/>
    <w:rsid w:val="001300C1"/>
    <w:rsid w:val="0014618E"/>
    <w:rsid w:val="0014705B"/>
    <w:rsid w:val="00184E09"/>
    <w:rsid w:val="00197184"/>
    <w:rsid w:val="001A19D3"/>
    <w:rsid w:val="001A6BA8"/>
    <w:rsid w:val="001A75A0"/>
    <w:rsid w:val="001B54EF"/>
    <w:rsid w:val="001B6D58"/>
    <w:rsid w:val="001E221E"/>
    <w:rsid w:val="002147A2"/>
    <w:rsid w:val="00262306"/>
    <w:rsid w:val="00273891"/>
    <w:rsid w:val="002834CD"/>
    <w:rsid w:val="002B4CBC"/>
    <w:rsid w:val="002D4B1E"/>
    <w:rsid w:val="00300028"/>
    <w:rsid w:val="00322CF7"/>
    <w:rsid w:val="00323D0F"/>
    <w:rsid w:val="0032532F"/>
    <w:rsid w:val="0033608A"/>
    <w:rsid w:val="003424BE"/>
    <w:rsid w:val="00357C38"/>
    <w:rsid w:val="00387210"/>
    <w:rsid w:val="00390BC8"/>
    <w:rsid w:val="00393F79"/>
    <w:rsid w:val="003C4D52"/>
    <w:rsid w:val="003C5C67"/>
    <w:rsid w:val="003D5896"/>
    <w:rsid w:val="003F410A"/>
    <w:rsid w:val="003F493D"/>
    <w:rsid w:val="00400C32"/>
    <w:rsid w:val="00404DD7"/>
    <w:rsid w:val="00405414"/>
    <w:rsid w:val="004374DC"/>
    <w:rsid w:val="00460CF8"/>
    <w:rsid w:val="00464EB0"/>
    <w:rsid w:val="00473E9A"/>
    <w:rsid w:val="004825E3"/>
    <w:rsid w:val="004A52E0"/>
    <w:rsid w:val="004A714D"/>
    <w:rsid w:val="004B4C5D"/>
    <w:rsid w:val="004C5020"/>
    <w:rsid w:val="004D3679"/>
    <w:rsid w:val="00502A83"/>
    <w:rsid w:val="005249A0"/>
    <w:rsid w:val="00543645"/>
    <w:rsid w:val="005568D4"/>
    <w:rsid w:val="005963FD"/>
    <w:rsid w:val="005B516E"/>
    <w:rsid w:val="005C5D37"/>
    <w:rsid w:val="005D3626"/>
    <w:rsid w:val="005D5378"/>
    <w:rsid w:val="005D792E"/>
    <w:rsid w:val="005E7A98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63AF"/>
    <w:rsid w:val="00686644"/>
    <w:rsid w:val="00694CE0"/>
    <w:rsid w:val="00696C90"/>
    <w:rsid w:val="006C2BCE"/>
    <w:rsid w:val="006C4DB1"/>
    <w:rsid w:val="006C59BD"/>
    <w:rsid w:val="006C5A8B"/>
    <w:rsid w:val="006E129C"/>
    <w:rsid w:val="00713425"/>
    <w:rsid w:val="00721037"/>
    <w:rsid w:val="00721B38"/>
    <w:rsid w:val="00737528"/>
    <w:rsid w:val="00743BEC"/>
    <w:rsid w:val="007520F8"/>
    <w:rsid w:val="00754168"/>
    <w:rsid w:val="00764A3C"/>
    <w:rsid w:val="00765DAF"/>
    <w:rsid w:val="0076766D"/>
    <w:rsid w:val="007728C3"/>
    <w:rsid w:val="00782A3C"/>
    <w:rsid w:val="007B0603"/>
    <w:rsid w:val="007B3B27"/>
    <w:rsid w:val="007C41F8"/>
    <w:rsid w:val="007E5A02"/>
    <w:rsid w:val="007F30DB"/>
    <w:rsid w:val="00833F72"/>
    <w:rsid w:val="00883DBC"/>
    <w:rsid w:val="00892AE9"/>
    <w:rsid w:val="00893C7B"/>
    <w:rsid w:val="008B3424"/>
    <w:rsid w:val="008D5378"/>
    <w:rsid w:val="008D5BB0"/>
    <w:rsid w:val="008E1E98"/>
    <w:rsid w:val="00972626"/>
    <w:rsid w:val="009858E6"/>
    <w:rsid w:val="009A786A"/>
    <w:rsid w:val="009C00A5"/>
    <w:rsid w:val="009C0D1A"/>
    <w:rsid w:val="009C6837"/>
    <w:rsid w:val="009E0145"/>
    <w:rsid w:val="009E7F27"/>
    <w:rsid w:val="009F21B9"/>
    <w:rsid w:val="00A0317B"/>
    <w:rsid w:val="00A0667A"/>
    <w:rsid w:val="00A70DF2"/>
    <w:rsid w:val="00A76FC1"/>
    <w:rsid w:val="00AA5D0B"/>
    <w:rsid w:val="00AB1CD5"/>
    <w:rsid w:val="00AB56E6"/>
    <w:rsid w:val="00AB61CF"/>
    <w:rsid w:val="00AC6E1C"/>
    <w:rsid w:val="00AD4A1C"/>
    <w:rsid w:val="00AF6C8C"/>
    <w:rsid w:val="00B15BA7"/>
    <w:rsid w:val="00B21CFC"/>
    <w:rsid w:val="00B3284C"/>
    <w:rsid w:val="00B35B1A"/>
    <w:rsid w:val="00B37739"/>
    <w:rsid w:val="00B51DAB"/>
    <w:rsid w:val="00B62124"/>
    <w:rsid w:val="00B63A6E"/>
    <w:rsid w:val="00B779F1"/>
    <w:rsid w:val="00B81603"/>
    <w:rsid w:val="00B857A2"/>
    <w:rsid w:val="00BB1E70"/>
    <w:rsid w:val="00BB2EC1"/>
    <w:rsid w:val="00BD3C6D"/>
    <w:rsid w:val="00BD54C2"/>
    <w:rsid w:val="00C0240F"/>
    <w:rsid w:val="00C13796"/>
    <w:rsid w:val="00C422E9"/>
    <w:rsid w:val="00C531B5"/>
    <w:rsid w:val="00C60B66"/>
    <w:rsid w:val="00C73644"/>
    <w:rsid w:val="00C7481F"/>
    <w:rsid w:val="00CC320F"/>
    <w:rsid w:val="00CC6979"/>
    <w:rsid w:val="00CE2F3C"/>
    <w:rsid w:val="00CF105F"/>
    <w:rsid w:val="00D03D23"/>
    <w:rsid w:val="00D13DF3"/>
    <w:rsid w:val="00D4718F"/>
    <w:rsid w:val="00D57598"/>
    <w:rsid w:val="00D84E7B"/>
    <w:rsid w:val="00DA0CCC"/>
    <w:rsid w:val="00E00DD6"/>
    <w:rsid w:val="00E173FF"/>
    <w:rsid w:val="00E2556D"/>
    <w:rsid w:val="00E27673"/>
    <w:rsid w:val="00E53280"/>
    <w:rsid w:val="00E6104F"/>
    <w:rsid w:val="00E63AB3"/>
    <w:rsid w:val="00E6438D"/>
    <w:rsid w:val="00E712E0"/>
    <w:rsid w:val="00E733AC"/>
    <w:rsid w:val="00EA532A"/>
    <w:rsid w:val="00EA53CA"/>
    <w:rsid w:val="00EC7697"/>
    <w:rsid w:val="00F15875"/>
    <w:rsid w:val="00F1596B"/>
    <w:rsid w:val="00F35669"/>
    <w:rsid w:val="00F35BFF"/>
    <w:rsid w:val="00F75F95"/>
    <w:rsid w:val="00F76854"/>
    <w:rsid w:val="00F83466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AE0C-5977-47CF-8A1E-7E4D4CB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Полякова Е.В.</cp:lastModifiedBy>
  <cp:revision>3</cp:revision>
  <cp:lastPrinted>2019-10-14T14:33:00Z</cp:lastPrinted>
  <dcterms:created xsi:type="dcterms:W3CDTF">2020-02-18T13:45:00Z</dcterms:created>
  <dcterms:modified xsi:type="dcterms:W3CDTF">2020-02-19T09:52:00Z</dcterms:modified>
</cp:coreProperties>
</file>