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6D" w:rsidRDefault="00E62B6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62B6D" w:rsidRDefault="00E62B6D">
      <w:pPr>
        <w:pStyle w:val="ConsPlusNormal"/>
        <w:ind w:firstLine="540"/>
        <w:jc w:val="both"/>
        <w:outlineLvl w:val="0"/>
      </w:pPr>
    </w:p>
    <w:p w:rsidR="00E62B6D" w:rsidRDefault="00E62B6D">
      <w:pPr>
        <w:pStyle w:val="ConsPlusTitle"/>
        <w:jc w:val="center"/>
      </w:pPr>
      <w:r>
        <w:t>ВОРОНЕЖСКАЯ ГОРОДСКАЯ ДУМА</w:t>
      </w:r>
    </w:p>
    <w:p w:rsidR="00E62B6D" w:rsidRDefault="00E62B6D">
      <w:pPr>
        <w:pStyle w:val="ConsPlusTitle"/>
        <w:jc w:val="center"/>
      </w:pPr>
    </w:p>
    <w:p w:rsidR="00E62B6D" w:rsidRDefault="00E62B6D">
      <w:pPr>
        <w:pStyle w:val="ConsPlusTitle"/>
        <w:jc w:val="center"/>
      </w:pPr>
      <w:r>
        <w:t>РЕШЕНИЕ</w:t>
      </w:r>
    </w:p>
    <w:p w:rsidR="00E62B6D" w:rsidRDefault="00E62B6D">
      <w:pPr>
        <w:pStyle w:val="ConsPlusTitle"/>
        <w:jc w:val="center"/>
      </w:pPr>
      <w:r>
        <w:t>от 17 апреля 2020 г. N 1416-IV</w:t>
      </w:r>
    </w:p>
    <w:p w:rsidR="00E62B6D" w:rsidRDefault="00E62B6D">
      <w:pPr>
        <w:pStyle w:val="ConsPlusTitle"/>
        <w:jc w:val="center"/>
      </w:pPr>
    </w:p>
    <w:p w:rsidR="00E62B6D" w:rsidRDefault="00E62B6D">
      <w:pPr>
        <w:pStyle w:val="ConsPlusTitle"/>
        <w:jc w:val="center"/>
      </w:pPr>
      <w:r>
        <w:t xml:space="preserve">О МЕРАХ ПОДДЕРЖКИ АРЕНДАТОРОВ </w:t>
      </w:r>
      <w:proofErr w:type="gramStart"/>
      <w:r>
        <w:t>МУНИЦИПАЛЬНОГО</w:t>
      </w:r>
      <w:proofErr w:type="gramEnd"/>
    </w:p>
    <w:p w:rsidR="00E62B6D" w:rsidRDefault="00E62B6D">
      <w:pPr>
        <w:pStyle w:val="ConsPlusTitle"/>
        <w:jc w:val="center"/>
      </w:pPr>
      <w:r>
        <w:t>НЕДВИЖИМОГО ИМУЩЕСТВА</w:t>
      </w:r>
    </w:p>
    <w:p w:rsidR="00E62B6D" w:rsidRDefault="00E62B6D">
      <w:pPr>
        <w:pStyle w:val="ConsPlusNormal"/>
        <w:ind w:firstLine="540"/>
        <w:jc w:val="both"/>
      </w:pPr>
    </w:p>
    <w:p w:rsidR="00E62B6D" w:rsidRDefault="00E62B6D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Российской Федерации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03.04.2020 N 439 "Об установлении требований к условиям и срокам отсрочки уплаты арендной платы по договорам аренды недвижимого имущества" Воронежская городская Дума решила:</w:t>
      </w:r>
      <w:proofErr w:type="gramEnd"/>
    </w:p>
    <w:p w:rsidR="00E62B6D" w:rsidRDefault="00E62B6D">
      <w:pPr>
        <w:pStyle w:val="ConsPlusNormal"/>
        <w:spacing w:before="220"/>
        <w:ind w:firstLine="540"/>
        <w:jc w:val="both"/>
      </w:pPr>
      <w:bookmarkStart w:id="0" w:name="P10"/>
      <w:bookmarkEnd w:id="0"/>
      <w:r>
        <w:t xml:space="preserve">1. </w:t>
      </w:r>
      <w:proofErr w:type="gramStart"/>
      <w:r>
        <w:t xml:space="preserve">Арендаторам муниципального недвижимого имущества, составляющего казну городского округа город Воронеж, а также муниципального недвижимого имущества, предоставленного муниципальным предприятиям и учреждениям на праве хозяйственного ведения или оперативного управления, на основании их обращения об освобождении от уплаты арендной платы, содержащего обоснование невозможности использования имущества, связанной с принятием </w:t>
      </w:r>
      <w:hyperlink r:id="rId8" w:history="1">
        <w:r>
          <w:rPr>
            <w:color w:val="0000FF"/>
          </w:rPr>
          <w:t>указа</w:t>
        </w:r>
      </w:hyperlink>
      <w:r>
        <w:t xml:space="preserve"> губернатора Воронежской области от 20.03.2020 N 113-у "О введении в Воронежской области режима повышенной</w:t>
      </w:r>
      <w:proofErr w:type="gramEnd"/>
      <w:r>
        <w:t xml:space="preserve"> </w:t>
      </w:r>
      <w:proofErr w:type="gramStart"/>
      <w:r>
        <w:t xml:space="preserve">готовности для органов управления и сил Воронежской территориальной подсистемы единой государственной системы предупреждения и ликвидации чрезвычайных ситуаций" (далее - указ губернатора), по договорам аренды, заключенным до принятия указа губернатора, предоставляется освобождение от уплаты арендной платы за пользование муниципальным имуществом и земельными участками в объеме 50% арендной платы в порядке, предусмотренном </w:t>
      </w:r>
      <w:hyperlink w:anchor="P18" w:history="1">
        <w:r>
          <w:rPr>
            <w:color w:val="0000FF"/>
          </w:rPr>
          <w:t>пунктом 7</w:t>
        </w:r>
      </w:hyperlink>
      <w:r>
        <w:t xml:space="preserve"> настоящего решения, на срок действия режима повышенной готовности.</w:t>
      </w:r>
      <w:proofErr w:type="gramEnd"/>
    </w:p>
    <w:p w:rsidR="00E62B6D" w:rsidRDefault="00E62B6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Организациям и индивидуальным предпринимателям, являющимся арендаторами муниципального недвижимого имущества по договорам аренды, предусмотренным </w:t>
      </w:r>
      <w:hyperlink w:anchor="P10" w:history="1">
        <w:r>
          <w:rPr>
            <w:color w:val="0000FF"/>
          </w:rPr>
          <w:t>пунктом 1</w:t>
        </w:r>
      </w:hyperlink>
      <w:r>
        <w:t xml:space="preserve"> настоящего решения, и осуществляющим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инфекции, вошедших в соответствующий </w:t>
      </w:r>
      <w:hyperlink r:id="rId9" w:history="1">
        <w:r>
          <w:rPr>
            <w:color w:val="0000FF"/>
          </w:rPr>
          <w:t>перечень</w:t>
        </w:r>
      </w:hyperlink>
      <w:r>
        <w:t>, утвержденный Постановлением Правительства Российской Федерации от 03.04.2020 N 434 "Об утверждении перечня отраслей российской экономики, в наибольшей степени</w:t>
      </w:r>
      <w:proofErr w:type="gramEnd"/>
      <w:r>
        <w:t xml:space="preserve">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инфекции" (далее - арендаторы из числа пострадавших отраслей), на основании их обращения к арендодателю о предоставлении отсрочки предоставляется отсрочка уплаты арендной платы в размере арендной платы за соответствующий период на срок действия режима повышенной готовности.</w:t>
      </w:r>
    </w:p>
    <w:p w:rsidR="00E62B6D" w:rsidRDefault="00E62B6D">
      <w:pPr>
        <w:pStyle w:val="ConsPlusNormal"/>
        <w:spacing w:before="220"/>
        <w:ind w:firstLine="540"/>
        <w:jc w:val="both"/>
      </w:pPr>
      <w:r>
        <w:t>3. Арендаторам из числа пострадавших отраслей по окончании срока действия режима повышенной готовности предоставляется отсрочка уплаты арендной платы в объеме 50% арендной платы за соответствующий период со дня прекращения действия режима повышенной готовности до 01.10.2020.</w:t>
      </w:r>
    </w:p>
    <w:p w:rsidR="00E62B6D" w:rsidRDefault="00E62B6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По договорам аренды, заключенным в соответствии с </w:t>
      </w:r>
      <w:hyperlink r:id="rId10" w:history="1">
        <w:r>
          <w:rPr>
            <w:color w:val="0000FF"/>
          </w:rPr>
          <w:t>решением</w:t>
        </w:r>
      </w:hyperlink>
      <w:r>
        <w:t xml:space="preserve"> Воронежской городской Думы от 14.06.2011 N 467-III "Об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</w:t>
      </w:r>
      <w:proofErr w:type="gramEnd"/>
      <w:r>
        <w:t xml:space="preserve"> субъектам малого и </w:t>
      </w:r>
      <w:r>
        <w:lastRenderedPageBreak/>
        <w:t xml:space="preserve">среднего предпринимательства и организациям, образующим инфраструктуру поддержки субъектов малого и среднего предпринимательства, и </w:t>
      </w:r>
      <w:proofErr w:type="gramStart"/>
      <w:r>
        <w:t>порядке</w:t>
      </w:r>
      <w:proofErr w:type="gramEnd"/>
      <w:r>
        <w:t xml:space="preserve"> и условиях предоставления в аренду включенного в данный перечень имущества":</w:t>
      </w:r>
    </w:p>
    <w:p w:rsidR="00E62B6D" w:rsidRDefault="00E62B6D">
      <w:pPr>
        <w:pStyle w:val="ConsPlusNormal"/>
        <w:spacing w:before="220"/>
        <w:ind w:firstLine="540"/>
        <w:jc w:val="both"/>
      </w:pPr>
      <w:r>
        <w:t>а) арендаторам из числа пострадавших отраслей предоставляется освобождение от уплаты арендной платы в объеме 100% арендной платы за апрель - июнь 2020 года и отсрочка уплаты арендной платы до 01.10.2020;</w:t>
      </w:r>
    </w:p>
    <w:p w:rsidR="00E62B6D" w:rsidRDefault="00E62B6D">
      <w:pPr>
        <w:pStyle w:val="ConsPlusNormal"/>
        <w:spacing w:before="220"/>
        <w:ind w:firstLine="540"/>
        <w:jc w:val="both"/>
      </w:pPr>
      <w:r>
        <w:t>б) иным арендаторам предоставляется освобождение об уплаты арендной платы в объеме 50% арендной платы за апрель - июнь 2020 года и отсрочка уплаты арендной платы до 01.10.2020.</w:t>
      </w:r>
    </w:p>
    <w:p w:rsidR="00E62B6D" w:rsidRDefault="00E62B6D">
      <w:pPr>
        <w:pStyle w:val="ConsPlusNormal"/>
        <w:spacing w:before="220"/>
        <w:ind w:firstLine="540"/>
        <w:jc w:val="both"/>
      </w:pPr>
      <w:r>
        <w:t>5. Задолженность по арендной плате подлежит уплате не ранее 01.01.2021 и не позднее 01.01.2023 поэтапно не чаще одного раза в месяц равными платежами, размер которых не превышает размера половины ежемесячной арендной платы по договору аренды.</w:t>
      </w:r>
    </w:p>
    <w:p w:rsidR="00E62B6D" w:rsidRDefault="00E62B6D">
      <w:pPr>
        <w:pStyle w:val="ConsPlusNormal"/>
        <w:spacing w:before="220"/>
        <w:ind w:firstLine="540"/>
        <w:jc w:val="both"/>
      </w:pPr>
      <w:r>
        <w:t>6. Штрафы, проценты за пользование чужими денежными средствами или иные меры ответственности в связи с несоблюдением арендаторами порядка и сроков внесения арендной платы (в том числе в случаях, если такие меры предусмотрены договором аренды) в связи с отсрочкой не применяются.</w:t>
      </w:r>
    </w:p>
    <w:p w:rsidR="00E62B6D" w:rsidRDefault="00E62B6D">
      <w:pPr>
        <w:pStyle w:val="ConsPlusNormal"/>
        <w:spacing w:before="220"/>
        <w:ind w:firstLine="540"/>
        <w:jc w:val="both"/>
      </w:pPr>
      <w:bookmarkStart w:id="1" w:name="P18"/>
      <w:bookmarkEnd w:id="1"/>
      <w:r>
        <w:t>7. На основании обращения арендатора соответствующего объекта недвижимости решение о предоставлении освобождения от уплаты арендной платы принимается комиссией, создаваемой правовым актом администрации городского округа город Воронеж.</w:t>
      </w:r>
    </w:p>
    <w:p w:rsidR="00E62B6D" w:rsidRDefault="00E62B6D">
      <w:pPr>
        <w:pStyle w:val="ConsPlusNormal"/>
        <w:spacing w:before="220"/>
        <w:ind w:firstLine="540"/>
        <w:jc w:val="both"/>
      </w:pPr>
      <w:r>
        <w:t>8. Условия освобождения от уплаты арендной платы и отсрочки уплаты арендной платы устанавливаются дополнительным соглашением к договору аренды муниципального недвижимого имущества, которое заключается в течение 30 дней со дня обращения арендатора к арендодателю.</w:t>
      </w:r>
    </w:p>
    <w:p w:rsidR="00E62B6D" w:rsidRDefault="00E62B6D">
      <w:pPr>
        <w:pStyle w:val="ConsPlusNormal"/>
        <w:spacing w:before="220"/>
        <w:ind w:firstLine="540"/>
        <w:jc w:val="both"/>
      </w:pPr>
      <w:r>
        <w:t>9. Арендаторам муниципального имущества, передавшим такое имущество в субаренду, установленные меры поддержки предоставляются в порядке, установленном настоящим решением, после подтверждения предоставления мер поддержки субарендатору. При этом размеры и сроки мер поддержки субарендатору должны быть не ниже значений, установленных настоящим решением.</w:t>
      </w:r>
    </w:p>
    <w:p w:rsidR="00E62B6D" w:rsidRDefault="00E62B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2B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2B6D" w:rsidRDefault="00E62B6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2B6D" w:rsidRDefault="00E62B6D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решение Воронежской городской Думы N 1080-III издано 20.02.2013, а не 20.03.2013.</w:t>
            </w:r>
          </w:p>
        </w:tc>
      </w:tr>
    </w:tbl>
    <w:p w:rsidR="00E62B6D" w:rsidRDefault="00E62B6D">
      <w:pPr>
        <w:pStyle w:val="ConsPlusNormal"/>
        <w:spacing w:before="280"/>
        <w:ind w:firstLine="540"/>
        <w:jc w:val="both"/>
      </w:pPr>
      <w:r>
        <w:t xml:space="preserve">10. До 01.10.2020 увеличение размера арендной платы на уровень индекса потребительских цен (инфляции) в соответствии с </w:t>
      </w:r>
      <w:hyperlink r:id="rId11" w:history="1">
        <w:r>
          <w:rPr>
            <w:color w:val="0000FF"/>
          </w:rPr>
          <w:t>решением</w:t>
        </w:r>
      </w:hyperlink>
      <w:r>
        <w:t xml:space="preserve"> Воронежской городской Думы от 20.03.2013 N 1080-III "Об утверждении Положения о порядке предоставления в аренду муниципального имущества городского округа город Воронеж" не производится.</w:t>
      </w:r>
    </w:p>
    <w:p w:rsidR="00E62B6D" w:rsidRDefault="00E62B6D">
      <w:pPr>
        <w:pStyle w:val="ConsPlusNormal"/>
        <w:spacing w:before="220"/>
        <w:ind w:firstLine="540"/>
        <w:jc w:val="both"/>
      </w:pPr>
      <w:r>
        <w:t>11. Решение вступает в силу со дня официального опубликования.</w:t>
      </w:r>
    </w:p>
    <w:p w:rsidR="00E62B6D" w:rsidRDefault="00E62B6D">
      <w:pPr>
        <w:pStyle w:val="ConsPlusNormal"/>
        <w:ind w:firstLine="540"/>
        <w:jc w:val="both"/>
      </w:pPr>
    </w:p>
    <w:p w:rsidR="00E62B6D" w:rsidRDefault="00E62B6D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E62B6D" w:rsidRDefault="00E62B6D">
      <w:pPr>
        <w:pStyle w:val="ConsPlusNormal"/>
        <w:jc w:val="right"/>
      </w:pPr>
      <w:r>
        <w:t>округа город Воронеж</w:t>
      </w:r>
    </w:p>
    <w:p w:rsidR="00E62B6D" w:rsidRDefault="00E62B6D">
      <w:pPr>
        <w:pStyle w:val="ConsPlusNormal"/>
        <w:jc w:val="right"/>
      </w:pPr>
      <w:r>
        <w:t>В.Ю.КСТЕНИН</w:t>
      </w:r>
    </w:p>
    <w:p w:rsidR="00E62B6D" w:rsidRDefault="00E62B6D">
      <w:pPr>
        <w:pStyle w:val="ConsPlusNormal"/>
        <w:ind w:firstLine="540"/>
        <w:jc w:val="both"/>
      </w:pPr>
    </w:p>
    <w:p w:rsidR="00E62B6D" w:rsidRDefault="00E62B6D">
      <w:pPr>
        <w:pStyle w:val="ConsPlusNormal"/>
        <w:jc w:val="right"/>
      </w:pPr>
      <w:r>
        <w:t>Председатель Воронежской городской Думы</w:t>
      </w:r>
    </w:p>
    <w:p w:rsidR="00E62B6D" w:rsidRDefault="00E62B6D">
      <w:pPr>
        <w:pStyle w:val="ConsPlusNormal"/>
        <w:jc w:val="right"/>
      </w:pPr>
      <w:r>
        <w:t>В.Ф.ХОДЫРЕВ</w:t>
      </w:r>
    </w:p>
    <w:p w:rsidR="00E62B6D" w:rsidRDefault="00E62B6D">
      <w:pPr>
        <w:pStyle w:val="ConsPlusNormal"/>
        <w:ind w:firstLine="540"/>
        <w:jc w:val="both"/>
      </w:pPr>
    </w:p>
    <w:p w:rsidR="001E2C73" w:rsidRDefault="001E2C73">
      <w:bookmarkStart w:id="2" w:name="_GoBack"/>
      <w:bookmarkEnd w:id="2"/>
    </w:p>
    <w:sectPr w:rsidR="001E2C73" w:rsidSect="004A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6D"/>
    <w:rsid w:val="001E2C73"/>
    <w:rsid w:val="00E6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2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2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2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2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B5548EE3FEDBD3B300967B600B67FBA5B3D57627EF6B76B8C47E9E8D9189E2B8D182435D2FC825A3DEBD6473373808o7F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B5548EE3FEDBD3B3008876766738FEA7BC827F28EC6122E79B25C3DA9883B5FF9EDB13197AC526A3CBE9302960350B7D7A43681686C89Fo6FB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B5548EE3FEDBD3B3008876766738FEA7BC827B26E96122E79B25C3DA9883B5FF9EDB13197AC42DA2CBE9302960350B7D7A43681686C89Fo6FBL" TargetMode="External"/><Relationship Id="rId11" Type="http://schemas.openxmlformats.org/officeDocument/2006/relationships/hyperlink" Target="consultantplus://offline/ref=D4B5548EE3FEDBD3B300967B600B67FBA5B3D57626ED6270BCC47E9E8D9189E2B8D182435D2FC825A3DEBD6473373808o7FE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4B5548EE3FEDBD3B300967B600B67FBA5B3D57626EE6876BAC47E9E8D9189E2B8D182435D2FC825A3DEBD6473373808o7F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B5548EE3FEDBD3B3008876766738FEA7BD8B7C2EE96122E79B25C3DA9883B5FF9EDB13197AC525A0CBE9302960350B7D7A43681686C89Fo6F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Гомела Н.И.</cp:lastModifiedBy>
  <cp:revision>1</cp:revision>
  <dcterms:created xsi:type="dcterms:W3CDTF">2020-05-13T11:05:00Z</dcterms:created>
  <dcterms:modified xsi:type="dcterms:W3CDTF">2020-05-13T11:06:00Z</dcterms:modified>
</cp:coreProperties>
</file>