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280E" w:rsidRDefault="001E280E" w:rsidP="001E280E">
      <w:pPr>
        <w:pStyle w:val="2"/>
        <w:shd w:val="clear" w:color="auto" w:fill="FFFFFF"/>
        <w:spacing w:before="0" w:beforeAutospacing="0" w:after="0" w:afterAutospacing="0"/>
        <w:rPr>
          <w:rFonts w:ascii="Arial" w:hAnsi="Arial" w:cs="Arial"/>
          <w:color w:val="222222"/>
          <w:sz w:val="27"/>
          <w:szCs w:val="27"/>
        </w:rPr>
      </w:pPr>
      <w:r>
        <w:rPr>
          <w:rFonts w:ascii="Arial" w:hAnsi="Arial" w:cs="Arial"/>
          <w:color w:val="222222"/>
          <w:sz w:val="27"/>
          <w:szCs w:val="27"/>
        </w:rPr>
        <w:t>Стандарт раскрытия информации</w:t>
      </w:r>
    </w:p>
    <w:p w:rsidR="001E280E" w:rsidRDefault="001E280E" w:rsidP="001E280E">
      <w:pPr>
        <w:pStyle w:val="4"/>
        <w:shd w:val="clear" w:color="auto" w:fill="FFFFFF"/>
        <w:rPr>
          <w:rFonts w:ascii="Times New Roman" w:hAnsi="Times New Roman" w:cs="Times New Roman"/>
          <w:color w:val="000000"/>
          <w:sz w:val="27"/>
          <w:szCs w:val="27"/>
        </w:rPr>
      </w:pPr>
      <w:r>
        <w:rPr>
          <w:rStyle w:val="objecttitletxt"/>
          <w:rFonts w:ascii="Arial" w:hAnsi="Arial" w:cs="Arial"/>
          <w:b w:val="0"/>
          <w:bCs w:val="0"/>
          <w:color w:val="5D5D5D"/>
          <w:sz w:val="17"/>
          <w:szCs w:val="17"/>
        </w:rPr>
        <w:t>Постановление Правительства Российской Федерации от 23.09.2010 г. № 731 "Об утверждении стандарта раскрытия информации организациями, осуществляющими деятельность в сфере управления многоквартирными домами"</w:t>
      </w:r>
    </w:p>
    <w:p w:rsidR="001E280E" w:rsidRDefault="001E280E" w:rsidP="001E280E">
      <w:pPr>
        <w:pStyle w:val="a3"/>
        <w:shd w:val="clear" w:color="auto" w:fill="FFFFFF"/>
        <w:spacing w:before="0" w:beforeAutospacing="0" w:after="0" w:afterAutospacing="0" w:line="432" w:lineRule="atLeast"/>
        <w:rPr>
          <w:rFonts w:ascii="Arial" w:hAnsi="Arial" w:cs="Arial"/>
          <w:color w:val="252525"/>
          <w:sz w:val="17"/>
          <w:szCs w:val="17"/>
        </w:rPr>
      </w:pPr>
      <w:r>
        <w:rPr>
          <w:rFonts w:ascii="Arial" w:hAnsi="Arial" w:cs="Arial"/>
          <w:noProof/>
          <w:color w:val="252525"/>
          <w:sz w:val="17"/>
          <w:szCs w:val="17"/>
        </w:rPr>
        <w:drawing>
          <wp:inline distT="0" distB="0" distL="0" distR="0">
            <wp:extent cx="2857500" cy="2143125"/>
            <wp:effectExtent l="19050" t="0" r="0" b="0"/>
            <wp:docPr id="3" name="Рисунок 3" descr="http://www.platan-1.ru/images/ppr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latan-1.ru/images/pprf.jpg"/>
                    <pic:cNvPicPr>
                      <a:picLocks noChangeAspect="1" noChangeArrowheads="1"/>
                    </pic:cNvPicPr>
                  </pic:nvPicPr>
                  <pic:blipFill>
                    <a:blip r:embed="rId4"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На основании части 10 статьи 161 Жилищного кодекса Российской Федерации Правительство Российской Федерации постановляет:</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1. Утвердить прилагаемый стандарт раскрытия информации организациями, осуществляющими деятельность в сфере управления многоквартирными домами.</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 xml:space="preserve">2. </w:t>
      </w:r>
      <w:proofErr w:type="gramStart"/>
      <w:r>
        <w:rPr>
          <w:rFonts w:ascii="Arial" w:hAnsi="Arial" w:cs="Arial"/>
          <w:color w:val="5D5D5D"/>
          <w:sz w:val="20"/>
          <w:szCs w:val="20"/>
        </w:rPr>
        <w:t>Установить, что организации, осуществляющие на день вступления в силу настоящего Постановления деятельность в сфере управления многоквартирными домами на основании заключенных в соответствии со статьей 162 Жилищного кодекса Российской Федерации договоров управления многоквартирным домом, обязаны разместить (опубликовать) информацию в соответствии с утвержденным настоящим Постановлением стандартом в течение 2 месяцев со дня вступления в силу настоящего Постановления.</w:t>
      </w:r>
      <w:proofErr w:type="gramEnd"/>
    </w:p>
    <w:p w:rsidR="001E280E" w:rsidRDefault="001E280E" w:rsidP="001E280E">
      <w:pPr>
        <w:pStyle w:val="consplustitle"/>
        <w:shd w:val="clear" w:color="auto" w:fill="FFFFFF"/>
        <w:spacing w:before="0" w:beforeAutospacing="0" w:after="0" w:afterAutospacing="0" w:line="432" w:lineRule="atLeast"/>
        <w:jc w:val="center"/>
        <w:rPr>
          <w:rFonts w:ascii="Arial" w:hAnsi="Arial" w:cs="Arial"/>
          <w:color w:val="252525"/>
          <w:sz w:val="17"/>
          <w:szCs w:val="17"/>
        </w:rPr>
      </w:pPr>
      <w:r>
        <w:rPr>
          <w:rStyle w:val="a4"/>
          <w:rFonts w:ascii="Arial" w:hAnsi="Arial" w:cs="Arial"/>
          <w:b w:val="0"/>
          <w:bCs w:val="0"/>
          <w:color w:val="5D5D5D"/>
          <w:sz w:val="20"/>
          <w:szCs w:val="20"/>
        </w:rPr>
        <w:t>СТАНДАРТ</w:t>
      </w:r>
    </w:p>
    <w:p w:rsidR="001E280E" w:rsidRDefault="001E280E" w:rsidP="001E280E">
      <w:pPr>
        <w:pStyle w:val="consplustitle"/>
        <w:shd w:val="clear" w:color="auto" w:fill="FFFFFF"/>
        <w:spacing w:before="0" w:beforeAutospacing="0" w:after="0" w:afterAutospacing="0" w:line="432" w:lineRule="atLeast"/>
        <w:jc w:val="center"/>
        <w:rPr>
          <w:rFonts w:ascii="Arial" w:hAnsi="Arial" w:cs="Arial"/>
          <w:color w:val="252525"/>
          <w:sz w:val="17"/>
          <w:szCs w:val="17"/>
        </w:rPr>
      </w:pPr>
      <w:r>
        <w:rPr>
          <w:rStyle w:val="a4"/>
          <w:rFonts w:ascii="Arial" w:hAnsi="Arial" w:cs="Arial"/>
          <w:b w:val="0"/>
          <w:bCs w:val="0"/>
          <w:color w:val="5D5D5D"/>
          <w:sz w:val="20"/>
          <w:szCs w:val="20"/>
        </w:rPr>
        <w:t>РАСКРЫТИЯ ИНФОРМАЦИИ ОРГАНИЗАЦИЯМИ, ОСУЩЕСТВЛЯЮЩИМИ</w:t>
      </w:r>
    </w:p>
    <w:p w:rsidR="001E280E" w:rsidRDefault="001E280E" w:rsidP="001E280E">
      <w:pPr>
        <w:pStyle w:val="consplustitle"/>
        <w:shd w:val="clear" w:color="auto" w:fill="FFFFFF"/>
        <w:spacing w:before="0" w:beforeAutospacing="0" w:after="0" w:afterAutospacing="0" w:line="432" w:lineRule="atLeast"/>
        <w:jc w:val="center"/>
        <w:rPr>
          <w:rFonts w:ascii="Arial" w:hAnsi="Arial" w:cs="Arial"/>
          <w:color w:val="252525"/>
          <w:sz w:val="17"/>
          <w:szCs w:val="17"/>
        </w:rPr>
      </w:pPr>
      <w:r>
        <w:rPr>
          <w:rStyle w:val="a4"/>
          <w:rFonts w:ascii="Arial" w:hAnsi="Arial" w:cs="Arial"/>
          <w:b w:val="0"/>
          <w:bCs w:val="0"/>
          <w:color w:val="5D5D5D"/>
          <w:sz w:val="20"/>
          <w:szCs w:val="20"/>
        </w:rPr>
        <w:t>ДЕЯТЕЛЬНОСТЬ В СФЕРЕ УПРАВЛЕНИЯ МНОГОКВАРТИРНЫМИ ДОМАМИ</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 </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1. Настоящий документ устанавливает требования к составу информации, подлежащей раскрытию организациями, осуществляющими деятельность в сфере управления многоквартирными домами (далее соответственно - управляющие организации, информация), а также к порядку, способам и срокам ее раскрытия.</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2. Под управляющей организацией в настоящем документе понимается юридическое лицо независимо от организационно-правовой формы или индивидуальный предприниматель, осуществляющие деятельность в сфере управления многоквартирными домами на основании договора, заключенного в соответствии со статьей 162 Жилищного кодекса Российской Федерации (далее - договор управления).</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lastRenderedPageBreak/>
        <w:t>Под раскрытием информации в настоящем документе понимается обеспечение доступа неограниченного круга лиц к информации (независимо от цели ее получения) в соответствии с процедурой, гарантирующей нахождение и получение информации.</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3. Управляющая организация обязана раскрывать следующую информацию:</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а) общая информация об управляющей организации;</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б) основные показатели финансово-хозяйственной деятельности управляющей организации (в части исполнения такой управляющей организацией договоров управления);</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в) сведения о выполняемых работах (оказываемых услугах) по содержанию и ремонту общего имущества в многоквартирном доме;</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г) порядок и условия оказания услуг по содержанию и ремонту общего имущества в многоквартирном доме;</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proofErr w:type="spellStart"/>
      <w:r>
        <w:rPr>
          <w:rFonts w:ascii="Arial" w:hAnsi="Arial" w:cs="Arial"/>
          <w:color w:val="5D5D5D"/>
          <w:sz w:val="20"/>
          <w:szCs w:val="20"/>
        </w:rPr>
        <w:t>д</w:t>
      </w:r>
      <w:proofErr w:type="spellEnd"/>
      <w:r>
        <w:rPr>
          <w:rFonts w:ascii="Arial" w:hAnsi="Arial" w:cs="Arial"/>
          <w:color w:val="5D5D5D"/>
          <w:sz w:val="20"/>
          <w:szCs w:val="20"/>
        </w:rPr>
        <w:t>) сведения о стоимости работ (услуг) по содержанию и ремонту общего имущества в многоквартирном доме;</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е) сведения о ценах (тарифах) на коммунальные ресурсы.</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4. Отказ в предоставлении информации может быть обжалован в установленном законодательством Российской Федерации судебном порядке.</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t>5. Управляющими организациями информация раскрывается путем:</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proofErr w:type="gramStart"/>
      <w:r w:rsidRPr="00C367F7">
        <w:rPr>
          <w:rFonts w:ascii="Arial" w:eastAsia="Times New Roman" w:hAnsi="Arial" w:cs="Arial"/>
          <w:color w:val="5D5D5D"/>
          <w:sz w:val="20"/>
          <w:szCs w:val="20"/>
          <w:lang w:eastAsia="ru-RU"/>
        </w:rPr>
        <w:t>а) опубликования на официальном сайте управляющей организации в информационно-телекоммуникационной сети Интернет (далее - сеть Интернет), или на официальном сайте органа исполнительной власти субъекта Российской Федерации, определяемого высшим исполнительным органом государственной власти субъекта Российской Федерации, в сети Интернет, или на официальном сайте органа местного самоуправления соответствующего муниципального образования, на территории которого управляющая организация осуществляет свою деятельность, в сети Интернет;</w:t>
      </w:r>
      <w:proofErr w:type="gramEnd"/>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proofErr w:type="gramStart"/>
      <w:r w:rsidRPr="00C367F7">
        <w:rPr>
          <w:rFonts w:ascii="Arial" w:eastAsia="Times New Roman" w:hAnsi="Arial" w:cs="Arial"/>
          <w:color w:val="5D5D5D"/>
          <w:sz w:val="20"/>
          <w:szCs w:val="20"/>
          <w:lang w:eastAsia="ru-RU"/>
        </w:rPr>
        <w:t>б) опубликования в официальных печатных средствах массовой информации, в которых публикуются акты органов местного самоуправления и которые распространяются в муниципальных образованиях, на территории которых управляющие организации осуществляют свою деятельность (далее - официальные печатные издания);</w:t>
      </w:r>
      <w:proofErr w:type="gramEnd"/>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t>в) размещения на информационных стендах (стойках) в помещении управляющей организации;</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t>г) предоставления информации на основании запросов, поданных в письменном или электронном виде.</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t>6. Информация размещается управляющей организацией на сайтах в сети Интернет, выбранных ею из числа сайтов, указанных в подпункте "а" пункта 5 настоящего документа. При этом информация должна быть доступна в течение 5 лет.</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lastRenderedPageBreak/>
        <w:t>Управляющая организация обязана сообщать по запросу потребителей - граждан и организаций, являющихся собственниками (нанимателями) помещений в многоквартирном доме (далее - потребитель), адрес официального сайта в сети Интернет, на котором размещена информация.</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t>На территориях, где отсутствует доступ к сети Интернет, информация раскрывается путем ее опубликования в официальных печатных изданиях в полном объеме, а также путем предоставления информации на основании письменных запросов.</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t>7. Управляющая организация обязана размещать на информационных стендах (стойках) в помещении управляющей организации и сообщать по запросу потребителей адрес официального сайта в сети Интернет, на котором размещена информация, а также наименования и реквизиты официальных печатных изданий, где размещена информация.</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t>8. В рамках общей информации об управляющей организации раскрытию подлежат следующие сведения:</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t>а) фирменное наименование юридического лица, фамилия, имя и отчество руководителя управляющей организации или фамилия, имя и отчество индивидуального предпринимателя;</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t>б) реквизиты свидетельства о государственной регистрации в качестве юридического лица или индивидуального предпринимателя (основной государственный регистрационный номер, дата его присвоения и наименование органа, принявшего решение о регистрации);</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t>в) почтовый адрес, адрес фактического местонахождения органов управления управляющей организации, контактные телефоны, а также (при наличии) официальный сайт в сети Интернет и адрес электронной почты;</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t>г) режим работы управляющей организации, в том числе часы личного приема граждан сотрудниками управляющей организации и работы диспетчерских служб;</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proofErr w:type="spellStart"/>
      <w:r w:rsidRPr="00C367F7">
        <w:rPr>
          <w:rFonts w:ascii="Arial" w:eastAsia="Times New Roman" w:hAnsi="Arial" w:cs="Arial"/>
          <w:color w:val="5D5D5D"/>
          <w:sz w:val="20"/>
          <w:szCs w:val="20"/>
          <w:lang w:eastAsia="ru-RU"/>
        </w:rPr>
        <w:t>д</w:t>
      </w:r>
      <w:proofErr w:type="spellEnd"/>
      <w:r w:rsidRPr="00C367F7">
        <w:rPr>
          <w:rFonts w:ascii="Arial" w:eastAsia="Times New Roman" w:hAnsi="Arial" w:cs="Arial"/>
          <w:color w:val="5D5D5D"/>
          <w:sz w:val="20"/>
          <w:szCs w:val="20"/>
          <w:lang w:eastAsia="ru-RU"/>
        </w:rPr>
        <w:t>) перечень многоквартирных домов, находящихся в управлении управляющей организации на основе договора управления, с указанием адресов этих домов и общей площади помещений в них;</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t>е) перечень многоквартирных домов, в отношении которых договоры управления были расторгнуты в предыдущем календарном году, с указанием адресов этих домов и оснований расторжения договоров управления;</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t xml:space="preserve">ж) сведения о членстве управляющей организации в </w:t>
      </w:r>
      <w:proofErr w:type="spellStart"/>
      <w:r w:rsidRPr="00C367F7">
        <w:rPr>
          <w:rFonts w:ascii="Arial" w:eastAsia="Times New Roman" w:hAnsi="Arial" w:cs="Arial"/>
          <w:color w:val="5D5D5D"/>
          <w:sz w:val="20"/>
          <w:szCs w:val="20"/>
          <w:lang w:eastAsia="ru-RU"/>
        </w:rPr>
        <w:t>саморегулируемой</w:t>
      </w:r>
      <w:proofErr w:type="spellEnd"/>
      <w:r w:rsidRPr="00C367F7">
        <w:rPr>
          <w:rFonts w:ascii="Arial" w:eastAsia="Times New Roman" w:hAnsi="Arial" w:cs="Arial"/>
          <w:color w:val="5D5D5D"/>
          <w:sz w:val="20"/>
          <w:szCs w:val="20"/>
          <w:lang w:eastAsia="ru-RU"/>
        </w:rPr>
        <w:t xml:space="preserve"> организации и (или) других объединениях управляющих организаций с указанием их наименований и адресов, включая официальный сайт в сети Интернет.</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t>9. В рамках информации об основных показателях финансово-хозяйственной деятельности управляющей организации раскрытию подлежат следующие сведения:</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t>а) годовая бухгалтерская отчетность, включая бухгалтерский баланс и приложения к нему;</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lastRenderedPageBreak/>
        <w:t>б) сведения о доходах, полученных за оказание услуг по управлению многоквартирными домами (по данным раздельного учета доходов и расходов);</w:t>
      </w:r>
    </w:p>
    <w:p w:rsidR="001E280E" w:rsidRPr="00C367F7" w:rsidRDefault="001E280E" w:rsidP="001E280E">
      <w:pPr>
        <w:shd w:val="clear" w:color="auto" w:fill="FFFFFF"/>
        <w:spacing w:after="0" w:line="432" w:lineRule="atLeast"/>
        <w:ind w:firstLine="540"/>
        <w:jc w:val="both"/>
        <w:rPr>
          <w:rFonts w:ascii="Arial" w:eastAsia="Times New Roman" w:hAnsi="Arial" w:cs="Arial"/>
          <w:color w:val="252525"/>
          <w:sz w:val="17"/>
          <w:szCs w:val="17"/>
          <w:lang w:eastAsia="ru-RU"/>
        </w:rPr>
      </w:pPr>
      <w:r w:rsidRPr="00C367F7">
        <w:rPr>
          <w:rFonts w:ascii="Arial" w:eastAsia="Times New Roman" w:hAnsi="Arial" w:cs="Arial"/>
          <w:color w:val="5D5D5D"/>
          <w:sz w:val="20"/>
          <w:szCs w:val="20"/>
          <w:lang w:eastAsia="ru-RU"/>
        </w:rPr>
        <w:t>в) сведения о расходах, понесенных в связи с оказанием услуг по управлению многоквартирными домами (по данным раздельного учета доходов и расходов).</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10. В рамках информации о выполняемых работах (оказываемых услугах) по содержанию и ремонту общего имущества в многоквартирном доме, выполняемых (оказываемых) непосредственно управляющей организацией, раскрытию подлежат следующие сведения:</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а) услуги, оказываемые управляющей организацией в отношении общего имущества собственников помещений в многоквартирном доме, из числа услуг, указанных в Правилах содержания общего имущества в многоквартирном доме, утвержденных Постановлением Правительства Российской Федерации от 13 августа 2006 г. N 491;</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б) услуги, связанные с достижением целей управления многоквартирным домом, которые оказываются управляющей организацией, в том числе:</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услуги, оказываемые управляющей организацией по обеспечению поставки в многоквартирный дом коммунальных ресурсов;</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 xml:space="preserve">заключение </w:t>
      </w:r>
      <w:proofErr w:type="gramStart"/>
      <w:r>
        <w:rPr>
          <w:rFonts w:ascii="Arial" w:hAnsi="Arial" w:cs="Arial"/>
          <w:color w:val="5D5D5D"/>
          <w:sz w:val="20"/>
          <w:szCs w:val="20"/>
        </w:rPr>
        <w:t>от имени собственников помещений в многоквартирном доме договоров об использовании общего имущества собственников помещений в многоквартирном доме на условиях</w:t>
      </w:r>
      <w:proofErr w:type="gramEnd"/>
      <w:r>
        <w:rPr>
          <w:rFonts w:ascii="Arial" w:hAnsi="Arial" w:cs="Arial"/>
          <w:color w:val="5D5D5D"/>
          <w:sz w:val="20"/>
          <w:szCs w:val="20"/>
        </w:rPr>
        <w:t>, определенных решением общего собрания (в том числе договоров на установку и эксплуатацию рекламных конструкций);</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охрана подъезда;</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охрана коллективных автостоянок;</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учет собственников помещений в многоквартирном доме;</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иные услуги по управлению многоквартирным домом.</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11. В рамках информации о порядке и условиях оказания услуг по содержанию и ремонту общего имущества в многоквартирном доме раскрытию подлежат следующие сведения:</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а) проект договора управления, заключаемого с собственниками помещений в многоквартирных домах, товариществами собственников жилья, жилищными, жилищно-строительными или иными специализированными потребительскими кооперативами, который должен содержать все существенные условия договора управления;</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б) сведения о выполнении обязательств по договорам управления в отношении каждого многоквартирного дома, которые должны содержать:</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 xml:space="preserve">план работ на срок не менее 1 года по содержанию и ремонту общего имущества многоквартирного дома, мер по снижению расходов на работы (услуги), выполняемые (оказываемые) управляющей организацией, с указанием периодичности и сроков осуществления </w:t>
      </w:r>
      <w:r>
        <w:rPr>
          <w:rFonts w:ascii="Arial" w:hAnsi="Arial" w:cs="Arial"/>
          <w:color w:val="5D5D5D"/>
          <w:sz w:val="20"/>
          <w:szCs w:val="20"/>
        </w:rPr>
        <w:lastRenderedPageBreak/>
        <w:t>таких работ (услуг), а также сведения об их выполнении (оказании) и о причинах отклонения от плана;</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сведения о количестве случаев снижения платы за нарушения качества содержания и ремонта общего имущества в многоквартирном доме за последний календарный год;</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сведения о количестве случаев снижения платы за нарушения качества коммунальных услуг и (или) за превышение установленной продолжительности перерывов в их оказании за последний календарный год;</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сведения о соответствии качества оказанных услуг государственным и иным стандартам (при наличии таких стандартов).</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 xml:space="preserve">12. </w:t>
      </w:r>
      <w:proofErr w:type="gramStart"/>
      <w:r>
        <w:rPr>
          <w:rFonts w:ascii="Arial" w:hAnsi="Arial" w:cs="Arial"/>
          <w:color w:val="5D5D5D"/>
          <w:sz w:val="20"/>
          <w:szCs w:val="20"/>
        </w:rPr>
        <w:t>В случае привлечения управляющей организации в предыдущем календарном году к административной ответственности за нарушения в сфере</w:t>
      </w:r>
      <w:proofErr w:type="gramEnd"/>
      <w:r>
        <w:rPr>
          <w:rFonts w:ascii="Arial" w:hAnsi="Arial" w:cs="Arial"/>
          <w:color w:val="5D5D5D"/>
          <w:sz w:val="20"/>
          <w:szCs w:val="20"/>
        </w:rPr>
        <w:t xml:space="preserve"> управления многоквартирными домами раскрытию подлежат количество таких случаев, копии документов о применении мер административного воздействия, а также меры, принятые для устранения нарушений, повлекших применение административных санкций.</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13. Информация о стоимости работ (услуг) управляющей организации должна содержать:</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proofErr w:type="gramStart"/>
      <w:r>
        <w:rPr>
          <w:rFonts w:ascii="Arial" w:hAnsi="Arial" w:cs="Arial"/>
          <w:color w:val="5D5D5D"/>
          <w:sz w:val="20"/>
          <w:szCs w:val="20"/>
        </w:rPr>
        <w:t>а) описание содержания каждой работы (услуги), периодичность выполнения работы (оказания услуги), результат выполнения работы (оказания услуги), гарантийный срок (в случае, если гарантия качества работ предусмотрена федеральным законом, иным нормативным правовым актом Российской Федерации или предлагается управляющей организацией), указание конструктивных особенностей, степени физического износа и технического состояния общего имущества многоквартирного дома, определяющие выбор конкретных работ (услуг);</w:t>
      </w:r>
      <w:proofErr w:type="gramEnd"/>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 xml:space="preserve">б) стоимость каждой работы (услуги) в расчете на единицу измерения (на 1 кв. метр общей площади помещений в многоквартирном доме, на 1 </w:t>
      </w:r>
      <w:proofErr w:type="spellStart"/>
      <w:r>
        <w:rPr>
          <w:rFonts w:ascii="Arial" w:hAnsi="Arial" w:cs="Arial"/>
          <w:color w:val="5D5D5D"/>
          <w:sz w:val="20"/>
          <w:szCs w:val="20"/>
        </w:rPr>
        <w:t>пог</w:t>
      </w:r>
      <w:proofErr w:type="spellEnd"/>
      <w:r>
        <w:rPr>
          <w:rFonts w:ascii="Arial" w:hAnsi="Arial" w:cs="Arial"/>
          <w:color w:val="5D5D5D"/>
          <w:sz w:val="20"/>
          <w:szCs w:val="20"/>
        </w:rPr>
        <w:t>. метр соответствующих инженерных сетей, на 1 кв. метр площади отдельных объектов, относящихся к общему имуществу многоквартирного дома, на 1 прибор учета соответствующего коммунального ресурса и др.).</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14. В рамках информации о ценах (тарифах) на коммунальные ресурсы раскрытию подлежат следующие сведения:</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proofErr w:type="gramStart"/>
      <w:r>
        <w:rPr>
          <w:rFonts w:ascii="Arial" w:hAnsi="Arial" w:cs="Arial"/>
          <w:color w:val="5D5D5D"/>
          <w:sz w:val="20"/>
          <w:szCs w:val="20"/>
        </w:rPr>
        <w:t xml:space="preserve">а) перечень коммунальных ресурсов, которые управляющая организация закупает у </w:t>
      </w:r>
      <w:proofErr w:type="spellStart"/>
      <w:r>
        <w:rPr>
          <w:rFonts w:ascii="Arial" w:hAnsi="Arial" w:cs="Arial"/>
          <w:color w:val="5D5D5D"/>
          <w:sz w:val="20"/>
          <w:szCs w:val="20"/>
        </w:rPr>
        <w:t>ресурсоснабжающих</w:t>
      </w:r>
      <w:proofErr w:type="spellEnd"/>
      <w:r>
        <w:rPr>
          <w:rFonts w:ascii="Arial" w:hAnsi="Arial" w:cs="Arial"/>
          <w:color w:val="5D5D5D"/>
          <w:sz w:val="20"/>
          <w:szCs w:val="20"/>
        </w:rPr>
        <w:t xml:space="preserve"> организаций, с указанием конкретных поставщиков, а также объема закупаемых ресурсов и цен на такие ресурсы, по которым управляющая организация закупает их у </w:t>
      </w:r>
      <w:proofErr w:type="spellStart"/>
      <w:r>
        <w:rPr>
          <w:rFonts w:ascii="Arial" w:hAnsi="Arial" w:cs="Arial"/>
          <w:color w:val="5D5D5D"/>
          <w:sz w:val="20"/>
          <w:szCs w:val="20"/>
        </w:rPr>
        <w:t>ресурсоснабжающих</w:t>
      </w:r>
      <w:proofErr w:type="spellEnd"/>
      <w:r>
        <w:rPr>
          <w:rFonts w:ascii="Arial" w:hAnsi="Arial" w:cs="Arial"/>
          <w:color w:val="5D5D5D"/>
          <w:sz w:val="20"/>
          <w:szCs w:val="20"/>
        </w:rPr>
        <w:t xml:space="preserve"> организаций;</w:t>
      </w:r>
      <w:proofErr w:type="gramEnd"/>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 xml:space="preserve">б) тарифы (цены) для потребителей, установленные для </w:t>
      </w:r>
      <w:proofErr w:type="spellStart"/>
      <w:r>
        <w:rPr>
          <w:rFonts w:ascii="Arial" w:hAnsi="Arial" w:cs="Arial"/>
          <w:color w:val="5D5D5D"/>
          <w:sz w:val="20"/>
          <w:szCs w:val="20"/>
        </w:rPr>
        <w:t>ресурсоснабжающих</w:t>
      </w:r>
      <w:proofErr w:type="spellEnd"/>
      <w:r>
        <w:rPr>
          <w:rFonts w:ascii="Arial" w:hAnsi="Arial" w:cs="Arial"/>
          <w:color w:val="5D5D5D"/>
          <w:sz w:val="20"/>
          <w:szCs w:val="20"/>
        </w:rPr>
        <w:t xml:space="preserve"> организаций, у которых управляющая организация закупает коммунальные ресурсы. При этом управляющая организация указывает реквизиты нормативных правовых актов (дата, номер, наименование принявшего акт органа), которыми установлены такие тарифы (цены). Сведения о тарифах (ценах) </w:t>
      </w:r>
      <w:r>
        <w:rPr>
          <w:rFonts w:ascii="Arial" w:hAnsi="Arial" w:cs="Arial"/>
          <w:color w:val="5D5D5D"/>
          <w:sz w:val="20"/>
          <w:szCs w:val="20"/>
        </w:rPr>
        <w:lastRenderedPageBreak/>
        <w:t>приводятся по состоянию на день раскрытия информации и подлежат обновлению в сроки, указанные в пункте 16 настоящего документа;</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в) тарифы (цены) на коммунальные услуги, которые применяются управляющей организацией для расчета размера платежей для потребителей.</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15. Информация, подлежащая раскрытию управляющей организацией путем размещения на информационных стендах (стойках) в помещении управляющей организации, должна быть доступна неограниченному кругу лиц в течение всего рабочего времени управляющей организации. Информационные стенды (стойки) должны располагаться в доступном для посетителей месте и оформляться таким образом, чтобы можно было свободно ознакомиться с размещенной на них информацией.</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Управляющие организации хранят копии материалов, размещаемых на информационных стендах (стойках) в помещении управляющей организации (включая все обновления), в течение 5 лет.</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16. Изменения, внесенные в раскрытую информацию, подлежат опубликованию в тех же источниках, в которых первоначально была опубликована соответствующая информация, в следующие сроки:</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а) на официальном сайте в сети Интернет, указанном в подпункте "а" пункта 5 настоящего документа, - в течение 7 рабочих дней со дня изменения соответствующих сведений;</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б) в официальных печатных изданиях - в течение 30 дней со дня изменения соответствующих сведений;</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в) на информационных стендах (стойках) в помещении управляющей организации - в течение 2 рабочих дней со дня изменения соответствующих сведений.</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17. Раскрытие информации может осуществляться на основании письменного запроса и запроса в электронном виде.</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В случае если запрашиваемая информация раскрыта в необходимом объеме на официальном сайте в сети Интернет и (или) в официальных печатных изданиях, управляющая организация вправе, не раскрывая запрашиваемую информацию, сообщить адрес указанного официального сайта и (или) наименования и реквизиты официальных печатных изданий, где размещена информация.</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18. Информация на основании запроса в электронном виде предоставляется на адрес электронной почты потребителя в течение 2 рабочих дней со дня поступления запроса.</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19. Ответ на запрос в электронном виде должен содержать текст запроса потребителя, запрашиваемую информацию, фамилию, имя, отчество и должность сотрудника управляющей организации или индивидуального предпринимателя, направляющего информацию потребителю.</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lastRenderedPageBreak/>
        <w:t xml:space="preserve">20. </w:t>
      </w:r>
      <w:proofErr w:type="gramStart"/>
      <w:r>
        <w:rPr>
          <w:rFonts w:ascii="Arial" w:hAnsi="Arial" w:cs="Arial"/>
          <w:color w:val="5D5D5D"/>
          <w:sz w:val="20"/>
          <w:szCs w:val="20"/>
        </w:rPr>
        <w:t>Принятые в электронном виде запросы, а также полученные письменные запросы и копии ответов потребителям хранятся управляющей организацией соответственно на электронном и бумажном носителях не менее 5 лет.</w:t>
      </w:r>
      <w:proofErr w:type="gramEnd"/>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21. Предоставление информации по письменному запросу осуществляется в 20-дневный срок со дня его поступления посредством направления (в письменной форме) в адрес потребителя почтового отправления либо выдачи запрашиваемой информации лично потребителю по месту нахождения управляющей организации.</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22. Письменный запрос, поступивший в адрес управляющей организации, подлежит регистрации в день его поступления с присвоением ему регистрационного номера и проставлением штампа соответствующей управляющей организации.</w:t>
      </w:r>
    </w:p>
    <w:p w:rsidR="001E280E" w:rsidRDefault="001E280E" w:rsidP="001E280E">
      <w:pPr>
        <w:pStyle w:val="a3"/>
        <w:shd w:val="clear" w:color="auto" w:fill="FFFFFF"/>
        <w:spacing w:before="0" w:beforeAutospacing="0" w:after="0" w:afterAutospacing="0" w:line="432" w:lineRule="atLeast"/>
        <w:ind w:firstLine="540"/>
        <w:jc w:val="both"/>
        <w:rPr>
          <w:rFonts w:ascii="Arial" w:hAnsi="Arial" w:cs="Arial"/>
          <w:color w:val="252525"/>
          <w:sz w:val="17"/>
          <w:szCs w:val="17"/>
        </w:rPr>
      </w:pPr>
      <w:r>
        <w:rPr>
          <w:rFonts w:ascii="Arial" w:hAnsi="Arial" w:cs="Arial"/>
          <w:color w:val="5D5D5D"/>
          <w:sz w:val="20"/>
          <w:szCs w:val="20"/>
        </w:rPr>
        <w:t>23. В письменном запросе, подписанном потребителем, указываются управляющая организация, в адрес которой направляется запрос, фамилия, имя и отчество (наименование юридического лица) потребителя, почтовый адрес, по которому должен быть направлен ответ, излагается суть заявления, а также указывается способ получения информации (посредством почтового отправления или выдачи лично потребителю).</w:t>
      </w:r>
    </w:p>
    <w:p w:rsidR="001E280E" w:rsidRDefault="001E280E" w:rsidP="001E280E"/>
    <w:p w:rsidR="005D5EE5" w:rsidRDefault="005D5EE5"/>
    <w:sectPr w:rsidR="005D5EE5" w:rsidSect="005B7D5C">
      <w:pgSz w:w="11906" w:h="16838"/>
      <w:pgMar w:top="426"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E280E"/>
    <w:rsid w:val="001E280E"/>
    <w:rsid w:val="005D5EE5"/>
    <w:rsid w:val="008D0102"/>
    <w:rsid w:val="00F801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280E"/>
  </w:style>
  <w:style w:type="paragraph" w:styleId="2">
    <w:name w:val="heading 2"/>
    <w:basedOn w:val="a"/>
    <w:link w:val="20"/>
    <w:uiPriority w:val="9"/>
    <w:qFormat/>
    <w:rsid w:val="001E280E"/>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next w:val="a"/>
    <w:link w:val="40"/>
    <w:uiPriority w:val="9"/>
    <w:semiHidden/>
    <w:unhideWhenUsed/>
    <w:qFormat/>
    <w:rsid w:val="001E280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E280E"/>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semiHidden/>
    <w:rsid w:val="001E280E"/>
    <w:rPr>
      <w:rFonts w:asciiTheme="majorHAnsi" w:eastAsiaTheme="majorEastAsia" w:hAnsiTheme="majorHAnsi" w:cstheme="majorBidi"/>
      <w:b/>
      <w:bCs/>
      <w:i/>
      <w:iCs/>
      <w:color w:val="4F81BD" w:themeColor="accent1"/>
    </w:rPr>
  </w:style>
  <w:style w:type="paragraph" w:styleId="a3">
    <w:name w:val="Normal (Web)"/>
    <w:basedOn w:val="a"/>
    <w:uiPriority w:val="99"/>
    <w:semiHidden/>
    <w:unhideWhenUsed/>
    <w:rsid w:val="001E280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280E"/>
    <w:rPr>
      <w:b/>
      <w:bCs/>
    </w:rPr>
  </w:style>
  <w:style w:type="character" w:customStyle="1" w:styleId="objecttitletxt">
    <w:name w:val="objecttitletxt"/>
    <w:basedOn w:val="a0"/>
    <w:rsid w:val="001E280E"/>
  </w:style>
  <w:style w:type="paragraph" w:customStyle="1" w:styleId="consplustitle">
    <w:name w:val="consplustitle"/>
    <w:basedOn w:val="a"/>
    <w:rsid w:val="001E280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1E280E"/>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280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2239</Words>
  <Characters>12765</Characters>
  <Application>Microsoft Office Word</Application>
  <DocSecurity>0</DocSecurity>
  <Lines>106</Lines>
  <Paragraphs>29</Paragraphs>
  <ScaleCrop>false</ScaleCrop>
  <Company>SPecialiST RePack</Company>
  <LinksUpToDate>false</LinksUpToDate>
  <CharactersWithSpaces>14975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WinXPProSP3</dc:creator>
  <cp:keywords/>
  <dc:description/>
  <cp:lastModifiedBy>WinXPProSP3</cp:lastModifiedBy>
  <cp:revision>2</cp:revision>
  <dcterms:created xsi:type="dcterms:W3CDTF">2015-08-27T12:53:00Z</dcterms:created>
  <dcterms:modified xsi:type="dcterms:W3CDTF">2015-08-27T12:53:00Z</dcterms:modified>
</cp:coreProperties>
</file>