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D8" w:rsidRDefault="004A5CDB" w:rsidP="004A5CDB">
      <w:pPr>
        <w:pStyle w:val="ConsPlusDocList"/>
        <w:jc w:val="both"/>
      </w:pPr>
      <w:r>
        <w:t>Сведения о многоквартирном доме, управление которым осуществляет управляющая организация,</w:t>
      </w:r>
    </w:p>
    <w:p w:rsidR="004A5CDB" w:rsidRDefault="004A5CDB" w:rsidP="004A5CDB">
      <w:pPr>
        <w:pStyle w:val="ConsPlusDocList"/>
        <w:jc w:val="both"/>
      </w:pPr>
      <w:r>
        <w:t xml:space="preserve"> товарищество, кооператив (заполняется по каждому многоквартирному дому)</w:t>
      </w: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0" w:name="Par815"/>
      <w:bookmarkEnd w:id="0"/>
      <w:r>
        <w:t>Общие сведения о многоквартирном доме</w:t>
      </w:r>
      <w:r w:rsidR="00933756">
        <w:t xml:space="preserve"> №</w:t>
      </w:r>
      <w:r w:rsidR="006F1ABC" w:rsidRPr="006F1ABC">
        <w:t>1</w:t>
      </w:r>
      <w:r w:rsidR="007F6F81">
        <w:t xml:space="preserve"> </w:t>
      </w:r>
      <w:r w:rsidR="00933756">
        <w:t xml:space="preserve"> ул. </w:t>
      </w:r>
      <w:r w:rsidR="007F6F81">
        <w:t>Донбасская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2969D8" w:rsidTr="00AA6B2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933756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933756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2016г</w:t>
            </w:r>
          </w:p>
        </w:tc>
      </w:tr>
      <w:tr w:rsidR="004A5CDB" w:rsidRPr="002969D8" w:rsidTr="00AA6B2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" w:name="Par833"/>
            <w:bookmarkEnd w:id="1"/>
            <w:r w:rsidRPr="002969D8">
              <w:rPr>
                <w:sz w:val="16"/>
                <w:szCs w:val="16"/>
              </w:rPr>
              <w:t>Сведения о способе управления многоквартирным домом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Документ, подтверждающий выбранный способ управления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933756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Протокол общего собрания собственников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документа, подтверждающего выбранный способ управления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05.05.2006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документа, подтверждающего выбранный способ управления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933756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№1</w:t>
            </w:r>
          </w:p>
        </w:tc>
      </w:tr>
      <w:tr w:rsidR="004A5CDB" w:rsidRPr="002969D8" w:rsidTr="00AA6B2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2" w:name="Par864"/>
            <w:bookmarkEnd w:id="2"/>
            <w:r w:rsidRPr="002969D8">
              <w:rPr>
                <w:sz w:val="16"/>
                <w:szCs w:val="16"/>
              </w:rPr>
              <w:t>Сведения о способе формирования фонда капитального ремонта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Способ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Способ формирования фонда капитального ремонта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 специальном счете организации</w:t>
            </w:r>
          </w:p>
        </w:tc>
      </w:tr>
      <w:tr w:rsidR="004A5CDB" w:rsidRPr="002969D8" w:rsidTr="00AA6B2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3" w:name="Par872"/>
            <w:bookmarkEnd w:id="3"/>
            <w:r w:rsidRPr="002969D8">
              <w:rPr>
                <w:sz w:val="16"/>
                <w:szCs w:val="16"/>
              </w:rPr>
              <w:t>Общая характеристика многоквартирного дома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обл. Воронежская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Муниципальный район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г. Воронеж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Населенный пункт (городского подчинения)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Дополнительная территория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Улица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7F6F81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ул. </w:t>
            </w:r>
            <w:r w:rsidR="007F6F81" w:rsidRPr="002969D8">
              <w:rPr>
                <w:sz w:val="16"/>
                <w:szCs w:val="16"/>
              </w:rPr>
              <w:t>Донбасская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дома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7F6F81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д. </w:t>
            </w:r>
            <w:r w:rsidR="006F1ABC" w:rsidRPr="002969D8">
              <w:rPr>
                <w:sz w:val="16"/>
                <w:szCs w:val="16"/>
              </w:rPr>
              <w:t>1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Корпус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Строение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Литера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 постройки/Год ввода дома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 постройки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6F1ABC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</w:rPr>
              <w:t>1969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 ввода дома в эксплуатацию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6F1ABC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</w:rPr>
              <w:t>1969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Серия, тип постройки здания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Серия, тип постройки здания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0тсутствует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дома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Многоквартирный дом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этажей: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наибольшее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этажей наибольшее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наименьшее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этажей наименьшее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лифтов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лифтов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помещений: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57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56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нежилых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нежилых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6F1ABC" w:rsidP="00D159DA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  <w:lang w:val="en-US"/>
              </w:rPr>
              <w:t>1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Общая площадь дома, в том числе: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Общая площадь дома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3 083,10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общая площадь 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Общая площадь 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2 475,60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общая площадь нежилых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Общая площадь нежилых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585,80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общая площадь помещений, входящих в состав общего имущества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Общая площадь помещений, входящих в состав общего имущества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AA6B28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AA6B28">
              <w:rPr>
                <w:sz w:val="16"/>
                <w:szCs w:val="16"/>
              </w:rPr>
              <w:t>1 067,90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F435E8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не присвоен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3 200,06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Площадь парковки в границах земельного участка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Площадь парковки в границах земельного участка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Факт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Факт признания дома аварийным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Нет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и номер документа о признании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документа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Нет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Причина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Причина признания дома аварийным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Нет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Класс энергетической эффективности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Класс энергетической эффективности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Не присвоен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2969D8" w:rsidTr="00AA6B2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4" w:name="Par1076"/>
            <w:bookmarkEnd w:id="4"/>
            <w:r w:rsidRPr="002969D8">
              <w:rPr>
                <w:sz w:val="16"/>
                <w:szCs w:val="16"/>
              </w:rPr>
              <w:t>Элементы благоустройства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Имеется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Спортивная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Спортивная площадка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Не имеется</w:t>
            </w:r>
          </w:p>
        </w:tc>
      </w:tr>
      <w:tr w:rsidR="004A5CDB" w:rsidRPr="002969D8" w:rsidTr="00AA6B2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Другое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Другое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отсутствует</w:t>
            </w:r>
          </w:p>
        </w:tc>
      </w:tr>
    </w:tbl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2969D8" w:rsidRDefault="004A5CDB" w:rsidP="004A5CDB">
      <w:pPr>
        <w:pStyle w:val="ConsPlusDocList"/>
        <w:jc w:val="both"/>
        <w:rPr>
          <w:sz w:val="16"/>
          <w:szCs w:val="16"/>
        </w:rPr>
      </w:pPr>
      <w:bookmarkStart w:id="5" w:name="Par1101"/>
      <w:bookmarkEnd w:id="5"/>
      <w:r w:rsidRPr="002969D8">
        <w:rPr>
          <w:sz w:val="16"/>
          <w:szCs w:val="16"/>
        </w:rPr>
        <w:t xml:space="preserve">Сведения об основных конструктивных элементах многоквартирного дома, оборудовании и системах инженерно-технического </w:t>
      </w: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  <w:r w:rsidRPr="002969D8">
        <w:rPr>
          <w:sz w:val="16"/>
          <w:szCs w:val="16"/>
        </w:rPr>
        <w:t>обеспечения, входящих в состав общего имущества в многоквартирном доме</w:t>
      </w: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3079"/>
        <w:gridCol w:w="1099"/>
        <w:gridCol w:w="3079"/>
        <w:gridCol w:w="2599"/>
        <w:gridCol w:w="144"/>
        <w:gridCol w:w="5898"/>
      </w:tblGrid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  <w:lang w:val="en-US"/>
              </w:rPr>
              <w:t>2016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6" w:name="Par1119"/>
            <w:bookmarkEnd w:id="6"/>
            <w:r w:rsidRPr="002969D8">
              <w:rPr>
                <w:sz w:val="16"/>
                <w:szCs w:val="16"/>
              </w:rPr>
              <w:t>Фундамент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фундамента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фундамента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Сплошной</w:t>
            </w:r>
          </w:p>
        </w:tc>
        <w:tc>
          <w:tcPr>
            <w:tcW w:w="6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7" w:name="Par1127"/>
            <w:bookmarkEnd w:id="7"/>
            <w:r w:rsidRPr="002969D8">
              <w:rPr>
                <w:sz w:val="16"/>
                <w:szCs w:val="16"/>
              </w:rPr>
              <w:t>Стены и перекрытия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перекрытий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перекрытий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Железобетонные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Материал несущих стен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Материал несущих стен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F435E8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Каменные, кирпичные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8" w:name="Par1142"/>
            <w:bookmarkEnd w:id="8"/>
            <w:r w:rsidRPr="002969D8">
              <w:rPr>
                <w:sz w:val="16"/>
                <w:szCs w:val="16"/>
              </w:rPr>
              <w:t>Фасады (заполняется по каждому типу фасада)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фасада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фасада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Соответствует материалу стен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9" w:name="Par1150"/>
            <w:bookmarkEnd w:id="9"/>
            <w:r w:rsidRPr="002969D8">
              <w:rPr>
                <w:sz w:val="16"/>
                <w:szCs w:val="16"/>
              </w:rPr>
              <w:t>Крыши (заполняется по каждому типу крыши)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крыши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крыши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Плоская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кровли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кровли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Из рулонных материалов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0" w:name="Par1165"/>
            <w:bookmarkEnd w:id="10"/>
            <w:r w:rsidRPr="002969D8">
              <w:rPr>
                <w:sz w:val="16"/>
                <w:szCs w:val="16"/>
              </w:rPr>
              <w:t>Подвал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Площадь подвала по полу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Площадь подвала по полу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553,50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1" w:name="Par1173"/>
            <w:bookmarkEnd w:id="11"/>
            <w:r w:rsidRPr="002969D8">
              <w:rPr>
                <w:sz w:val="16"/>
                <w:szCs w:val="16"/>
              </w:rPr>
              <w:t>Мусоропроводы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мусоропровода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мусоропровода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Отсутствует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мусоропроводов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мусоропроводов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2969D8">
              <w:rPr>
                <w:sz w:val="16"/>
                <w:szCs w:val="16"/>
                <w:lang w:val="en-US"/>
              </w:rPr>
              <w:t>0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2" w:name="Par1188"/>
            <w:bookmarkEnd w:id="12"/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3" w:name="Par1210"/>
            <w:bookmarkEnd w:id="13"/>
            <w:r w:rsidRPr="002969D8">
              <w:rPr>
                <w:sz w:val="16"/>
                <w:szCs w:val="16"/>
              </w:rPr>
              <w:t>Общедомовые приборы учета (заполняется для каждого прибора учета)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F435E8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Отопление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0811A3">
            <w:pPr>
              <w:spacing w:line="225" w:lineRule="atLeas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969D8">
              <w:rPr>
                <w:rFonts w:ascii="Helvetica" w:hAnsi="Helvetica"/>
                <w:color w:val="000000"/>
                <w:sz w:val="16"/>
                <w:szCs w:val="16"/>
              </w:rPr>
              <w:br/>
              <w:t>Установлен</w:t>
            </w:r>
          </w:p>
          <w:p w:rsidR="004A5CDB" w:rsidRPr="002969D8" w:rsidRDefault="004A5CDB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 интерфейсом передачи данных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F435E8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Гкал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17.11.11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12.06.19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  <w:lang w:val="en-US"/>
              </w:rPr>
              <w:t>Холодное водоснабжение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rFonts w:ascii="Helvetica" w:hAnsi="Helvetica"/>
                <w:color w:val="000000"/>
                <w:sz w:val="16"/>
                <w:szCs w:val="16"/>
              </w:rPr>
              <w:t>Установлен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Без интерфейса передачи данных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куб.м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01.12.13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01.12.19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Электроснабжение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rFonts w:ascii="Helvetica" w:hAnsi="Helvetica"/>
                <w:color w:val="000000"/>
                <w:sz w:val="16"/>
                <w:szCs w:val="16"/>
              </w:rPr>
              <w:t>Установлен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Без интерфейса передачи данных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кВт/ч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18.08.08</w:t>
            </w:r>
          </w:p>
        </w:tc>
      </w:tr>
      <w:tr w:rsidR="000811A3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18.08.19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4" w:name="Par1253"/>
            <w:bookmarkEnd w:id="14"/>
            <w:r w:rsidRPr="002969D8">
              <w:rPr>
                <w:sz w:val="16"/>
                <w:szCs w:val="16"/>
              </w:rPr>
              <w:t>Система электроснабжения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электроснабжения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электроснабжения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Центральное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вводов в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вводов в дом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F435E8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5" w:name="Par1268"/>
            <w:bookmarkEnd w:id="15"/>
            <w:r w:rsidRPr="002969D8">
              <w:rPr>
                <w:sz w:val="16"/>
                <w:szCs w:val="16"/>
              </w:rPr>
              <w:t>Система теплоснабжения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F435E8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Центральное</w:t>
            </w:r>
          </w:p>
        </w:tc>
        <w:tc>
          <w:tcPr>
            <w:tcW w:w="6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6" w:name="Par1276"/>
            <w:bookmarkEnd w:id="16"/>
            <w:r w:rsidRPr="002969D8">
              <w:rPr>
                <w:sz w:val="16"/>
                <w:szCs w:val="16"/>
              </w:rPr>
              <w:t>Система горячего водоснабжения</w:t>
            </w:r>
          </w:p>
        </w:tc>
      </w:tr>
      <w:tr w:rsidR="004A5CDB" w:rsidRPr="002969D8" w:rsidTr="002969D8">
        <w:trPr>
          <w:gridAfter w:val="1"/>
          <w:wAfter w:w="5898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горячего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горячего водоснабжения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Квартирное (квартирный котел)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7" w:name="Par1284"/>
            <w:bookmarkEnd w:id="17"/>
            <w:r w:rsidRPr="002969D8">
              <w:rPr>
                <w:sz w:val="16"/>
                <w:szCs w:val="16"/>
              </w:rPr>
              <w:t>Система холодного водоснабжения</w:t>
            </w:r>
          </w:p>
        </w:tc>
      </w:tr>
      <w:tr w:rsidR="004A5CDB" w:rsidRPr="002969D8" w:rsidTr="002969D8">
        <w:trPr>
          <w:gridAfter w:val="1"/>
          <w:wAfter w:w="5898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холодного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холодного водоснабжения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Центральное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8" w:name="Par1292"/>
            <w:bookmarkEnd w:id="18"/>
            <w:r w:rsidRPr="002969D8">
              <w:rPr>
                <w:sz w:val="16"/>
                <w:szCs w:val="16"/>
              </w:rPr>
              <w:t>Система водоотведения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водоотведения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водоотведения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Центральное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Объем выгребных ям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Объем выгребных ям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19" w:name="Par1307"/>
            <w:bookmarkEnd w:id="19"/>
            <w:r w:rsidRPr="002969D8">
              <w:rPr>
                <w:sz w:val="16"/>
                <w:szCs w:val="16"/>
              </w:rPr>
              <w:t>Система газоснабжения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газоснабжения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газоснабжения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6F1ABC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Центральное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20" w:name="Par1315"/>
            <w:bookmarkEnd w:id="20"/>
            <w:r w:rsidRPr="002969D8">
              <w:rPr>
                <w:sz w:val="16"/>
                <w:szCs w:val="16"/>
              </w:rPr>
              <w:t>Система вентиляции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вентиляции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вентиляции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Приточная вентиляция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21" w:name="Par1323"/>
            <w:bookmarkEnd w:id="21"/>
            <w:r w:rsidRPr="002969D8">
              <w:rPr>
                <w:sz w:val="16"/>
                <w:szCs w:val="16"/>
              </w:rPr>
              <w:t>Система пожаротушения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пожаротушения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пожаротушения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6F1ABC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  <w:lang w:val="en-US"/>
              </w:rPr>
              <w:t>отсутствует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22" w:name="Par1331"/>
            <w:bookmarkEnd w:id="22"/>
            <w:r w:rsidRPr="002969D8">
              <w:rPr>
                <w:sz w:val="16"/>
                <w:szCs w:val="16"/>
              </w:rPr>
              <w:t>Система водостоков</w:t>
            </w:r>
          </w:p>
        </w:tc>
      </w:tr>
      <w:tr w:rsidR="004A5CDB" w:rsidRPr="002969D8" w:rsidTr="002969D8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водостоков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Тип системы водостоков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Внутренние водостоки</w:t>
            </w:r>
          </w:p>
        </w:tc>
      </w:tr>
    </w:tbl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  <w:bookmarkStart w:id="23" w:name="Par1339"/>
      <w:bookmarkEnd w:id="23"/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2969D8" w:rsidRDefault="004A5CDB" w:rsidP="004A5CDB">
      <w:pPr>
        <w:pStyle w:val="ConsPlusDocList"/>
        <w:jc w:val="both"/>
        <w:rPr>
          <w:sz w:val="16"/>
          <w:szCs w:val="16"/>
        </w:rPr>
      </w:pPr>
      <w:bookmarkStart w:id="24" w:name="Par1357"/>
      <w:bookmarkEnd w:id="24"/>
      <w:r w:rsidRPr="002969D8">
        <w:rPr>
          <w:sz w:val="16"/>
          <w:szCs w:val="16"/>
        </w:rPr>
        <w:t>Сведения о выполняемых работах (оказываемых услугах) по содержанию и ремонту общего имущества в многоквартирном</w:t>
      </w:r>
    </w:p>
    <w:p w:rsidR="002969D8" w:rsidRDefault="004A5CDB" w:rsidP="004A5CDB">
      <w:pPr>
        <w:pStyle w:val="ConsPlusDocList"/>
        <w:jc w:val="both"/>
        <w:rPr>
          <w:sz w:val="16"/>
          <w:szCs w:val="16"/>
        </w:rPr>
      </w:pPr>
      <w:r w:rsidRPr="002969D8">
        <w:rPr>
          <w:sz w:val="16"/>
          <w:szCs w:val="16"/>
        </w:rPr>
        <w:t xml:space="preserve"> доме, иных услугах, связанных с достижением целей управления многоквартирным домом (заполняется по каждой </w:t>
      </w: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  <w:r w:rsidRPr="002969D8">
        <w:rPr>
          <w:sz w:val="16"/>
          <w:szCs w:val="16"/>
        </w:rPr>
        <w:t>выполняемой работе (оказываемой услуге))</w:t>
      </w: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Работы (услуги) по управлению многоквартирным домом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110000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Работы по обеспечению вывоза бытовых отходов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45000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Содержание жилья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215000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Ремонт жилья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135000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</w:tbl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2969D8" w:rsidRDefault="004A5CDB" w:rsidP="004A5CDB">
      <w:pPr>
        <w:pStyle w:val="ConsPlusDocList"/>
        <w:rPr>
          <w:sz w:val="16"/>
          <w:szCs w:val="16"/>
        </w:rPr>
      </w:pPr>
      <w:bookmarkStart w:id="25" w:name="Par1392"/>
      <w:bookmarkEnd w:id="25"/>
      <w:r w:rsidRPr="002969D8">
        <w:rPr>
          <w:sz w:val="16"/>
          <w:szCs w:val="16"/>
        </w:rPr>
        <w:t>Сведения об оказываемых коммунальных услугах (заполняется по каждой коммунальной услуге)</w:t>
      </w: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Холодное водоснабжение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куб.м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22.79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22.79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ООО "РВК Воронеж"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7726671234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21.05.2015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22/2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УРТ Воронежской области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01.01.2017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6,96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Куб.м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0,007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куб.м/кв.м</w:t>
            </w:r>
          </w:p>
        </w:tc>
      </w:tr>
      <w:tr w:rsidR="004A5CDB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bookmarkStart w:id="26" w:name="Par1519"/>
            <w:bookmarkEnd w:id="26"/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16.12.2008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№ 1612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Постановление Главы городского округа город Воронеж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19.06.2015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105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Департамент ЖКХ и Энергетики Воронежской области</w:t>
            </w:r>
          </w:p>
        </w:tc>
      </w:tr>
    </w:tbl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0811A3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Электроснабжение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224C1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Предоставляется через договор с ТСЖ или ЖСК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кВт/ч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6F1ABC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3.40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6F1ABC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3.40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ПАО "ТНС энерго Воронеж"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3663050467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224C1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01.01.2011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224C1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09091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19.12.2016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58/1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УРТ Воронежской области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01.01.2017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устанавливается согласно ПРИКАЗА УРТ ОТ 30.08.2012 N 39/1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Куб.м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7F6F81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0,51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кВт.ч/кв.м</w:t>
            </w:r>
          </w:p>
        </w:tc>
      </w:tr>
      <w:tr w:rsidR="000811A3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30.08.2012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№ 39/1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УРТ Воронежской области</w:t>
            </w:r>
          </w:p>
        </w:tc>
      </w:tr>
    </w:tbl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0811A3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Отопление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Гкал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1 496,03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( Поставщик МКП «Воронежтеплосеть») – компонент на тепловую энергию 1267 руб. 82 коп. за 1 Гкал (без НДС). Тариф на тепловую энергию для населения выставляется с НДС и составляет  1496 руб. 03 руб. за 1 Гкал.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Воронежтеплосеть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3650003290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</w:t>
            </w:r>
            <w:r w:rsidR="000811A3" w:rsidRPr="002969D8">
              <w:rPr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20.06.2016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62/24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УРТ Воронежской области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</w:t>
            </w:r>
            <w:r w:rsidR="000811A3" w:rsidRPr="002969D8">
              <w:rPr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F435E8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18.12.2015</w:t>
            </w:r>
          </w:p>
        </w:tc>
      </w:tr>
      <w:tr w:rsidR="000811A3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Водоотведение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куб.м.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13,63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13,63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ООО "РВК Воронеж"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7726671234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21.05.2015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22/3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УРТ Воронежской области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01.01.2017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6.96 от ХВС</w:t>
            </w:r>
          </w:p>
          <w:p w:rsidR="000811A3" w:rsidRPr="002969D8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3.49 от ГВС</w:t>
            </w:r>
          </w:p>
        </w:tc>
      </w:tr>
      <w:tr w:rsidR="000811A3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16.12.2008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№ 1612</w:t>
            </w:r>
          </w:p>
        </w:tc>
      </w:tr>
      <w:tr w:rsidR="000811A3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2969D8" w:rsidRDefault="000811A3" w:rsidP="00D85B2E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Постановление Главы городского округа город Воронеж</w:t>
            </w:r>
          </w:p>
        </w:tc>
      </w:tr>
      <w:tr w:rsidR="006F1ABC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Газоснабжение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куб.м.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6.8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6.8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ООО «ГАЗПРОМ МЕЖРЕГИОНГАЗ ВОРОНЕЖ»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3650004897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20.06.2016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№ 25/1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УРТ Воронежской области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01.07.2016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12</w:t>
            </w:r>
          </w:p>
        </w:tc>
      </w:tr>
      <w:tr w:rsidR="006F1ABC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30.12.2012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39/2</w:t>
            </w:r>
          </w:p>
        </w:tc>
      </w:tr>
      <w:tr w:rsidR="006F1ABC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2969D8" w:rsidRDefault="006F1ABC" w:rsidP="00C93A2B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УРТ Воронежской области</w:t>
            </w:r>
          </w:p>
        </w:tc>
      </w:tr>
    </w:tbl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  <w:bookmarkStart w:id="27" w:name="Par1538"/>
      <w:bookmarkEnd w:id="27"/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  <w:bookmarkStart w:id="28" w:name="Par1635"/>
      <w:bookmarkEnd w:id="28"/>
      <w:r w:rsidRPr="002969D8">
        <w:rPr>
          <w:sz w:val="16"/>
          <w:szCs w:val="16"/>
        </w:rPr>
        <w:t xml:space="preserve">Сведения о капитальном ремонте общего имущества в многоквартирном доме </w:t>
      </w:r>
    </w:p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2017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Владелец специального счета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владельца специального счета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тсж "Медсантруд"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ИНН владельца специального счета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3664072248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6,60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протокола общего собрания собственников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7F6F81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28.08.2014</w:t>
            </w:r>
          </w:p>
        </w:tc>
      </w:tr>
      <w:tr w:rsidR="004A5CDB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2969D8" w:rsidRDefault="004A5CDB" w:rsidP="00D159DA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Номер протокола общего собрания собственников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2969D8" w:rsidRDefault="000811A3" w:rsidP="00D159DA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</w:t>
            </w:r>
          </w:p>
        </w:tc>
      </w:tr>
    </w:tbl>
    <w:p w:rsidR="004A5CDB" w:rsidRPr="002969D8" w:rsidRDefault="004A5CDB" w:rsidP="004A5CDB">
      <w:pPr>
        <w:pStyle w:val="ConsPlusDocList"/>
        <w:jc w:val="both"/>
        <w:rPr>
          <w:sz w:val="16"/>
          <w:szCs w:val="16"/>
        </w:rPr>
      </w:pPr>
    </w:p>
    <w:p w:rsidR="002969D8" w:rsidRPr="002969D8" w:rsidRDefault="002969D8" w:rsidP="002969D8">
      <w:pPr>
        <w:pStyle w:val="ConsPlusDocList"/>
        <w:jc w:val="both"/>
        <w:rPr>
          <w:sz w:val="16"/>
          <w:szCs w:val="16"/>
        </w:rPr>
      </w:pPr>
      <w:bookmarkStart w:id="29" w:name="Par1695"/>
      <w:bookmarkEnd w:id="29"/>
    </w:p>
    <w:p w:rsidR="002969D8" w:rsidRDefault="002969D8" w:rsidP="002969D8">
      <w:pPr>
        <w:pStyle w:val="ConsPlusDocList"/>
        <w:jc w:val="both"/>
        <w:rPr>
          <w:sz w:val="16"/>
          <w:szCs w:val="16"/>
        </w:rPr>
      </w:pPr>
      <w:bookmarkStart w:id="30" w:name="Par1737"/>
      <w:bookmarkEnd w:id="30"/>
      <w:r w:rsidRPr="002969D8">
        <w:rPr>
          <w:sz w:val="16"/>
          <w:szCs w:val="16"/>
        </w:rPr>
        <w:t xml:space="preserve">Отчет об исполнении управляющей организацией договора управления, а также отчет о выполнении товариществом, </w:t>
      </w:r>
    </w:p>
    <w:p w:rsidR="002969D8" w:rsidRPr="002969D8" w:rsidRDefault="002969D8" w:rsidP="002969D8">
      <w:pPr>
        <w:pStyle w:val="ConsPlusDocList"/>
        <w:jc w:val="both"/>
        <w:rPr>
          <w:sz w:val="16"/>
          <w:szCs w:val="16"/>
        </w:rPr>
      </w:pPr>
      <w:r w:rsidRPr="002969D8">
        <w:rPr>
          <w:sz w:val="16"/>
          <w:szCs w:val="16"/>
        </w:rPr>
        <w:t>кооперативом смет доходов и расходов за год</w:t>
      </w:r>
    </w:p>
    <w:p w:rsidR="002969D8" w:rsidRPr="002969D8" w:rsidRDefault="002969D8" w:rsidP="002969D8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144"/>
        <w:gridCol w:w="2824"/>
        <w:gridCol w:w="3774"/>
      </w:tblGrid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Параметры формы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Информация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2969D8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2969D8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2016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начала отчетного периода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01.01.2016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конца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Дата конца отчетного периода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31.12.2016</w:t>
            </w:r>
          </w:p>
        </w:tc>
      </w:tr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1" w:name="Par1769"/>
            <w:bookmarkEnd w:id="31"/>
            <w:r w:rsidRPr="002969D8">
              <w:rPr>
                <w:sz w:val="16"/>
                <w:szCs w:val="16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112099.27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за услуги (работы) по содержанию и текущему ремонту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492146.77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за содержание дома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за содержание дома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246073.4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за текущий ремонт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за текущий ремонт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164048.9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за услуги управления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за услуги управления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82024.5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денежных средств, в том числе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денежных средств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589494.1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денежных средств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589427.73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целевых взносов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2282.08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субсидий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субсидий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денежных средств от использования общего имущества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денежных средств от использования общего имущества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 прочие поступления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Всего денежных средств с учетом остатков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Всего денежных средств с учетом остатков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589494.1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11518.6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2" w:name="Par1889"/>
            <w:bookmarkEnd w:id="32"/>
            <w:r w:rsidRPr="002969D8">
              <w:rPr>
                <w:sz w:val="16"/>
                <w:szCs w:val="16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3" w:name="Par1890"/>
            <w:bookmarkEnd w:id="33"/>
            <w:r w:rsidRPr="002969D8">
              <w:rPr>
                <w:sz w:val="16"/>
                <w:szCs w:val="16"/>
              </w:rP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196166.43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108751.51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Работы (услуги) по управлению многоквартирным домом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133896</w:t>
            </w:r>
          </w:p>
        </w:tc>
      </w:tr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4" w:name="Par1904"/>
            <w:bookmarkStart w:id="35" w:name="Par1933"/>
            <w:bookmarkEnd w:id="34"/>
            <w:bookmarkEnd w:id="35"/>
            <w:r w:rsidRPr="002969D8">
              <w:rPr>
                <w:sz w:val="16"/>
                <w:szCs w:val="16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6" w:name="Par1962"/>
            <w:bookmarkEnd w:id="36"/>
            <w:r w:rsidRPr="002969D8">
              <w:rPr>
                <w:sz w:val="16"/>
                <w:szCs w:val="16"/>
              </w:rPr>
              <w:t>Общая информация по предоставленным коммунальным услугам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7" w:name="Par2005"/>
            <w:bookmarkEnd w:id="37"/>
            <w:r w:rsidRPr="002969D8">
              <w:rPr>
                <w:sz w:val="16"/>
                <w:szCs w:val="16"/>
              </w:rPr>
              <w:t xml:space="preserve">Информация о предоставленных коммунальных услугах (заполняется по каждой коммунальной услуге) 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39.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Общий объем потребления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нат. показ.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Общий объем потребления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потребителям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потребителям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Оплачено потребителями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Оплачено потребителями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потребителей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поставщиком (поставщиками)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Начислено поставщиком (поставщиками)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Оплачено поставщику (поставщикам)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Оплачено поставщику (поставщикам)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8" w:name="Par2076"/>
            <w:bookmarkEnd w:id="38"/>
            <w:r w:rsidRPr="002969D8">
              <w:rPr>
                <w:sz w:val="16"/>
                <w:szCs w:val="16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49.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bookmarkStart w:id="39" w:name="Par2105"/>
            <w:bookmarkEnd w:id="39"/>
            <w:r w:rsidRPr="002969D8">
              <w:rPr>
                <w:sz w:val="16"/>
                <w:szCs w:val="16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Направлено претензий потребителям-должникам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Направлено претензий потребителям-должникам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Направлено исковых заявлений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Направлено исковых заявлений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  <w:tr w:rsidR="002969D8" w:rsidRPr="002969D8" w:rsidTr="002969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53.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jc w:val="center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969D8" w:rsidRPr="002969D8" w:rsidRDefault="002969D8" w:rsidP="00EA1F8D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2969D8">
              <w:rPr>
                <w:sz w:val="16"/>
                <w:szCs w:val="16"/>
              </w:rPr>
              <w:t>0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sectPr w:rsidR="004A5CDB" w:rsidSect="00FE30A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59" w:right="595" w:bottom="559" w:left="595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D8" w:rsidRDefault="00376AD8" w:rsidP="00FE30AB">
      <w:r>
        <w:separator/>
      </w:r>
    </w:p>
  </w:endnote>
  <w:endnote w:type="continuationSeparator" w:id="0">
    <w:p w:rsidR="00376AD8" w:rsidRDefault="00376AD8" w:rsidP="00FE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32" w:rsidRDefault="00376AD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32" w:rsidRDefault="00376A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32" w:rsidRDefault="00376AD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D8" w:rsidRDefault="00376AD8" w:rsidP="00FE30AB">
      <w:r>
        <w:separator/>
      </w:r>
    </w:p>
  </w:footnote>
  <w:footnote w:type="continuationSeparator" w:id="0">
    <w:p w:rsidR="00376AD8" w:rsidRDefault="00376AD8" w:rsidP="00FE3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32" w:rsidRDefault="00376A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32" w:rsidRDefault="00376AD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CDB"/>
    <w:rsid w:val="00052E69"/>
    <w:rsid w:val="000811A3"/>
    <w:rsid w:val="000D5CFA"/>
    <w:rsid w:val="001F0E7E"/>
    <w:rsid w:val="00224C18"/>
    <w:rsid w:val="002969D8"/>
    <w:rsid w:val="00376AD8"/>
    <w:rsid w:val="003D2B62"/>
    <w:rsid w:val="004A5CDB"/>
    <w:rsid w:val="00526F1B"/>
    <w:rsid w:val="005A3558"/>
    <w:rsid w:val="006813B7"/>
    <w:rsid w:val="006F1ABC"/>
    <w:rsid w:val="007940DC"/>
    <w:rsid w:val="007E6A63"/>
    <w:rsid w:val="007F6F81"/>
    <w:rsid w:val="00844324"/>
    <w:rsid w:val="008A04DF"/>
    <w:rsid w:val="00933756"/>
    <w:rsid w:val="00962D07"/>
    <w:rsid w:val="00966F4D"/>
    <w:rsid w:val="009F4FBA"/>
    <w:rsid w:val="00A11074"/>
    <w:rsid w:val="00A5336E"/>
    <w:rsid w:val="00AA6B28"/>
    <w:rsid w:val="00B64170"/>
    <w:rsid w:val="00BA1A34"/>
    <w:rsid w:val="00C9641E"/>
    <w:rsid w:val="00E10E66"/>
    <w:rsid w:val="00E42D15"/>
    <w:rsid w:val="00F435E8"/>
    <w:rsid w:val="00FB0BC3"/>
    <w:rsid w:val="00FE30AB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4A5CD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3">
    <w:name w:val="header"/>
    <w:basedOn w:val="a"/>
    <w:link w:val="a4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4">
    <w:name w:val="Верхний колонтитул Знак"/>
    <w:basedOn w:val="a0"/>
    <w:link w:val="a3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5">
    <w:name w:val="footer"/>
    <w:basedOn w:val="a"/>
    <w:link w:val="a6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6">
    <w:name w:val="Нижний колонтитул Знак"/>
    <w:basedOn w:val="a0"/>
    <w:link w:val="a5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3768</Words>
  <Characters>21479</Characters>
  <Application>Microsoft Office Word</Application>
  <DocSecurity>0</DocSecurity>
  <Lines>178</Lines>
  <Paragraphs>50</Paragraphs>
  <ScaleCrop>false</ScaleCrop>
  <Company/>
  <LinksUpToDate>false</LinksUpToDate>
  <CharactersWithSpaces>25197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Александр</cp:lastModifiedBy>
  <cp:revision>8</cp:revision>
  <dcterms:created xsi:type="dcterms:W3CDTF">2017-02-14T10:40:00Z</dcterms:created>
  <dcterms:modified xsi:type="dcterms:W3CDTF">2017-05-25T07:37:00Z</dcterms:modified>
</cp:coreProperties>
</file>