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FF" w:rsidRPr="00FC38BE" w:rsidRDefault="00795DFF" w:rsidP="00795DFF">
      <w:pPr>
        <w:tabs>
          <w:tab w:val="left" w:pos="1843"/>
          <w:tab w:val="left" w:pos="6100"/>
        </w:tabs>
        <w:jc w:val="both"/>
        <w:rPr>
          <w:b/>
          <w:i/>
          <w:u w:val="single"/>
        </w:rPr>
      </w:pPr>
      <w:r>
        <w:rPr>
          <w:sz w:val="26"/>
          <w:szCs w:val="26"/>
        </w:rPr>
        <w:t xml:space="preserve">  </w:t>
      </w:r>
      <w:r w:rsidRPr="00F15945">
        <w:rPr>
          <w:b/>
          <w:i/>
        </w:rPr>
        <w:t xml:space="preserve">Приложение к приказу </w:t>
      </w:r>
      <w:r w:rsidRPr="00FC38BE">
        <w:rPr>
          <w:b/>
          <w:i/>
          <w:u w:val="single"/>
        </w:rPr>
        <w:t xml:space="preserve">№ </w:t>
      </w:r>
      <w:r>
        <w:rPr>
          <w:b/>
          <w:i/>
          <w:u w:val="single"/>
        </w:rPr>
        <w:t>541</w:t>
      </w:r>
      <w:r w:rsidRPr="00FC38BE">
        <w:rPr>
          <w:b/>
          <w:i/>
          <w:u w:val="single"/>
        </w:rPr>
        <w:t xml:space="preserve"> от </w:t>
      </w:r>
      <w:r>
        <w:rPr>
          <w:b/>
          <w:i/>
          <w:u w:val="single"/>
        </w:rPr>
        <w:t>20</w:t>
      </w:r>
      <w:r w:rsidRPr="00FC38BE">
        <w:rPr>
          <w:b/>
          <w:i/>
          <w:u w:val="single"/>
        </w:rPr>
        <w:t>.0</w:t>
      </w:r>
      <w:r>
        <w:rPr>
          <w:b/>
          <w:i/>
          <w:u w:val="single"/>
        </w:rPr>
        <w:t>7</w:t>
      </w:r>
      <w:r w:rsidRPr="00FC38BE">
        <w:rPr>
          <w:b/>
          <w:i/>
          <w:u w:val="single"/>
        </w:rPr>
        <w:t xml:space="preserve">.2018 </w:t>
      </w:r>
    </w:p>
    <w:p w:rsidR="00795DFF" w:rsidRDefault="00795DFF" w:rsidP="00795DFF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p w:rsidR="00795DFF" w:rsidRDefault="00795DFF" w:rsidP="00795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  <w:r w:rsidRPr="009007A2">
        <w:rPr>
          <w:sz w:val="26"/>
          <w:szCs w:val="26"/>
        </w:rPr>
        <w:t xml:space="preserve">Условия продажи (приватизации) муниципального </w:t>
      </w:r>
      <w:r w:rsidRPr="009007A2">
        <w:rPr>
          <w:bCs/>
          <w:iCs/>
          <w:sz w:val="26"/>
          <w:szCs w:val="26"/>
        </w:rPr>
        <w:t>имущества</w:t>
      </w:r>
    </w:p>
    <w:p w:rsidR="00795DFF" w:rsidRDefault="00795DFF" w:rsidP="00795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Overlap w:val="never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993"/>
        <w:gridCol w:w="1275"/>
        <w:gridCol w:w="1134"/>
        <w:gridCol w:w="1985"/>
        <w:gridCol w:w="1417"/>
      </w:tblGrid>
      <w:tr w:rsidR="00795DFF" w:rsidTr="00902D2D">
        <w:trPr>
          <w:cantSplit/>
          <w:trHeight w:val="273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right="113" w:firstLine="142"/>
              <w:jc w:val="right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95DFF" w:rsidRPr="009007A2" w:rsidRDefault="00795DFF" w:rsidP="00902D2D">
            <w:pPr>
              <w:tabs>
                <w:tab w:val="left" w:pos="2018"/>
              </w:tabs>
              <w:overflowPunct w:val="0"/>
              <w:autoSpaceDE w:val="0"/>
              <w:autoSpaceDN w:val="0"/>
              <w:adjustRightInd w:val="0"/>
              <w:ind w:left="-25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Адрес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 xml:space="preserve">Площадь, </w:t>
            </w:r>
            <w:proofErr w:type="spellStart"/>
            <w:r w:rsidRPr="009007A2">
              <w:rPr>
                <w:b/>
                <w:sz w:val="17"/>
                <w:szCs w:val="17"/>
              </w:rPr>
              <w:t>кв</w:t>
            </w:r>
            <w:proofErr w:type="gramStart"/>
            <w:r w:rsidRPr="009007A2">
              <w:rPr>
                <w:b/>
                <w:sz w:val="17"/>
                <w:szCs w:val="17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Стартовая цена, руб., без НДС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FF" w:rsidRPr="009007A2" w:rsidRDefault="00795DFF" w:rsidP="00902D2D">
            <w:pPr>
              <w:tabs>
                <w:tab w:val="left" w:pos="1843"/>
              </w:tabs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Сумма задатка,</w:t>
            </w:r>
          </w:p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руб.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7"/>
                <w:szCs w:val="17"/>
              </w:rPr>
            </w:pPr>
            <w:r w:rsidRPr="009007A2">
              <w:rPr>
                <w:b/>
                <w:sz w:val="17"/>
                <w:szCs w:val="17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DFF" w:rsidRPr="009007A2" w:rsidRDefault="00795DFF" w:rsidP="00902D2D">
            <w:pPr>
              <w:tabs>
                <w:tab w:val="left" w:pos="1843"/>
              </w:tabs>
              <w:jc w:val="center"/>
              <w:rPr>
                <w:sz w:val="17"/>
                <w:szCs w:val="17"/>
                <w:u w:val="single"/>
                <w:lang w:eastAsia="en-US"/>
              </w:rPr>
            </w:pPr>
            <w:r w:rsidRPr="009007A2">
              <w:rPr>
                <w:b/>
                <w:sz w:val="17"/>
                <w:szCs w:val="17"/>
                <w:lang w:eastAsia="en-US"/>
              </w:rPr>
              <w:t>Способ приватизации</w:t>
            </w:r>
          </w:p>
          <w:p w:rsidR="00795DFF" w:rsidRPr="009007A2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  <w:u w:val="single"/>
              </w:rPr>
            </w:pPr>
          </w:p>
        </w:tc>
      </w:tr>
      <w:tr w:rsidR="00795DFF" w:rsidTr="00902D2D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95DFF" w:rsidRPr="008913FB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8913FB">
              <w:rPr>
                <w:b/>
                <w:sz w:val="17"/>
                <w:szCs w:val="17"/>
              </w:rPr>
              <w:t>Наземная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5DFF" w:rsidRPr="008913FB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proofErr w:type="spellStart"/>
            <w:proofErr w:type="gramStart"/>
            <w:r w:rsidRPr="008913FB">
              <w:rPr>
                <w:b/>
                <w:sz w:val="17"/>
                <w:szCs w:val="17"/>
              </w:rPr>
              <w:t>Подваль</w:t>
            </w:r>
            <w:proofErr w:type="spellEnd"/>
            <w:r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8913FB">
              <w:rPr>
                <w:b/>
                <w:sz w:val="17"/>
                <w:szCs w:val="17"/>
              </w:rPr>
              <w:t>ная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5DFF" w:rsidRDefault="00795DFF" w:rsidP="00902D2D">
            <w:pPr>
              <w:rPr>
                <w:sz w:val="18"/>
                <w:szCs w:val="18"/>
                <w:u w:val="single"/>
              </w:rPr>
            </w:pPr>
          </w:p>
        </w:tc>
      </w:tr>
      <w:tr w:rsidR="00795DFF" w:rsidTr="00902D2D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795DFF" w:rsidTr="00902D2D">
        <w:trPr>
          <w:trHeight w:val="116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Pr="00AA58A4" w:rsidRDefault="00795DFF" w:rsidP="00902D2D">
            <w:pPr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г. Воронеж,</w:t>
            </w:r>
          </w:p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ул. Краснозвездная,</w:t>
            </w:r>
          </w:p>
          <w:p w:rsidR="00795DFF" w:rsidRPr="00AA58A4" w:rsidRDefault="00795DFF" w:rsidP="00902D2D">
            <w:pPr>
              <w:jc w:val="center"/>
              <w:rPr>
                <w:b/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д.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bCs/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158,7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sz w:val="18"/>
                <w:szCs w:val="18"/>
                <w:lang w:eastAsia="en-US"/>
              </w:rPr>
            </w:pPr>
            <w:r w:rsidRPr="00AA58A4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1 911 212,00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382 242,40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AA58A4">
              <w:rPr>
                <w:sz w:val="18"/>
                <w:szCs w:val="18"/>
                <w:lang w:val="en-US"/>
              </w:rPr>
              <w:t>II</w:t>
            </w:r>
            <w:r w:rsidRPr="00AA58A4">
              <w:rPr>
                <w:sz w:val="18"/>
                <w:szCs w:val="18"/>
              </w:rPr>
              <w:t xml:space="preserve"> в </w:t>
            </w:r>
            <w:proofErr w:type="spellStart"/>
            <w:r w:rsidRPr="00AA58A4">
              <w:rPr>
                <w:sz w:val="18"/>
                <w:szCs w:val="18"/>
              </w:rPr>
              <w:t>лит</w:t>
            </w:r>
            <w:proofErr w:type="gramStart"/>
            <w:r w:rsidRPr="00AA58A4">
              <w:rPr>
                <w:sz w:val="18"/>
                <w:szCs w:val="18"/>
              </w:rPr>
              <w:t>.А</w:t>
            </w:r>
            <w:proofErr w:type="spellEnd"/>
            <w:proofErr w:type="gramEnd"/>
            <w:r w:rsidRPr="00AA58A4">
              <w:rPr>
                <w:sz w:val="18"/>
                <w:szCs w:val="18"/>
              </w:rPr>
              <w:t xml:space="preserve">,  площадь 158,7 </w:t>
            </w:r>
            <w:proofErr w:type="spellStart"/>
            <w:r w:rsidRPr="00AA58A4">
              <w:rPr>
                <w:sz w:val="18"/>
                <w:szCs w:val="18"/>
              </w:rPr>
              <w:t>кв.м</w:t>
            </w:r>
            <w:proofErr w:type="spellEnd"/>
            <w:r w:rsidRPr="00AA58A4">
              <w:rPr>
                <w:sz w:val="18"/>
                <w:szCs w:val="18"/>
              </w:rPr>
              <w:t>, этаж: 1, номера на поэтажном плане 2-10.</w:t>
            </w:r>
          </w:p>
          <w:p w:rsidR="00795DFF" w:rsidRPr="00AA58A4" w:rsidRDefault="00795DFF" w:rsidP="00902D2D">
            <w:pPr>
              <w:rPr>
                <w:b/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Свободное.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5DFF" w:rsidRPr="00AA58A4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795DFF" w:rsidTr="00902D2D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426" w:firstLine="142"/>
              <w:jc w:val="right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г. Воронеж,</w:t>
            </w:r>
          </w:p>
          <w:p w:rsidR="00795DFF" w:rsidRPr="00AA58A4" w:rsidRDefault="00795DFF" w:rsidP="00902D2D">
            <w:pPr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 xml:space="preserve">ул. Туполева, </w:t>
            </w:r>
            <w:r>
              <w:rPr>
                <w:sz w:val="18"/>
                <w:szCs w:val="18"/>
              </w:rPr>
              <w:t xml:space="preserve">д. </w:t>
            </w:r>
            <w:r w:rsidRPr="00AA58A4">
              <w:rPr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center"/>
              <w:rPr>
                <w:bCs/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124,8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AA58A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tabs>
                <w:tab w:val="left" w:pos="1843"/>
              </w:tabs>
              <w:jc w:val="right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4 430 740,00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tabs>
                <w:tab w:val="left" w:pos="1843"/>
              </w:tabs>
              <w:ind w:left="-108"/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886 148,00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jc w:val="both"/>
              <w:rPr>
                <w:sz w:val="18"/>
                <w:szCs w:val="18"/>
                <w:lang w:eastAsia="en-US"/>
              </w:rPr>
            </w:pPr>
            <w:r w:rsidRPr="00AA58A4">
              <w:rPr>
                <w:sz w:val="18"/>
                <w:szCs w:val="18"/>
              </w:rPr>
              <w:t xml:space="preserve">Нежилое помещение </w:t>
            </w:r>
            <w:r w:rsidRPr="00AA58A4">
              <w:rPr>
                <w:sz w:val="18"/>
                <w:szCs w:val="18"/>
                <w:lang w:val="en-US"/>
              </w:rPr>
              <w:t>VI</w:t>
            </w:r>
            <w:r w:rsidRPr="00AA58A4">
              <w:rPr>
                <w:sz w:val="18"/>
                <w:szCs w:val="18"/>
              </w:rPr>
              <w:t xml:space="preserve"> в </w:t>
            </w:r>
            <w:proofErr w:type="gramStart"/>
            <w:r w:rsidRPr="00AA58A4">
              <w:rPr>
                <w:sz w:val="18"/>
                <w:szCs w:val="18"/>
              </w:rPr>
              <w:t>лит</w:t>
            </w:r>
            <w:proofErr w:type="gramEnd"/>
            <w:r w:rsidRPr="00AA58A4">
              <w:rPr>
                <w:sz w:val="18"/>
                <w:szCs w:val="18"/>
              </w:rPr>
              <w:t xml:space="preserve">. А, назначение: нежилое, общая </w:t>
            </w:r>
            <w:r w:rsidRPr="00AA58A4">
              <w:rPr>
                <w:sz w:val="18"/>
                <w:szCs w:val="18"/>
                <w:lang w:eastAsia="en-US"/>
              </w:rPr>
              <w:t xml:space="preserve"> площадь 124,8 </w:t>
            </w:r>
            <w:proofErr w:type="spellStart"/>
            <w:r w:rsidRPr="00AA58A4">
              <w:rPr>
                <w:sz w:val="18"/>
                <w:szCs w:val="18"/>
                <w:lang w:eastAsia="en-US"/>
              </w:rPr>
              <w:t>кв</w:t>
            </w:r>
            <w:proofErr w:type="gramStart"/>
            <w:r w:rsidRPr="00AA58A4"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 w:rsidRPr="00AA58A4">
              <w:rPr>
                <w:sz w:val="18"/>
                <w:szCs w:val="18"/>
                <w:lang w:eastAsia="en-US"/>
              </w:rPr>
              <w:t>,</w:t>
            </w:r>
            <w:r w:rsidRPr="00AA58A4">
              <w:rPr>
                <w:sz w:val="18"/>
                <w:szCs w:val="18"/>
              </w:rPr>
              <w:t xml:space="preserve"> этаж: 1, номера на поэтажном плане: 1-11. </w:t>
            </w:r>
            <w:r w:rsidRPr="00AA58A4">
              <w:rPr>
                <w:sz w:val="18"/>
                <w:szCs w:val="18"/>
                <w:lang w:eastAsia="en-US"/>
              </w:rPr>
              <w:t>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DFF" w:rsidRPr="00AA58A4" w:rsidRDefault="00795DFF" w:rsidP="00902D2D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ind w:left="-96"/>
              <w:jc w:val="center"/>
              <w:rPr>
                <w:sz w:val="18"/>
                <w:szCs w:val="18"/>
              </w:rPr>
            </w:pPr>
            <w:r w:rsidRPr="00AA58A4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</w:tbl>
    <w:p w:rsidR="00795DFF" w:rsidRDefault="00795DFF" w:rsidP="00795DFF">
      <w:pPr>
        <w:ind w:left="3119" w:right="-2" w:firstLine="147"/>
        <w:rPr>
          <w:b/>
          <w:i/>
          <w:sz w:val="28"/>
          <w:szCs w:val="28"/>
        </w:rPr>
      </w:pPr>
    </w:p>
    <w:p w:rsidR="00795DFF" w:rsidRDefault="00795DFF" w:rsidP="00795DFF">
      <w:pPr>
        <w:ind w:left="3686" w:firstLine="147"/>
        <w:jc w:val="center"/>
        <w:rPr>
          <w:sz w:val="26"/>
          <w:szCs w:val="26"/>
        </w:rPr>
      </w:pPr>
      <w:r>
        <w:rPr>
          <w:b/>
          <w:i/>
          <w:sz w:val="28"/>
          <w:szCs w:val="28"/>
        </w:rPr>
        <w:t>Р</w:t>
      </w:r>
      <w:r w:rsidRPr="00F15945">
        <w:rPr>
          <w:b/>
          <w:i/>
          <w:sz w:val="28"/>
          <w:szCs w:val="28"/>
        </w:rPr>
        <w:t>уководител</w:t>
      </w:r>
      <w:r>
        <w:rPr>
          <w:b/>
          <w:i/>
          <w:sz w:val="28"/>
          <w:szCs w:val="28"/>
        </w:rPr>
        <w:t>ь</w:t>
      </w:r>
      <w:r w:rsidRPr="00F15945">
        <w:rPr>
          <w:b/>
          <w:i/>
          <w:sz w:val="28"/>
          <w:szCs w:val="28"/>
        </w:rPr>
        <w:t xml:space="preserve"> управления   </w:t>
      </w:r>
      <w:r>
        <w:rPr>
          <w:b/>
          <w:i/>
          <w:sz w:val="28"/>
          <w:szCs w:val="28"/>
        </w:rPr>
        <w:t>Н.Б. Махортова</w:t>
      </w:r>
    </w:p>
    <w:p w:rsidR="004C1563" w:rsidRDefault="004C1563">
      <w:bookmarkStart w:id="0" w:name="_GoBack"/>
      <w:bookmarkEnd w:id="0"/>
    </w:p>
    <w:sectPr w:rsidR="004C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FF"/>
    <w:rsid w:val="004C1563"/>
    <w:rsid w:val="0079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2018-07-24T15:12:00Z</dcterms:created>
  <dcterms:modified xsi:type="dcterms:W3CDTF">2018-07-24T15:13:00Z</dcterms:modified>
</cp:coreProperties>
</file>