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7274A7" w:rsidTr="007274A7">
        <w:tc>
          <w:tcPr>
            <w:tcW w:w="4359" w:type="dxa"/>
          </w:tcPr>
          <w:p w:rsidR="007274A7" w:rsidRDefault="007274A7" w:rsidP="007274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7274A7" w:rsidRDefault="007274A7" w:rsidP="007274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7274A7" w:rsidRDefault="007274A7" w:rsidP="007274A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7274A7" w:rsidRDefault="007274A7" w:rsidP="00AF31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</w:t>
            </w:r>
            <w:r w:rsidR="00AF313F">
              <w:rPr>
                <w:sz w:val="28"/>
                <w:szCs w:val="28"/>
              </w:rPr>
              <w:t>17.11.2015</w:t>
            </w:r>
            <w:r>
              <w:rPr>
                <w:sz w:val="28"/>
                <w:szCs w:val="28"/>
              </w:rPr>
              <w:t xml:space="preserve">  №</w:t>
            </w:r>
            <w:r w:rsidR="00AF313F">
              <w:rPr>
                <w:sz w:val="28"/>
                <w:szCs w:val="28"/>
              </w:rPr>
              <w:t xml:space="preserve"> 861</w:t>
            </w:r>
          </w:p>
        </w:tc>
      </w:tr>
    </w:tbl>
    <w:p w:rsidR="007274A7" w:rsidRDefault="007274A7" w:rsidP="00A243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274A7" w:rsidRDefault="007274A7" w:rsidP="007274A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274A7">
        <w:rPr>
          <w:b/>
          <w:color w:val="000000"/>
          <w:sz w:val="28"/>
          <w:szCs w:val="28"/>
        </w:rPr>
        <w:t xml:space="preserve">ИЗМЕНЕНИЯ </w:t>
      </w:r>
    </w:p>
    <w:p w:rsidR="007274A7" w:rsidRDefault="007274A7" w:rsidP="007274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4A7">
        <w:rPr>
          <w:b/>
          <w:color w:val="000000"/>
          <w:sz w:val="28"/>
          <w:szCs w:val="28"/>
        </w:rPr>
        <w:t xml:space="preserve">В </w:t>
      </w:r>
      <w:r w:rsidR="00955821">
        <w:rPr>
          <w:b/>
          <w:sz w:val="28"/>
          <w:szCs w:val="28"/>
        </w:rPr>
        <w:t>АДМИНИСТРАТИВНЫЙ РЕГЛАМЕНТ</w:t>
      </w:r>
      <w:r w:rsidRPr="007274A7">
        <w:rPr>
          <w:b/>
          <w:sz w:val="28"/>
          <w:szCs w:val="28"/>
        </w:rPr>
        <w:t xml:space="preserve"> АДМИНИСТРАЦИИ ГОРОДСКОГО ОКРУГА ГОРОД ВОРОНЕЖ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274A7" w:rsidRPr="007274A7" w:rsidRDefault="007274A7" w:rsidP="007274A7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A32CB2" w:rsidRPr="00F5019E" w:rsidRDefault="00F5019E" w:rsidP="00F5019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5019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F5019E">
        <w:rPr>
          <w:color w:val="000000"/>
          <w:sz w:val="28"/>
          <w:szCs w:val="28"/>
        </w:rPr>
        <w:t>В разделе</w:t>
      </w:r>
      <w:r w:rsidR="0030163E" w:rsidRPr="00F5019E">
        <w:rPr>
          <w:color w:val="000000"/>
          <w:sz w:val="28"/>
          <w:szCs w:val="28"/>
        </w:rPr>
        <w:t xml:space="preserve"> 2</w:t>
      </w:r>
      <w:r w:rsidR="00D263CE" w:rsidRPr="00F5019E">
        <w:rPr>
          <w:color w:val="000000"/>
          <w:sz w:val="28"/>
          <w:szCs w:val="28"/>
        </w:rPr>
        <w:t xml:space="preserve"> </w:t>
      </w:r>
      <w:r w:rsidR="00A32CB2" w:rsidRPr="00F5019E">
        <w:rPr>
          <w:color w:val="000000"/>
          <w:sz w:val="28"/>
          <w:szCs w:val="28"/>
        </w:rPr>
        <w:t>«</w:t>
      </w:r>
      <w:r w:rsidR="0030163E" w:rsidRPr="00F5019E">
        <w:rPr>
          <w:color w:val="000000"/>
          <w:sz w:val="28"/>
          <w:szCs w:val="28"/>
        </w:rPr>
        <w:t>Стандарт предоставления муниципальной услуги»</w:t>
      </w:r>
      <w:r w:rsidR="00A934BB" w:rsidRPr="00F5019E">
        <w:rPr>
          <w:color w:val="000000"/>
          <w:sz w:val="28"/>
          <w:szCs w:val="28"/>
        </w:rPr>
        <w:t xml:space="preserve"> </w:t>
      </w:r>
      <w:r w:rsidR="00A934BB" w:rsidRPr="00F5019E">
        <w:rPr>
          <w:sz w:val="28"/>
          <w:szCs w:val="28"/>
        </w:rPr>
        <w:t>Административного регламента администрации городского округа город Воронеж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3E51BB" w:rsidRPr="00F5019E">
        <w:rPr>
          <w:sz w:val="28"/>
          <w:szCs w:val="28"/>
        </w:rPr>
        <w:t xml:space="preserve"> (далее – Административный регламент) </w:t>
      </w:r>
      <w:r w:rsidR="00A934BB" w:rsidRPr="00F5019E">
        <w:rPr>
          <w:sz w:val="28"/>
          <w:szCs w:val="28"/>
        </w:rPr>
        <w:t xml:space="preserve"> </w:t>
      </w:r>
    </w:p>
    <w:p w:rsidR="00A934BB" w:rsidRDefault="00F5019E" w:rsidP="007274A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1.1. П</w:t>
      </w:r>
      <w:r w:rsidRPr="00A934BB">
        <w:rPr>
          <w:color w:val="000000"/>
        </w:rPr>
        <w:t>одраздел 2.7</w:t>
      </w:r>
      <w:r>
        <w:rPr>
          <w:color w:val="000000"/>
        </w:rPr>
        <w:t xml:space="preserve"> </w:t>
      </w:r>
      <w:r w:rsidRPr="00A934BB">
        <w:rPr>
          <w:color w:val="000000"/>
        </w:rPr>
        <w:t>«</w:t>
      </w:r>
      <w:r w:rsidRPr="00A934BB">
        <w:t>Исчерпывающий перечень оснований для отказа в приеме документов, необходимых для предоставления муниципальной услуги</w:t>
      </w:r>
      <w:r>
        <w:t>»</w:t>
      </w:r>
      <w:r w:rsidRPr="00F5019E">
        <w:rPr>
          <w:color w:val="000000"/>
        </w:rPr>
        <w:t xml:space="preserve"> изложить в следующей редакции:</w:t>
      </w:r>
    </w:p>
    <w:p w:rsidR="00A934BB" w:rsidRDefault="00A32CB2" w:rsidP="00A934BB">
      <w:pPr>
        <w:pStyle w:val="ConsPlusNormal"/>
        <w:tabs>
          <w:tab w:val="left" w:pos="0"/>
        </w:tabs>
        <w:jc w:val="center"/>
      </w:pPr>
      <w:r>
        <w:rPr>
          <w:color w:val="000000"/>
        </w:rPr>
        <w:t>«</w:t>
      </w:r>
      <w:r w:rsidR="0030163E" w:rsidRPr="0030163E">
        <w:t xml:space="preserve">2.7. Исчерпывающий перечень оснований </w:t>
      </w:r>
    </w:p>
    <w:p w:rsidR="00A934BB" w:rsidRDefault="0030163E" w:rsidP="00A934BB">
      <w:pPr>
        <w:pStyle w:val="ConsPlusNormal"/>
        <w:tabs>
          <w:tab w:val="left" w:pos="0"/>
        </w:tabs>
        <w:jc w:val="center"/>
      </w:pPr>
      <w:r w:rsidRPr="0030163E">
        <w:t xml:space="preserve">для отказа в приеме документов, необходимых </w:t>
      </w:r>
    </w:p>
    <w:p w:rsidR="0047359E" w:rsidRDefault="0030163E" w:rsidP="00F11A57">
      <w:pPr>
        <w:pStyle w:val="ConsPlusNormal"/>
        <w:tabs>
          <w:tab w:val="left" w:pos="0"/>
        </w:tabs>
        <w:contextualSpacing/>
        <w:jc w:val="center"/>
      </w:pPr>
      <w:r w:rsidRPr="0030163E">
        <w:t>для предоставления муниципальной услуги</w:t>
      </w:r>
    </w:p>
    <w:p w:rsidR="00A934BB" w:rsidRDefault="00A934BB" w:rsidP="00F11A57">
      <w:pPr>
        <w:pStyle w:val="ConsPlusNormal"/>
        <w:tabs>
          <w:tab w:val="left" w:pos="709"/>
        </w:tabs>
        <w:ind w:firstLine="539"/>
        <w:contextualSpacing/>
        <w:jc w:val="center"/>
      </w:pPr>
    </w:p>
    <w:p w:rsidR="001D0823" w:rsidRDefault="008117C3" w:rsidP="00F11A57">
      <w:pPr>
        <w:pStyle w:val="ConsPlusNormal"/>
        <w:tabs>
          <w:tab w:val="left" w:pos="709"/>
        </w:tabs>
        <w:spacing w:line="360" w:lineRule="auto"/>
        <w:ind w:firstLine="539"/>
        <w:contextualSpacing/>
        <w:jc w:val="both"/>
        <w:rPr>
          <w:color w:val="000000"/>
        </w:rPr>
      </w:pPr>
      <w:r>
        <w:t xml:space="preserve">  </w:t>
      </w:r>
      <w:r w:rsidR="0000684B">
        <w:t>Основания</w:t>
      </w:r>
      <w:r w:rsidR="0030163E">
        <w:t xml:space="preserve"> для отказа в приеме документов, необходимых для пред</w:t>
      </w:r>
      <w:r w:rsidR="0000684B">
        <w:t>оставления муниципальной услуги</w:t>
      </w:r>
      <w:r w:rsidR="006E53F7">
        <w:t>,</w:t>
      </w:r>
      <w:r w:rsidR="0030163E">
        <w:t xml:space="preserve"> </w:t>
      </w:r>
      <w:r w:rsidR="0000684B">
        <w:t>отсутствуют</w:t>
      </w:r>
      <w:r w:rsidR="00A32CB2">
        <w:rPr>
          <w:color w:val="000000"/>
        </w:rPr>
        <w:t>»</w:t>
      </w:r>
      <w:r w:rsidR="00BC1CC3">
        <w:rPr>
          <w:color w:val="000000"/>
        </w:rPr>
        <w:t>.</w:t>
      </w:r>
    </w:p>
    <w:p w:rsidR="00C625B9" w:rsidRDefault="00F97BC2" w:rsidP="00C625B9">
      <w:pPr>
        <w:tabs>
          <w:tab w:val="left" w:pos="0"/>
          <w:tab w:val="left" w:pos="709"/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019E">
        <w:rPr>
          <w:sz w:val="28"/>
          <w:szCs w:val="28"/>
        </w:rPr>
        <w:t>1.2. П</w:t>
      </w:r>
      <w:r>
        <w:rPr>
          <w:sz w:val="28"/>
          <w:szCs w:val="28"/>
        </w:rPr>
        <w:t>одраздел</w:t>
      </w:r>
      <w:r w:rsidR="00C625B9">
        <w:rPr>
          <w:sz w:val="28"/>
          <w:szCs w:val="28"/>
        </w:rPr>
        <w:t xml:space="preserve"> 2.9 «</w:t>
      </w:r>
      <w:r w:rsidR="00C625B9" w:rsidRPr="000D1FD1">
        <w:rPr>
          <w:sz w:val="28"/>
          <w:szCs w:val="28"/>
        </w:rPr>
        <w:t>Размер платы, взимаемой с заявителя</w:t>
      </w:r>
      <w:r w:rsidR="00C625B9">
        <w:rPr>
          <w:sz w:val="28"/>
          <w:szCs w:val="28"/>
        </w:rPr>
        <w:t xml:space="preserve"> </w:t>
      </w:r>
      <w:r w:rsidR="00C625B9" w:rsidRPr="000D1FD1">
        <w:rPr>
          <w:sz w:val="28"/>
          <w:szCs w:val="28"/>
        </w:rPr>
        <w:t>при предоставлении муниципальной услуги, и способы ее</w:t>
      </w:r>
      <w:r w:rsidR="00C625B9">
        <w:rPr>
          <w:sz w:val="28"/>
          <w:szCs w:val="28"/>
        </w:rPr>
        <w:t xml:space="preserve"> </w:t>
      </w:r>
      <w:r w:rsidR="00C625B9" w:rsidRPr="000D1FD1">
        <w:rPr>
          <w:sz w:val="28"/>
          <w:szCs w:val="28"/>
        </w:rPr>
        <w:t>взимания в случаях, предусмотренных федеральными законами,</w:t>
      </w:r>
      <w:r w:rsidR="00C625B9">
        <w:rPr>
          <w:sz w:val="28"/>
          <w:szCs w:val="28"/>
        </w:rPr>
        <w:t xml:space="preserve"> </w:t>
      </w:r>
      <w:r w:rsidR="00C625B9" w:rsidRPr="000D1FD1">
        <w:rPr>
          <w:sz w:val="28"/>
          <w:szCs w:val="28"/>
        </w:rPr>
        <w:t>принимаемыми в соответствии с ними иными нормативными</w:t>
      </w:r>
      <w:r w:rsidR="00C625B9">
        <w:rPr>
          <w:sz w:val="28"/>
          <w:szCs w:val="28"/>
        </w:rPr>
        <w:t xml:space="preserve"> </w:t>
      </w:r>
      <w:r w:rsidR="00C625B9" w:rsidRPr="000D1FD1">
        <w:rPr>
          <w:sz w:val="28"/>
          <w:szCs w:val="28"/>
        </w:rPr>
        <w:t xml:space="preserve">правовыми актами Российской Федерации» </w:t>
      </w:r>
      <w:r w:rsidR="00C625B9" w:rsidRPr="0030163E">
        <w:rPr>
          <w:color w:val="000000"/>
          <w:sz w:val="28"/>
          <w:szCs w:val="28"/>
        </w:rPr>
        <w:t xml:space="preserve">изложить в следующей редакции: </w:t>
      </w:r>
    </w:p>
    <w:p w:rsidR="007274A7" w:rsidRDefault="007274A7" w:rsidP="00C625B9">
      <w:pPr>
        <w:tabs>
          <w:tab w:val="left" w:pos="0"/>
          <w:tab w:val="left" w:pos="709"/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</w:p>
    <w:p w:rsidR="007274A7" w:rsidRDefault="007274A7" w:rsidP="00C625B9">
      <w:pPr>
        <w:tabs>
          <w:tab w:val="left" w:pos="0"/>
          <w:tab w:val="left" w:pos="709"/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</w:p>
    <w:p w:rsidR="00F5019E" w:rsidRPr="00F5019E" w:rsidRDefault="00F5019E" w:rsidP="00F5019E">
      <w:pPr>
        <w:tabs>
          <w:tab w:val="left" w:pos="0"/>
          <w:tab w:val="left" w:pos="709"/>
          <w:tab w:val="left" w:pos="1134"/>
        </w:tabs>
        <w:jc w:val="center"/>
        <w:rPr>
          <w:rFonts w:eastAsiaTheme="minorHAnsi"/>
          <w:sz w:val="28"/>
          <w:szCs w:val="28"/>
          <w:lang w:eastAsia="en-US"/>
        </w:rPr>
      </w:pPr>
      <w:r w:rsidRPr="00F5019E">
        <w:rPr>
          <w:rFonts w:eastAsiaTheme="minorHAnsi"/>
          <w:sz w:val="28"/>
          <w:szCs w:val="28"/>
          <w:lang w:eastAsia="en-US"/>
        </w:rPr>
        <w:t xml:space="preserve">«2.9. Размер платы, взимаемой с заявителя при предоставлении </w:t>
      </w:r>
    </w:p>
    <w:p w:rsidR="00F5019E" w:rsidRPr="00F5019E" w:rsidRDefault="00F5019E" w:rsidP="00F5019E">
      <w:pPr>
        <w:tabs>
          <w:tab w:val="left" w:pos="0"/>
          <w:tab w:val="left" w:pos="709"/>
          <w:tab w:val="left" w:pos="1134"/>
        </w:tabs>
        <w:jc w:val="center"/>
        <w:rPr>
          <w:rFonts w:eastAsiaTheme="minorHAnsi"/>
          <w:sz w:val="28"/>
          <w:szCs w:val="28"/>
          <w:lang w:eastAsia="en-US"/>
        </w:rPr>
      </w:pPr>
      <w:r w:rsidRPr="00F5019E">
        <w:rPr>
          <w:rFonts w:eastAsiaTheme="minorHAnsi"/>
          <w:sz w:val="28"/>
          <w:szCs w:val="28"/>
          <w:lang w:eastAsia="en-US"/>
        </w:rPr>
        <w:t xml:space="preserve">муниципальной услуги, и способы ее взимания в случаях, предусмотренных федеральными законами, принимаемыми в соответствии с ними иными </w:t>
      </w:r>
    </w:p>
    <w:p w:rsidR="00F5019E" w:rsidRPr="00F5019E" w:rsidRDefault="00F5019E" w:rsidP="00F5019E">
      <w:pPr>
        <w:tabs>
          <w:tab w:val="left" w:pos="0"/>
          <w:tab w:val="left" w:pos="709"/>
          <w:tab w:val="left" w:pos="1134"/>
        </w:tabs>
        <w:jc w:val="center"/>
        <w:rPr>
          <w:rFonts w:eastAsiaTheme="minorHAnsi"/>
          <w:sz w:val="28"/>
          <w:szCs w:val="28"/>
          <w:lang w:eastAsia="en-US"/>
        </w:rPr>
      </w:pPr>
      <w:r w:rsidRPr="00F5019E">
        <w:rPr>
          <w:rFonts w:eastAsiaTheme="minorHAnsi"/>
          <w:sz w:val="28"/>
          <w:szCs w:val="28"/>
          <w:lang w:eastAsia="en-US"/>
        </w:rPr>
        <w:t>нормативными правовыми актами Российской Федерации</w:t>
      </w:r>
      <w:r w:rsidR="003A0ED4">
        <w:rPr>
          <w:rFonts w:eastAsiaTheme="minorHAnsi"/>
          <w:sz w:val="28"/>
          <w:szCs w:val="28"/>
          <w:lang w:eastAsia="en-US"/>
        </w:rPr>
        <w:t>, нормативными правовыми актами Воронежской области, муниципальными правовыми актами городского округа город Воронеж</w:t>
      </w:r>
    </w:p>
    <w:p w:rsidR="00F5019E" w:rsidRDefault="00F5019E" w:rsidP="00F5019E">
      <w:pPr>
        <w:tabs>
          <w:tab w:val="left" w:pos="0"/>
          <w:tab w:val="left" w:pos="709"/>
          <w:tab w:val="left" w:pos="1134"/>
        </w:tabs>
        <w:jc w:val="center"/>
        <w:rPr>
          <w:color w:val="000000"/>
          <w:sz w:val="28"/>
          <w:szCs w:val="28"/>
        </w:rPr>
      </w:pPr>
    </w:p>
    <w:p w:rsidR="00C625B9" w:rsidRDefault="00F5019E" w:rsidP="00C625B9">
      <w:pPr>
        <w:tabs>
          <w:tab w:val="left" w:pos="0"/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0ED4">
        <w:rPr>
          <w:sz w:val="28"/>
          <w:szCs w:val="28"/>
        </w:rPr>
        <w:t>Муниципальная услуга предоставляется на бесплатной основе</w:t>
      </w:r>
      <w:r w:rsidR="00C625B9">
        <w:rPr>
          <w:sz w:val="28"/>
          <w:szCs w:val="28"/>
        </w:rPr>
        <w:t>».</w:t>
      </w:r>
    </w:p>
    <w:p w:rsidR="00F5019E" w:rsidRDefault="00C625B9" w:rsidP="00F5019E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019E">
        <w:rPr>
          <w:sz w:val="28"/>
          <w:szCs w:val="28"/>
        </w:rPr>
        <w:t xml:space="preserve">2. </w:t>
      </w:r>
      <w:r>
        <w:rPr>
          <w:sz w:val="28"/>
          <w:szCs w:val="28"/>
        </w:rPr>
        <w:t>В разделе 5 «Д</w:t>
      </w:r>
      <w:r w:rsidRPr="000D1FD1">
        <w:rPr>
          <w:sz w:val="28"/>
          <w:szCs w:val="28"/>
        </w:rPr>
        <w:t>осудебный (внесудебный) порядок обжалования решений и</w:t>
      </w:r>
      <w:r>
        <w:rPr>
          <w:sz w:val="28"/>
          <w:szCs w:val="28"/>
        </w:rPr>
        <w:t xml:space="preserve"> </w:t>
      </w:r>
      <w:r w:rsidRPr="000D1FD1">
        <w:rPr>
          <w:sz w:val="28"/>
          <w:szCs w:val="28"/>
        </w:rPr>
        <w:t>действий (бездействия) органа, предоставляющего</w:t>
      </w:r>
      <w:r>
        <w:rPr>
          <w:sz w:val="28"/>
          <w:szCs w:val="28"/>
        </w:rPr>
        <w:t xml:space="preserve"> </w:t>
      </w:r>
      <w:r w:rsidRPr="000D1FD1">
        <w:rPr>
          <w:sz w:val="28"/>
          <w:szCs w:val="28"/>
        </w:rPr>
        <w:t>муниципальную услугу, а также должностных лиц,</w:t>
      </w:r>
      <w:r>
        <w:rPr>
          <w:sz w:val="28"/>
          <w:szCs w:val="28"/>
        </w:rPr>
        <w:t xml:space="preserve"> </w:t>
      </w:r>
      <w:r w:rsidRPr="000D1FD1">
        <w:rPr>
          <w:sz w:val="28"/>
          <w:szCs w:val="28"/>
        </w:rPr>
        <w:t>муниципальных служащих</w:t>
      </w:r>
      <w:r>
        <w:rPr>
          <w:sz w:val="28"/>
          <w:szCs w:val="28"/>
        </w:rPr>
        <w:t>»</w:t>
      </w:r>
      <w:r w:rsidR="00F5019E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>:</w:t>
      </w:r>
    </w:p>
    <w:p w:rsidR="00F5019E" w:rsidRDefault="00F5019E" w:rsidP="00F5019E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П</w:t>
      </w:r>
      <w:r w:rsidR="00C625B9">
        <w:rPr>
          <w:sz w:val="28"/>
          <w:szCs w:val="28"/>
        </w:rPr>
        <w:t xml:space="preserve">ункт 5.3 изложить в следующей редакции: </w:t>
      </w:r>
    </w:p>
    <w:p w:rsidR="00C625B9" w:rsidRDefault="00F5019E" w:rsidP="00F5019E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25B9">
        <w:rPr>
          <w:sz w:val="28"/>
          <w:szCs w:val="28"/>
        </w:rPr>
        <w:t xml:space="preserve">«5.3. </w:t>
      </w:r>
      <w:r w:rsidR="00C625B9" w:rsidRPr="000D1FD1">
        <w:rPr>
          <w:sz w:val="28"/>
          <w:szCs w:val="28"/>
        </w:rPr>
        <w:t>Оснований для отказа в рассмотрении жалобы не имеется</w:t>
      </w:r>
      <w:proofErr w:type="gramStart"/>
      <w:r>
        <w:rPr>
          <w:sz w:val="28"/>
          <w:szCs w:val="28"/>
        </w:rPr>
        <w:t>.».</w:t>
      </w:r>
      <w:proofErr w:type="gramEnd"/>
    </w:p>
    <w:p w:rsidR="00C625B9" w:rsidRDefault="00F5019E" w:rsidP="00F5019E">
      <w:pPr>
        <w:pStyle w:val="a5"/>
        <w:numPr>
          <w:ilvl w:val="1"/>
          <w:numId w:val="2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второй пункта</w:t>
      </w:r>
      <w:r w:rsidR="00C625B9" w:rsidRPr="00F5019E">
        <w:rPr>
          <w:sz w:val="28"/>
          <w:szCs w:val="28"/>
        </w:rPr>
        <w:t xml:space="preserve"> 5.4 </w:t>
      </w:r>
      <w:r>
        <w:rPr>
          <w:sz w:val="28"/>
          <w:szCs w:val="28"/>
        </w:rPr>
        <w:t>изложить в следующей редакции:</w:t>
      </w:r>
    </w:p>
    <w:p w:rsidR="00F5019E" w:rsidRPr="00F5019E" w:rsidRDefault="00F5019E" w:rsidP="00F5019E">
      <w:pPr>
        <w:pStyle w:val="ConsPlusNormal"/>
        <w:spacing w:line="360" w:lineRule="auto"/>
        <w:ind w:firstLine="709"/>
        <w:jc w:val="both"/>
      </w:pPr>
      <w:r>
        <w:t>«Жалоба может быть направлена по почте, через многофункциональный центр,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области, портала досудебного обжалования, а также может быть принята при личном приеме заявителя</w:t>
      </w:r>
      <w:proofErr w:type="gramStart"/>
      <w:r>
        <w:t>.»</w:t>
      </w:r>
      <w:proofErr w:type="gramEnd"/>
    </w:p>
    <w:p w:rsidR="00C625B9" w:rsidRPr="00F5019E" w:rsidRDefault="00C625B9" w:rsidP="00F5019E">
      <w:pPr>
        <w:pStyle w:val="a5"/>
        <w:numPr>
          <w:ilvl w:val="0"/>
          <w:numId w:val="23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5019E">
        <w:rPr>
          <w:sz w:val="28"/>
          <w:szCs w:val="28"/>
        </w:rPr>
        <w:t>В приложении № 1 к Административному регламенту пункт 4 изложить в следующей редакции: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Pr="00942A21">
        <w:rPr>
          <w:sz w:val="28"/>
          <w:szCs w:val="28"/>
        </w:rPr>
        <w:tab/>
        <w:t>Автономное учреждение Воронежской области «Многофункциональный центр предоставления государственных и муниципальных услуг» (далее – АУ «МФЦ»):</w:t>
      </w:r>
    </w:p>
    <w:p w:rsidR="00C625B9" w:rsidRPr="00942A21" w:rsidRDefault="00C625B9" w:rsidP="00C625B9">
      <w:pPr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 xml:space="preserve">Место нахождения АУ «МФЦ»: 394026, г. Воронеж, </w:t>
      </w:r>
      <w:r w:rsidR="00B2341B">
        <w:rPr>
          <w:sz w:val="28"/>
          <w:szCs w:val="28"/>
        </w:rPr>
        <w:t xml:space="preserve">                              </w:t>
      </w:r>
      <w:r w:rsidRPr="00942A21">
        <w:rPr>
          <w:sz w:val="28"/>
          <w:szCs w:val="28"/>
        </w:rPr>
        <w:t>ул. Дружинников, 3б (Коминтерновский район).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Телефон для справок АУ «МФЦ»: (473) 226-99-99.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Официальный сайт АУ «МФЦ» в сети Интернет: mfc.vrn.ru.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Адрес электронной почты АУ «МФЦ»: mfc@govvrn.ru.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График работы АУ «МФЦ»: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вторник, четверг, пятница:      с 09.00 до 18.00;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среда:                                        с 11.00 до 20.00;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суббота:                                     с 09.00 до 16.45.</w:t>
      </w:r>
    </w:p>
    <w:p w:rsidR="00C625B9" w:rsidRPr="00942A21" w:rsidRDefault="00C625B9" w:rsidP="00C625B9">
      <w:pPr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Место нахождения АУ «МФЦ»: 394005, г. Воронеж, Московский  проспект, 129/1, ТРЦ «Московский проспект» (Коминтерновский район).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Телефон для справок АУ «МФЦ»: (473) 226-99-99.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График работы АУ «МФЦ»: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вторник, четверг, пятница:      с 09.00 до 18.00;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среда:                                        с 11.00 до 20.00;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суббота:                                     с 09.00 до 16.45.</w:t>
      </w:r>
    </w:p>
    <w:p w:rsidR="00C625B9" w:rsidRPr="00942A21" w:rsidRDefault="00C625B9" w:rsidP="00C625B9">
      <w:pPr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Место нахождения АУ «МФЦ»: 394063, г. Воронеж, Ленинский проспект, 174п, ТРЦ «Максимир», 1-й этаж (Железнодорожный район).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Телефон для справок АУ «МФЦ»: (473) 226-99-99.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График работы АУ «МФЦ»: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вторник, четверг, пятница:      с 09.00 до 18.00;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среда:                                        с 11.00 до 20.00;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суббота:                                    с 09.00 до 16.45.</w:t>
      </w:r>
    </w:p>
    <w:p w:rsidR="00C625B9" w:rsidRPr="00942A21" w:rsidRDefault="00F5019E" w:rsidP="00C625B9">
      <w:pPr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25B9" w:rsidRPr="00942A21">
        <w:rPr>
          <w:sz w:val="28"/>
          <w:szCs w:val="28"/>
        </w:rPr>
        <w:t>Место нахождения АУ «МФЦ»: 394006, г. Воронеж, ул. 20-летия Октября, 123, ТЦ «Европа», 4-й этаж (Ленинский район).</w:t>
      </w:r>
      <w:proofErr w:type="gramEnd"/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Телефон для справок АУ «МФЦ»: (473) 226-99-99.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График работы АУ «МФЦ»: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вторник, четверг, пятница:      с 10.00 до 19.00;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среда:                                        с 11.00 до 20.00;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суббота:                                    с 10.00 до 17.45.</w:t>
      </w:r>
    </w:p>
    <w:p w:rsidR="00C625B9" w:rsidRPr="00942A21" w:rsidRDefault="00F5019E" w:rsidP="00C625B9">
      <w:pPr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5B9" w:rsidRPr="00942A21">
        <w:rPr>
          <w:sz w:val="28"/>
          <w:szCs w:val="28"/>
        </w:rPr>
        <w:t xml:space="preserve">Место нахождения АУ «МФЦ»: 394008, г. Воронеж, </w:t>
      </w:r>
      <w:r w:rsidR="00B2341B">
        <w:rPr>
          <w:sz w:val="28"/>
          <w:szCs w:val="28"/>
        </w:rPr>
        <w:t xml:space="preserve">                             </w:t>
      </w:r>
      <w:r w:rsidR="00C625B9" w:rsidRPr="00942A21">
        <w:rPr>
          <w:sz w:val="28"/>
          <w:szCs w:val="28"/>
        </w:rPr>
        <w:t>ул. Ростовская, 34 (Левобережный район).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Телефон для справок АУ «МФЦ»: (473) 226-99-99.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График работы АУ «МФЦ»: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вторник, четверг, пятница:      с 09.00 до 18.00;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среда:                                        с 11.00 до 20.00;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суббота:                                     с 09.00 до 16.45.</w:t>
      </w:r>
    </w:p>
    <w:p w:rsidR="00C625B9" w:rsidRPr="00942A21" w:rsidRDefault="00F5019E" w:rsidP="00F11A57">
      <w:pPr>
        <w:numPr>
          <w:ilvl w:val="0"/>
          <w:numId w:val="20"/>
        </w:numPr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25B9" w:rsidRPr="00942A21">
        <w:rPr>
          <w:sz w:val="28"/>
          <w:szCs w:val="28"/>
        </w:rPr>
        <w:t xml:space="preserve">Место нахождения АУ «МФЦ»: 394051, г. Воронеж, </w:t>
      </w:r>
      <w:r w:rsidR="00862C31">
        <w:rPr>
          <w:sz w:val="28"/>
          <w:szCs w:val="28"/>
        </w:rPr>
        <w:t xml:space="preserve">                              </w:t>
      </w:r>
      <w:r w:rsidR="00C625B9" w:rsidRPr="00942A21">
        <w:rPr>
          <w:sz w:val="28"/>
          <w:szCs w:val="28"/>
        </w:rPr>
        <w:t>ул. Домостроителей, 24, ТЦ «Лента», 3 этаж (Советский район).</w:t>
      </w:r>
      <w:proofErr w:type="gramEnd"/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Телефон для справок АУ «МФЦ»: (473) 226-99-99.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График работы АУ «МФЦ»: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вторник, четверг, пятница:      с 09.00 до 18.00;</w:t>
      </w:r>
    </w:p>
    <w:p w:rsidR="00C625B9" w:rsidRPr="00942A21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>среда:                                        с 11.00 до 20.00;</w:t>
      </w:r>
    </w:p>
    <w:p w:rsidR="00C625B9" w:rsidRDefault="00C625B9" w:rsidP="00C625B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2A21">
        <w:rPr>
          <w:sz w:val="28"/>
          <w:szCs w:val="28"/>
        </w:rPr>
        <w:t xml:space="preserve">суббота:     </w:t>
      </w:r>
      <w:r w:rsidR="00A418EC">
        <w:rPr>
          <w:sz w:val="28"/>
          <w:szCs w:val="28"/>
        </w:rPr>
        <w:t xml:space="preserve">                               </w:t>
      </w:r>
      <w:r w:rsidRPr="00942A21">
        <w:rPr>
          <w:sz w:val="28"/>
          <w:szCs w:val="28"/>
        </w:rPr>
        <w:t>с 09.00 до 16.45.».</w:t>
      </w:r>
    </w:p>
    <w:p w:rsidR="007274A7" w:rsidRPr="00A418EC" w:rsidRDefault="00955821" w:rsidP="00A418EC">
      <w:pPr>
        <w:pStyle w:val="a5"/>
        <w:numPr>
          <w:ilvl w:val="0"/>
          <w:numId w:val="2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  <w:sectPr w:rsidR="007274A7" w:rsidRPr="00A418EC" w:rsidSect="00F033BD">
          <w:headerReference w:type="default" r:id="rId8"/>
          <w:pgSz w:w="11906" w:h="16838"/>
          <w:pgMar w:top="1134" w:right="567" w:bottom="1276" w:left="1985" w:header="709" w:footer="709" w:gutter="0"/>
          <w:cols w:space="708"/>
          <w:titlePg/>
          <w:docGrid w:linePitch="360"/>
        </w:sectPr>
      </w:pPr>
      <w:r w:rsidRPr="00A418EC">
        <w:rPr>
          <w:sz w:val="28"/>
          <w:szCs w:val="28"/>
        </w:rPr>
        <w:t>Приложение</w:t>
      </w:r>
      <w:r w:rsidR="00C625B9" w:rsidRPr="00A418EC">
        <w:rPr>
          <w:sz w:val="28"/>
          <w:szCs w:val="28"/>
        </w:rPr>
        <w:t xml:space="preserve"> № 2 к Административному регламенту </w:t>
      </w:r>
      <w:r w:rsidR="00A418EC" w:rsidRPr="00A418EC">
        <w:rPr>
          <w:sz w:val="28"/>
          <w:szCs w:val="28"/>
        </w:rPr>
        <w:t>изложить в новой </w:t>
      </w:r>
      <w:r w:rsidRPr="00A418EC">
        <w:rPr>
          <w:sz w:val="28"/>
          <w:szCs w:val="28"/>
        </w:rPr>
        <w:t>редакции:</w:t>
      </w:r>
    </w:p>
    <w:p w:rsidR="007274A7" w:rsidRDefault="007274A7" w:rsidP="007274A7">
      <w:pPr>
        <w:pStyle w:val="a5"/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  <w:sectPr w:rsidR="007274A7" w:rsidSect="007274A7">
          <w:type w:val="continuous"/>
          <w:pgSz w:w="11906" w:h="16838"/>
          <w:pgMar w:top="1134" w:right="567" w:bottom="1276" w:left="1985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7274A7" w:rsidRDefault="007274A7" w:rsidP="007274A7">
      <w:pPr>
        <w:pStyle w:val="ConsPlusNormal"/>
        <w:jc w:val="right"/>
        <w:outlineLvl w:val="0"/>
      </w:pPr>
      <w:r>
        <w:t>Приложение № 2</w:t>
      </w:r>
    </w:p>
    <w:p w:rsidR="007274A7" w:rsidRDefault="007274A7" w:rsidP="007274A7">
      <w:pPr>
        <w:pStyle w:val="ConsPlusNormal"/>
        <w:jc w:val="right"/>
      </w:pPr>
      <w:r>
        <w:t>к Административному регламенту</w:t>
      </w:r>
    </w:p>
    <w:p w:rsidR="00F033BD" w:rsidRDefault="00F033BD" w:rsidP="007274A7">
      <w:pPr>
        <w:pStyle w:val="ConsPlusNormal"/>
        <w:tabs>
          <w:tab w:val="left" w:pos="709"/>
        </w:tabs>
        <w:spacing w:line="360" w:lineRule="auto"/>
        <w:jc w:val="right"/>
        <w:rPr>
          <w:color w:val="000000"/>
        </w:rPr>
      </w:pPr>
    </w:p>
    <w:p w:rsidR="007274A7" w:rsidRDefault="007274A7" w:rsidP="007274A7">
      <w:pPr>
        <w:pStyle w:val="ConsPlusNormal"/>
        <w:jc w:val="right"/>
      </w:pPr>
      <w:r>
        <w:t>Форма заявления</w:t>
      </w:r>
    </w:p>
    <w:p w:rsidR="007274A7" w:rsidRDefault="007274A7" w:rsidP="007274A7">
      <w:pPr>
        <w:pStyle w:val="ConsPlusNormal"/>
        <w:jc w:val="both"/>
        <w:outlineLvl w:val="0"/>
      </w:pPr>
    </w:p>
    <w:p w:rsidR="007274A7" w:rsidRDefault="007274A7" w:rsidP="007274A7">
      <w:pPr>
        <w:pStyle w:val="ConsPlusNormal"/>
        <w:jc w:val="right"/>
      </w:pPr>
      <w:r>
        <w:t xml:space="preserve">Руководителю управления </w:t>
      </w:r>
      <w:proofErr w:type="gramStart"/>
      <w:r>
        <w:t>имущественных</w:t>
      </w:r>
      <w:proofErr w:type="gramEnd"/>
    </w:p>
    <w:p w:rsidR="007274A7" w:rsidRDefault="007274A7" w:rsidP="007274A7">
      <w:pPr>
        <w:pStyle w:val="ConsPlusNormal"/>
        <w:jc w:val="right"/>
      </w:pPr>
      <w:r>
        <w:t>и земельных отношений администрации</w:t>
      </w:r>
    </w:p>
    <w:p w:rsidR="007274A7" w:rsidRDefault="007274A7" w:rsidP="007274A7">
      <w:pPr>
        <w:pStyle w:val="ConsPlusNormal"/>
        <w:jc w:val="right"/>
      </w:pPr>
      <w:r>
        <w:t>городского округа город Воронеж</w:t>
      </w:r>
    </w:p>
    <w:p w:rsidR="007274A7" w:rsidRDefault="007274A7" w:rsidP="007274A7">
      <w:pPr>
        <w:pStyle w:val="ConsPlusNormal"/>
        <w:jc w:val="right"/>
      </w:pPr>
      <w:r>
        <w:t>_________________________________________________________</w:t>
      </w:r>
    </w:p>
    <w:p w:rsidR="007274A7" w:rsidRDefault="007274A7" w:rsidP="007274A7">
      <w:pPr>
        <w:pStyle w:val="ConsPlusNormal"/>
        <w:jc w:val="right"/>
      </w:pPr>
      <w:r>
        <w:t>_________________________________________________________</w:t>
      </w:r>
    </w:p>
    <w:p w:rsidR="007274A7" w:rsidRPr="007274A7" w:rsidRDefault="007274A7" w:rsidP="007274A7">
      <w:pPr>
        <w:pStyle w:val="ConsPlusNormal"/>
        <w:jc w:val="right"/>
        <w:rPr>
          <w:sz w:val="24"/>
          <w:szCs w:val="24"/>
        </w:rPr>
      </w:pPr>
      <w:r w:rsidRPr="007274A7">
        <w:rPr>
          <w:sz w:val="24"/>
          <w:szCs w:val="24"/>
        </w:rPr>
        <w:t>(Ф.И.О., паспортные данные, адрес места жительства</w:t>
      </w:r>
      <w:r>
        <w:rPr>
          <w:sz w:val="24"/>
          <w:szCs w:val="24"/>
        </w:rPr>
        <w:t xml:space="preserve"> </w:t>
      </w:r>
      <w:r w:rsidRPr="007274A7">
        <w:rPr>
          <w:sz w:val="24"/>
          <w:szCs w:val="24"/>
        </w:rPr>
        <w:t>заявителя)</w:t>
      </w:r>
    </w:p>
    <w:p w:rsidR="007274A7" w:rsidRDefault="007274A7" w:rsidP="007274A7">
      <w:pPr>
        <w:pStyle w:val="ConsPlusNormal"/>
        <w:jc w:val="right"/>
      </w:pPr>
      <w:r>
        <w:t>_________________________________________________________</w:t>
      </w:r>
    </w:p>
    <w:p w:rsidR="007274A7" w:rsidRPr="007274A7" w:rsidRDefault="007274A7" w:rsidP="007274A7">
      <w:pPr>
        <w:pStyle w:val="ConsPlusNormal"/>
        <w:jc w:val="right"/>
        <w:rPr>
          <w:sz w:val="24"/>
          <w:szCs w:val="24"/>
        </w:rPr>
      </w:pPr>
      <w:r w:rsidRPr="007274A7">
        <w:rPr>
          <w:sz w:val="24"/>
          <w:szCs w:val="24"/>
        </w:rPr>
        <w:t>(наименование, место нахождения юридического лица,</w:t>
      </w:r>
      <w:r>
        <w:rPr>
          <w:sz w:val="24"/>
          <w:szCs w:val="24"/>
        </w:rPr>
        <w:t xml:space="preserve"> </w:t>
      </w:r>
      <w:r w:rsidRPr="007274A7">
        <w:rPr>
          <w:sz w:val="24"/>
          <w:szCs w:val="24"/>
        </w:rPr>
        <w:t>Ф.И.О. руководителя)</w:t>
      </w:r>
    </w:p>
    <w:p w:rsidR="007274A7" w:rsidRDefault="007274A7" w:rsidP="007274A7">
      <w:pPr>
        <w:pStyle w:val="ConsPlusNormal"/>
        <w:jc w:val="right"/>
      </w:pPr>
      <w:r>
        <w:t>__________________________________________</w:t>
      </w:r>
    </w:p>
    <w:p w:rsidR="007274A7" w:rsidRPr="007274A7" w:rsidRDefault="007274A7" w:rsidP="007274A7">
      <w:pPr>
        <w:pStyle w:val="ConsPlusNormal"/>
        <w:jc w:val="right"/>
        <w:rPr>
          <w:sz w:val="24"/>
          <w:szCs w:val="24"/>
        </w:rPr>
      </w:pPr>
      <w:r w:rsidRPr="007274A7">
        <w:rPr>
          <w:sz w:val="24"/>
          <w:szCs w:val="24"/>
        </w:rPr>
        <w:t>(по доверенности в интересах)</w:t>
      </w:r>
    </w:p>
    <w:p w:rsidR="007274A7" w:rsidRDefault="007274A7" w:rsidP="007274A7">
      <w:pPr>
        <w:pStyle w:val="ConsPlusNormal"/>
        <w:jc w:val="right"/>
      </w:pPr>
      <w:r>
        <w:t>контактный телефон _____________________________</w:t>
      </w:r>
    </w:p>
    <w:p w:rsidR="007274A7" w:rsidRDefault="007274A7" w:rsidP="007274A7">
      <w:pPr>
        <w:pStyle w:val="ConsPlusNormal"/>
        <w:jc w:val="both"/>
      </w:pPr>
    </w:p>
    <w:p w:rsidR="007274A7" w:rsidRPr="007274A7" w:rsidRDefault="007274A7" w:rsidP="007274A7">
      <w:pPr>
        <w:pStyle w:val="ConsPlusNormal"/>
        <w:jc w:val="center"/>
        <w:rPr>
          <w:b/>
        </w:rPr>
      </w:pPr>
      <w:r w:rsidRPr="007274A7">
        <w:rPr>
          <w:b/>
        </w:rPr>
        <w:t>Заявление</w:t>
      </w:r>
    </w:p>
    <w:p w:rsidR="007274A7" w:rsidRPr="007274A7" w:rsidRDefault="007274A7" w:rsidP="007274A7">
      <w:pPr>
        <w:pStyle w:val="ConsPlusNormal"/>
        <w:jc w:val="center"/>
        <w:rPr>
          <w:b/>
        </w:rPr>
      </w:pPr>
      <w:r w:rsidRPr="007274A7">
        <w:rPr>
          <w:b/>
        </w:rPr>
        <w:t xml:space="preserve">о предоставлении информации об объекте </w:t>
      </w:r>
      <w:proofErr w:type="gramStart"/>
      <w:r w:rsidRPr="007274A7">
        <w:rPr>
          <w:b/>
        </w:rPr>
        <w:t>недвижимого</w:t>
      </w:r>
      <w:proofErr w:type="gramEnd"/>
    </w:p>
    <w:p w:rsidR="007274A7" w:rsidRPr="007274A7" w:rsidRDefault="007274A7" w:rsidP="007274A7">
      <w:pPr>
        <w:pStyle w:val="ConsPlusNormal"/>
        <w:jc w:val="center"/>
        <w:rPr>
          <w:b/>
        </w:rPr>
      </w:pPr>
      <w:r w:rsidRPr="007274A7">
        <w:rPr>
          <w:b/>
        </w:rPr>
        <w:t xml:space="preserve">имущества, </w:t>
      </w:r>
      <w:proofErr w:type="gramStart"/>
      <w:r w:rsidRPr="007274A7">
        <w:rPr>
          <w:b/>
        </w:rPr>
        <w:t>находящемся</w:t>
      </w:r>
      <w:proofErr w:type="gramEnd"/>
      <w:r w:rsidRPr="007274A7">
        <w:rPr>
          <w:b/>
        </w:rPr>
        <w:t xml:space="preserve"> в муниципальной собственности и</w:t>
      </w:r>
    </w:p>
    <w:p w:rsidR="007274A7" w:rsidRPr="007274A7" w:rsidRDefault="007274A7" w:rsidP="007274A7">
      <w:pPr>
        <w:pStyle w:val="ConsPlusNormal"/>
        <w:jc w:val="center"/>
        <w:rPr>
          <w:b/>
        </w:rPr>
      </w:pPr>
      <w:proofErr w:type="gramStart"/>
      <w:r w:rsidRPr="007274A7">
        <w:rPr>
          <w:b/>
        </w:rPr>
        <w:t>предназначенном</w:t>
      </w:r>
      <w:proofErr w:type="gramEnd"/>
      <w:r w:rsidRPr="007274A7">
        <w:rPr>
          <w:b/>
        </w:rPr>
        <w:t xml:space="preserve"> для сдачи в аренду</w:t>
      </w:r>
    </w:p>
    <w:p w:rsidR="007274A7" w:rsidRPr="007274A7" w:rsidRDefault="007274A7" w:rsidP="007274A7">
      <w:pPr>
        <w:pStyle w:val="ConsPlusNormal"/>
        <w:jc w:val="both"/>
        <w:rPr>
          <w:b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7"/>
        <w:gridCol w:w="8505"/>
      </w:tblGrid>
      <w:tr w:rsidR="007274A7" w:rsidTr="00955821">
        <w:trPr>
          <w:tblHeader/>
        </w:trPr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21" w:rsidRPr="00955821" w:rsidRDefault="007274A7" w:rsidP="00955821">
            <w:pPr>
              <w:pStyle w:val="ConsPlusNormal"/>
              <w:jc w:val="center"/>
            </w:pPr>
            <w:r w:rsidRPr="00955821">
              <w:t xml:space="preserve">Сведения об объекте недвижимого имущества, предназначенного для сдачи в аренду, </w:t>
            </w:r>
          </w:p>
          <w:p w:rsidR="007274A7" w:rsidRDefault="007274A7" w:rsidP="00955821">
            <w:pPr>
              <w:pStyle w:val="ConsPlusNormal"/>
              <w:jc w:val="center"/>
            </w:pPr>
            <w:proofErr w:type="gramStart"/>
            <w:r w:rsidRPr="00955821">
              <w:t>информация</w:t>
            </w:r>
            <w:proofErr w:type="gramEnd"/>
            <w:r w:rsidRPr="00955821">
              <w:t xml:space="preserve"> по которому запрашивается</w:t>
            </w:r>
          </w:p>
        </w:tc>
      </w:tr>
      <w:tr w:rsidR="007274A7" w:rsidTr="007274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</w:pPr>
            <w:r>
              <w:t>Вид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  <w:jc w:val="center"/>
            </w:pPr>
            <w:r>
              <w:t>Нежилое наземное / подвальное (ненужное зачеркнуть)</w:t>
            </w:r>
          </w:p>
        </w:tc>
      </w:tr>
      <w:tr w:rsidR="007274A7" w:rsidTr="007274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</w:pPr>
            <w:r>
              <w:t>Местонахождение (адрес):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  <w:jc w:val="center"/>
            </w:pPr>
            <w:r>
              <w:t>город Воронеж</w:t>
            </w:r>
          </w:p>
        </w:tc>
      </w:tr>
      <w:tr w:rsidR="007274A7" w:rsidTr="007274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</w:pPr>
            <w:r>
              <w:t>Улица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  <w:jc w:val="both"/>
            </w:pPr>
          </w:p>
        </w:tc>
      </w:tr>
      <w:tr w:rsidR="007274A7" w:rsidTr="007274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</w:pPr>
            <w:r>
              <w:t>№ дома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  <w:jc w:val="both"/>
            </w:pPr>
          </w:p>
        </w:tc>
      </w:tr>
      <w:tr w:rsidR="007274A7" w:rsidTr="007274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</w:pPr>
            <w:r>
              <w:t>Корпус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  <w:jc w:val="both"/>
            </w:pPr>
          </w:p>
        </w:tc>
      </w:tr>
      <w:tr w:rsidR="007274A7" w:rsidTr="007274A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</w:pPr>
            <w:r>
              <w:t>Площадь, кв. м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A7" w:rsidRDefault="007274A7">
            <w:pPr>
              <w:pStyle w:val="ConsPlusNormal"/>
              <w:jc w:val="both"/>
            </w:pPr>
          </w:p>
        </w:tc>
      </w:tr>
    </w:tbl>
    <w:p w:rsidR="007274A7" w:rsidRDefault="007274A7" w:rsidP="007274A7">
      <w:pPr>
        <w:pStyle w:val="ConsPlusNormal"/>
        <w:jc w:val="both"/>
      </w:pPr>
    </w:p>
    <w:p w:rsidR="007274A7" w:rsidRDefault="007274A7" w:rsidP="007274A7">
      <w:pPr>
        <w:pStyle w:val="ConsPlusNormal"/>
        <w:spacing w:line="360" w:lineRule="auto"/>
        <w:jc w:val="both"/>
      </w:pPr>
      <w:r>
        <w:tab/>
      </w:r>
      <w:proofErr w:type="gramStart"/>
      <w:r w:rsidRPr="00F5019E">
        <w:t xml:space="preserve">В соответствии с требованиями Федерального </w:t>
      </w:r>
      <w:hyperlink r:id="rId9" w:history="1">
        <w:r w:rsidRPr="00F5019E">
          <w:rPr>
            <w:rStyle w:val="a6"/>
            <w:color w:val="auto"/>
            <w:u w:val="none"/>
          </w:rPr>
          <w:t>закона</w:t>
        </w:r>
      </w:hyperlink>
      <w:r w:rsidRPr="00F5019E">
        <w:t xml:space="preserve"> от 27.07.2006 № 152-ФЗ «О персональных данных» даю согласие на сбор, систематизацию, накопление, хранение, уточнение (обновление,  изменение), использование, распространение (в случаях, предусмотренных действующим законодательством</w:t>
      </w:r>
      <w:r w:rsidR="00955821">
        <w:t xml:space="preserve"> Российской </w:t>
      </w:r>
      <w:r w:rsidRPr="00F5019E">
        <w:t>Федерации) предоставленных выше персональных данных.</w:t>
      </w:r>
      <w:proofErr w:type="gramEnd"/>
      <w:r w:rsidRPr="00F5019E">
        <w:t xml:space="preserve"> Настоящее согласие дано мною бессрочно (для физических лиц).</w:t>
      </w:r>
    </w:p>
    <w:p w:rsidR="007274A7" w:rsidRPr="007274A7" w:rsidRDefault="007274A7" w:rsidP="007274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7274A7">
        <w:rPr>
          <w:rFonts w:ascii="Times New Roman" w:hAnsi="Times New Roman" w:cs="Times New Roman"/>
          <w:sz w:val="28"/>
          <w:szCs w:val="28"/>
        </w:rPr>
        <w:t xml:space="preserve">__________________________________________  </w:t>
      </w:r>
      <w:r>
        <w:rPr>
          <w:rFonts w:ascii="Times New Roman" w:hAnsi="Times New Roman" w:cs="Times New Roman"/>
          <w:sz w:val="28"/>
          <w:szCs w:val="28"/>
        </w:rPr>
        <w:t>______________«</w:t>
      </w:r>
      <w:r w:rsidRPr="007274A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4A7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7274A7" w:rsidRPr="007274A7" w:rsidRDefault="007274A7" w:rsidP="007274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4A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74A7">
        <w:rPr>
          <w:rFonts w:ascii="Times New Roman" w:hAnsi="Times New Roman" w:cs="Times New Roman"/>
          <w:sz w:val="24"/>
          <w:szCs w:val="24"/>
        </w:rPr>
        <w:t xml:space="preserve"> (Ф.И.О. заявителя или уполномоченного лица)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274A7">
        <w:rPr>
          <w:rFonts w:ascii="Times New Roman" w:hAnsi="Times New Roman" w:cs="Times New Roman"/>
          <w:sz w:val="24"/>
          <w:szCs w:val="24"/>
        </w:rPr>
        <w:t xml:space="preserve">(подпись)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74A7">
        <w:rPr>
          <w:rFonts w:ascii="Times New Roman" w:hAnsi="Times New Roman" w:cs="Times New Roman"/>
          <w:sz w:val="24"/>
          <w:szCs w:val="24"/>
        </w:rPr>
        <w:t>(дата)</w:t>
      </w:r>
    </w:p>
    <w:p w:rsidR="007274A7" w:rsidRPr="007274A7" w:rsidRDefault="007274A7" w:rsidP="00C625B9">
      <w:pPr>
        <w:pStyle w:val="ConsPlusNormal"/>
        <w:tabs>
          <w:tab w:val="left" w:pos="709"/>
        </w:tabs>
        <w:spacing w:line="360" w:lineRule="auto"/>
        <w:jc w:val="both"/>
        <w:rPr>
          <w:color w:val="000000"/>
          <w:sz w:val="24"/>
          <w:szCs w:val="24"/>
        </w:rPr>
      </w:pPr>
    </w:p>
    <w:p w:rsidR="007274A7" w:rsidRDefault="007274A7" w:rsidP="00C625B9">
      <w:pPr>
        <w:pStyle w:val="ConsPlusNormal"/>
        <w:tabs>
          <w:tab w:val="left" w:pos="709"/>
        </w:tabs>
        <w:spacing w:line="360" w:lineRule="auto"/>
        <w:jc w:val="both"/>
        <w:rPr>
          <w:color w:val="000000"/>
        </w:rPr>
      </w:pPr>
    </w:p>
    <w:p w:rsidR="007274A7" w:rsidRDefault="007274A7" w:rsidP="00C625B9">
      <w:pPr>
        <w:pStyle w:val="ConsPlusNormal"/>
        <w:tabs>
          <w:tab w:val="left" w:pos="709"/>
        </w:tabs>
        <w:spacing w:line="360" w:lineRule="auto"/>
        <w:jc w:val="both"/>
        <w:rPr>
          <w:color w:val="000000"/>
        </w:rPr>
      </w:pPr>
    </w:p>
    <w:p w:rsidR="00F033BD" w:rsidRPr="00F033BD" w:rsidRDefault="00F033BD" w:rsidP="00F033BD">
      <w:pPr>
        <w:pStyle w:val="ConsPlusNormal"/>
        <w:tabs>
          <w:tab w:val="left" w:pos="709"/>
        </w:tabs>
        <w:spacing w:line="360" w:lineRule="auto"/>
        <w:ind w:firstLine="539"/>
        <w:jc w:val="both"/>
      </w:pPr>
    </w:p>
    <w:p w:rsidR="007274A7" w:rsidRPr="00C50197" w:rsidRDefault="007274A7" w:rsidP="007274A7">
      <w:pPr>
        <w:pStyle w:val="a3"/>
        <w:tabs>
          <w:tab w:val="left" w:pos="5103"/>
          <w:tab w:val="left" w:pos="5670"/>
          <w:tab w:val="righ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50197">
        <w:rPr>
          <w:rFonts w:ascii="Times New Roman" w:hAnsi="Times New Roman" w:cs="Times New Roman"/>
          <w:sz w:val="28"/>
          <w:szCs w:val="28"/>
        </w:rPr>
        <w:t xml:space="preserve">уководитель управления </w:t>
      </w:r>
    </w:p>
    <w:p w:rsidR="007274A7" w:rsidRDefault="007274A7" w:rsidP="007274A7">
      <w:pPr>
        <w:pStyle w:val="a3"/>
        <w:tabs>
          <w:tab w:val="left" w:pos="5103"/>
          <w:tab w:val="right" w:pos="9356"/>
        </w:tabs>
        <w:rPr>
          <w:rFonts w:ascii="Times New Roman" w:hAnsi="Times New Roman" w:cs="Times New Roman"/>
          <w:sz w:val="28"/>
          <w:szCs w:val="28"/>
        </w:rPr>
      </w:pPr>
      <w:r w:rsidRPr="00C50197">
        <w:rPr>
          <w:rFonts w:ascii="Times New Roman" w:hAnsi="Times New Roman" w:cs="Times New Roman"/>
          <w:sz w:val="28"/>
          <w:szCs w:val="28"/>
        </w:rPr>
        <w:t xml:space="preserve">имущественных </w:t>
      </w:r>
      <w:r>
        <w:rPr>
          <w:rFonts w:ascii="Times New Roman" w:hAnsi="Times New Roman" w:cs="Times New Roman"/>
          <w:sz w:val="28"/>
          <w:szCs w:val="28"/>
        </w:rPr>
        <w:t xml:space="preserve">и земельных </w:t>
      </w:r>
      <w:r w:rsidRPr="00C50197">
        <w:rPr>
          <w:rFonts w:ascii="Times New Roman" w:hAnsi="Times New Roman" w:cs="Times New Roman"/>
          <w:sz w:val="28"/>
          <w:szCs w:val="28"/>
        </w:rPr>
        <w:t>отношений</w:t>
      </w:r>
      <w:r w:rsidRPr="00C501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Н.Б. Махортова</w:t>
      </w:r>
    </w:p>
    <w:p w:rsidR="00830B6F" w:rsidRDefault="00830B6F" w:rsidP="00503043">
      <w:pPr>
        <w:pStyle w:val="a3"/>
      </w:pPr>
    </w:p>
    <w:sectPr w:rsidR="00830B6F" w:rsidSect="00503043">
      <w:pgSz w:w="16838" w:h="11906" w:orient="landscape"/>
      <w:pgMar w:top="1701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DE6" w:rsidRDefault="00085DE6" w:rsidP="00B81706">
      <w:r>
        <w:separator/>
      </w:r>
    </w:p>
  </w:endnote>
  <w:endnote w:type="continuationSeparator" w:id="0">
    <w:p w:rsidR="00085DE6" w:rsidRDefault="00085DE6" w:rsidP="00B8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DE6" w:rsidRDefault="00085DE6" w:rsidP="00B81706">
      <w:r>
        <w:separator/>
      </w:r>
    </w:p>
  </w:footnote>
  <w:footnote w:type="continuationSeparator" w:id="0">
    <w:p w:rsidR="00085DE6" w:rsidRDefault="00085DE6" w:rsidP="00B81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4C" w:rsidRDefault="00C0674C" w:rsidP="001931CE">
    <w:pPr>
      <w:pStyle w:val="a7"/>
    </w:pPr>
  </w:p>
  <w:p w:rsidR="000F5568" w:rsidRDefault="000F556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44"/>
    <w:multiLevelType w:val="hybridMultilevel"/>
    <w:tmpl w:val="C6E60D8C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9434F7"/>
    <w:multiLevelType w:val="hybridMultilevel"/>
    <w:tmpl w:val="3DD6CB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504CA"/>
    <w:multiLevelType w:val="hybridMultilevel"/>
    <w:tmpl w:val="9AB457C6"/>
    <w:lvl w:ilvl="0" w:tplc="1722E6AC">
      <w:start w:val="1"/>
      <w:numFmt w:val="decimal"/>
      <w:lvlText w:val="4.%1."/>
      <w:lvlJc w:val="left"/>
      <w:pPr>
        <w:ind w:left="1425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71E0"/>
    <w:multiLevelType w:val="hybridMultilevel"/>
    <w:tmpl w:val="C762AF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C0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3466F4"/>
    <w:multiLevelType w:val="hybridMultilevel"/>
    <w:tmpl w:val="C082DC92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>
    <w:nsid w:val="2F0E5F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A17FCE"/>
    <w:multiLevelType w:val="hybridMultilevel"/>
    <w:tmpl w:val="CBE000B8"/>
    <w:lvl w:ilvl="0" w:tplc="D3AE3BB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73D50"/>
    <w:multiLevelType w:val="multilevel"/>
    <w:tmpl w:val="DA2ECA3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2A90F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40655CF"/>
    <w:multiLevelType w:val="hybridMultilevel"/>
    <w:tmpl w:val="3F82AC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EA50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C3F573D"/>
    <w:multiLevelType w:val="hybridMultilevel"/>
    <w:tmpl w:val="ED34A0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4922403"/>
    <w:multiLevelType w:val="hybridMultilevel"/>
    <w:tmpl w:val="76E476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457D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85132B"/>
    <w:multiLevelType w:val="hybridMultilevel"/>
    <w:tmpl w:val="F376774C"/>
    <w:lvl w:ilvl="0" w:tplc="C3A41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FC34A3"/>
    <w:multiLevelType w:val="hybridMultilevel"/>
    <w:tmpl w:val="C4D8366E"/>
    <w:lvl w:ilvl="0" w:tplc="88743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0E3829"/>
    <w:multiLevelType w:val="multilevel"/>
    <w:tmpl w:val="8424E2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5401C14"/>
    <w:multiLevelType w:val="hybridMultilevel"/>
    <w:tmpl w:val="6882A998"/>
    <w:lvl w:ilvl="0" w:tplc="E6A4D5B4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6AE35D5"/>
    <w:multiLevelType w:val="hybridMultilevel"/>
    <w:tmpl w:val="EEC2216A"/>
    <w:lvl w:ilvl="0" w:tplc="0DB63E36">
      <w:start w:val="3"/>
      <w:numFmt w:val="decimal"/>
      <w:lvlText w:val="3.2.2.%1.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1" w:tplc="4CBE7118">
      <w:start w:val="4"/>
      <w:numFmt w:val="decimal"/>
      <w:lvlText w:val="3.2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6EC94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DC77AE"/>
    <w:multiLevelType w:val="hybridMultilevel"/>
    <w:tmpl w:val="4316F594"/>
    <w:lvl w:ilvl="0" w:tplc="0419000F">
      <w:start w:val="1"/>
      <w:numFmt w:val="decimal"/>
      <w:lvlText w:val="%1."/>
      <w:lvlJc w:val="left"/>
      <w:pPr>
        <w:ind w:left="2664" w:hanging="360"/>
      </w:pPr>
    </w:lvl>
    <w:lvl w:ilvl="1" w:tplc="04190019" w:tentative="1">
      <w:start w:val="1"/>
      <w:numFmt w:val="lowerLetter"/>
      <w:lvlText w:val="%2."/>
      <w:lvlJc w:val="left"/>
      <w:pPr>
        <w:ind w:left="3384" w:hanging="360"/>
      </w:pPr>
    </w:lvl>
    <w:lvl w:ilvl="2" w:tplc="0419001B" w:tentative="1">
      <w:start w:val="1"/>
      <w:numFmt w:val="lowerRoman"/>
      <w:lvlText w:val="%3."/>
      <w:lvlJc w:val="right"/>
      <w:pPr>
        <w:ind w:left="4104" w:hanging="180"/>
      </w:pPr>
    </w:lvl>
    <w:lvl w:ilvl="3" w:tplc="0419000F" w:tentative="1">
      <w:start w:val="1"/>
      <w:numFmt w:val="decimal"/>
      <w:lvlText w:val="%4."/>
      <w:lvlJc w:val="left"/>
      <w:pPr>
        <w:ind w:left="4824" w:hanging="360"/>
      </w:pPr>
    </w:lvl>
    <w:lvl w:ilvl="4" w:tplc="04190019" w:tentative="1">
      <w:start w:val="1"/>
      <w:numFmt w:val="lowerLetter"/>
      <w:lvlText w:val="%5."/>
      <w:lvlJc w:val="left"/>
      <w:pPr>
        <w:ind w:left="5544" w:hanging="360"/>
      </w:pPr>
    </w:lvl>
    <w:lvl w:ilvl="5" w:tplc="0419001B" w:tentative="1">
      <w:start w:val="1"/>
      <w:numFmt w:val="lowerRoman"/>
      <w:lvlText w:val="%6."/>
      <w:lvlJc w:val="right"/>
      <w:pPr>
        <w:ind w:left="6264" w:hanging="180"/>
      </w:pPr>
    </w:lvl>
    <w:lvl w:ilvl="6" w:tplc="0419000F" w:tentative="1">
      <w:start w:val="1"/>
      <w:numFmt w:val="decimal"/>
      <w:lvlText w:val="%7."/>
      <w:lvlJc w:val="left"/>
      <w:pPr>
        <w:ind w:left="6984" w:hanging="360"/>
      </w:pPr>
    </w:lvl>
    <w:lvl w:ilvl="7" w:tplc="04190019" w:tentative="1">
      <w:start w:val="1"/>
      <w:numFmt w:val="lowerLetter"/>
      <w:lvlText w:val="%8."/>
      <w:lvlJc w:val="left"/>
      <w:pPr>
        <w:ind w:left="7704" w:hanging="360"/>
      </w:pPr>
    </w:lvl>
    <w:lvl w:ilvl="8" w:tplc="041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1">
    <w:nsid w:val="7DB717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D8653F"/>
    <w:multiLevelType w:val="hybridMultilevel"/>
    <w:tmpl w:val="2CB0EC0E"/>
    <w:lvl w:ilvl="0" w:tplc="D6E2409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6"/>
  </w:num>
  <w:num w:numId="5">
    <w:abstractNumId w:val="14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20"/>
  </w:num>
  <w:num w:numId="11">
    <w:abstractNumId w:val="12"/>
  </w:num>
  <w:num w:numId="12">
    <w:abstractNumId w:val="13"/>
  </w:num>
  <w:num w:numId="13">
    <w:abstractNumId w:val="1"/>
  </w:num>
  <w:num w:numId="14">
    <w:abstractNumId w:val="10"/>
  </w:num>
  <w:num w:numId="15">
    <w:abstractNumId w:val="3"/>
  </w:num>
  <w:num w:numId="16">
    <w:abstractNumId w:val="16"/>
  </w:num>
  <w:num w:numId="17">
    <w:abstractNumId w:val="8"/>
  </w:num>
  <w:num w:numId="18">
    <w:abstractNumId w:val="18"/>
  </w:num>
  <w:num w:numId="19">
    <w:abstractNumId w:val="0"/>
  </w:num>
  <w:num w:numId="20">
    <w:abstractNumId w:val="2"/>
  </w:num>
  <w:num w:numId="21">
    <w:abstractNumId w:val="22"/>
  </w:num>
  <w:num w:numId="22">
    <w:abstractNumId w:val="15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316"/>
    <w:rsid w:val="000013C5"/>
    <w:rsid w:val="0000684B"/>
    <w:rsid w:val="00010EFC"/>
    <w:rsid w:val="00012578"/>
    <w:rsid w:val="00043974"/>
    <w:rsid w:val="0006391D"/>
    <w:rsid w:val="00066357"/>
    <w:rsid w:val="00067BA1"/>
    <w:rsid w:val="00070269"/>
    <w:rsid w:val="0008092B"/>
    <w:rsid w:val="00085DE6"/>
    <w:rsid w:val="00090290"/>
    <w:rsid w:val="000A7F86"/>
    <w:rsid w:val="000E07FC"/>
    <w:rsid w:val="000E2DD6"/>
    <w:rsid w:val="000F5568"/>
    <w:rsid w:val="000F55D1"/>
    <w:rsid w:val="00146BEB"/>
    <w:rsid w:val="00181F43"/>
    <w:rsid w:val="001931CE"/>
    <w:rsid w:val="001A2BA4"/>
    <w:rsid w:val="001A4B74"/>
    <w:rsid w:val="001B19F0"/>
    <w:rsid w:val="001C43F8"/>
    <w:rsid w:val="001D0823"/>
    <w:rsid w:val="00221354"/>
    <w:rsid w:val="00221435"/>
    <w:rsid w:val="002329B6"/>
    <w:rsid w:val="0025273E"/>
    <w:rsid w:val="002551AF"/>
    <w:rsid w:val="002607F0"/>
    <w:rsid w:val="00267166"/>
    <w:rsid w:val="0027042E"/>
    <w:rsid w:val="00291A83"/>
    <w:rsid w:val="00297246"/>
    <w:rsid w:val="002C325E"/>
    <w:rsid w:val="00300F30"/>
    <w:rsid w:val="0030163E"/>
    <w:rsid w:val="00314106"/>
    <w:rsid w:val="00315FFC"/>
    <w:rsid w:val="0033227F"/>
    <w:rsid w:val="003376E7"/>
    <w:rsid w:val="00392A85"/>
    <w:rsid w:val="003A0ED4"/>
    <w:rsid w:val="003B5B03"/>
    <w:rsid w:val="003C074D"/>
    <w:rsid w:val="003C4B04"/>
    <w:rsid w:val="003E0AB1"/>
    <w:rsid w:val="003E2A3C"/>
    <w:rsid w:val="003E51BB"/>
    <w:rsid w:val="003F4EC8"/>
    <w:rsid w:val="00401C1A"/>
    <w:rsid w:val="004043BE"/>
    <w:rsid w:val="00412342"/>
    <w:rsid w:val="00420210"/>
    <w:rsid w:val="00425FC2"/>
    <w:rsid w:val="00435D61"/>
    <w:rsid w:val="00456B97"/>
    <w:rsid w:val="0047359E"/>
    <w:rsid w:val="0049323A"/>
    <w:rsid w:val="004E1578"/>
    <w:rsid w:val="004E16E6"/>
    <w:rsid w:val="004F7CBE"/>
    <w:rsid w:val="00503043"/>
    <w:rsid w:val="00516FF7"/>
    <w:rsid w:val="00521BD8"/>
    <w:rsid w:val="00555AE8"/>
    <w:rsid w:val="00566B37"/>
    <w:rsid w:val="0057160A"/>
    <w:rsid w:val="0057787D"/>
    <w:rsid w:val="005B31B7"/>
    <w:rsid w:val="005C70F2"/>
    <w:rsid w:val="005D3C2A"/>
    <w:rsid w:val="005F58B6"/>
    <w:rsid w:val="006008AA"/>
    <w:rsid w:val="00602AF1"/>
    <w:rsid w:val="00610811"/>
    <w:rsid w:val="0061288C"/>
    <w:rsid w:val="00627BB6"/>
    <w:rsid w:val="00632306"/>
    <w:rsid w:val="006407F4"/>
    <w:rsid w:val="006909D5"/>
    <w:rsid w:val="0069492A"/>
    <w:rsid w:val="006C4F07"/>
    <w:rsid w:val="006D5AE4"/>
    <w:rsid w:val="006E10BC"/>
    <w:rsid w:val="006E5321"/>
    <w:rsid w:val="006E53F7"/>
    <w:rsid w:val="007210C3"/>
    <w:rsid w:val="007274A7"/>
    <w:rsid w:val="00742236"/>
    <w:rsid w:val="00745B40"/>
    <w:rsid w:val="00760EA9"/>
    <w:rsid w:val="007617BD"/>
    <w:rsid w:val="00763376"/>
    <w:rsid w:val="00775B4F"/>
    <w:rsid w:val="00784C0C"/>
    <w:rsid w:val="008117C3"/>
    <w:rsid w:val="00830B6F"/>
    <w:rsid w:val="00841B40"/>
    <w:rsid w:val="00842CF2"/>
    <w:rsid w:val="00846480"/>
    <w:rsid w:val="00862C31"/>
    <w:rsid w:val="00865149"/>
    <w:rsid w:val="00877E2F"/>
    <w:rsid w:val="008A7DB1"/>
    <w:rsid w:val="008F5535"/>
    <w:rsid w:val="008F71B0"/>
    <w:rsid w:val="0090777E"/>
    <w:rsid w:val="00917483"/>
    <w:rsid w:val="00943319"/>
    <w:rsid w:val="00955821"/>
    <w:rsid w:val="00956CF8"/>
    <w:rsid w:val="00962E7E"/>
    <w:rsid w:val="009701ED"/>
    <w:rsid w:val="00972CCA"/>
    <w:rsid w:val="00977AFA"/>
    <w:rsid w:val="009A4F4A"/>
    <w:rsid w:val="009C02CD"/>
    <w:rsid w:val="009C2297"/>
    <w:rsid w:val="009C5690"/>
    <w:rsid w:val="009D39BC"/>
    <w:rsid w:val="009E5836"/>
    <w:rsid w:val="009F2FEA"/>
    <w:rsid w:val="00A077E9"/>
    <w:rsid w:val="00A24316"/>
    <w:rsid w:val="00A32CB2"/>
    <w:rsid w:val="00A36610"/>
    <w:rsid w:val="00A418EC"/>
    <w:rsid w:val="00A4388A"/>
    <w:rsid w:val="00A92ADD"/>
    <w:rsid w:val="00A934BB"/>
    <w:rsid w:val="00A93859"/>
    <w:rsid w:val="00AB194A"/>
    <w:rsid w:val="00AB7A84"/>
    <w:rsid w:val="00AF313F"/>
    <w:rsid w:val="00B000BA"/>
    <w:rsid w:val="00B2341B"/>
    <w:rsid w:val="00B47268"/>
    <w:rsid w:val="00B507B2"/>
    <w:rsid w:val="00B53E89"/>
    <w:rsid w:val="00B55172"/>
    <w:rsid w:val="00B55676"/>
    <w:rsid w:val="00B558A1"/>
    <w:rsid w:val="00B56A8B"/>
    <w:rsid w:val="00B627FB"/>
    <w:rsid w:val="00B71307"/>
    <w:rsid w:val="00B81706"/>
    <w:rsid w:val="00BB00B7"/>
    <w:rsid w:val="00BC1CC3"/>
    <w:rsid w:val="00BC6EBF"/>
    <w:rsid w:val="00BD13B4"/>
    <w:rsid w:val="00BE6BC4"/>
    <w:rsid w:val="00C0674C"/>
    <w:rsid w:val="00C27A8C"/>
    <w:rsid w:val="00C31490"/>
    <w:rsid w:val="00C625B9"/>
    <w:rsid w:val="00C71868"/>
    <w:rsid w:val="00C7493D"/>
    <w:rsid w:val="00C75403"/>
    <w:rsid w:val="00CA14F8"/>
    <w:rsid w:val="00CD03B2"/>
    <w:rsid w:val="00CD5E01"/>
    <w:rsid w:val="00CF0456"/>
    <w:rsid w:val="00CF4236"/>
    <w:rsid w:val="00D01BDB"/>
    <w:rsid w:val="00D100B8"/>
    <w:rsid w:val="00D263CE"/>
    <w:rsid w:val="00D426FA"/>
    <w:rsid w:val="00D57814"/>
    <w:rsid w:val="00D90CEE"/>
    <w:rsid w:val="00DA0716"/>
    <w:rsid w:val="00DD4CFB"/>
    <w:rsid w:val="00DD7915"/>
    <w:rsid w:val="00E06D0D"/>
    <w:rsid w:val="00E35493"/>
    <w:rsid w:val="00E6261F"/>
    <w:rsid w:val="00EC3617"/>
    <w:rsid w:val="00EF4805"/>
    <w:rsid w:val="00F033BD"/>
    <w:rsid w:val="00F117DF"/>
    <w:rsid w:val="00F11A57"/>
    <w:rsid w:val="00F1576E"/>
    <w:rsid w:val="00F500DF"/>
    <w:rsid w:val="00F5019E"/>
    <w:rsid w:val="00F54D9C"/>
    <w:rsid w:val="00F62E85"/>
    <w:rsid w:val="00F94DAE"/>
    <w:rsid w:val="00F97BC2"/>
    <w:rsid w:val="00FA1BE0"/>
    <w:rsid w:val="00FB6990"/>
    <w:rsid w:val="00FC064F"/>
    <w:rsid w:val="00FD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0269"/>
    <w:pPr>
      <w:spacing w:after="300"/>
      <w:outlineLvl w:val="0"/>
    </w:pPr>
    <w:rPr>
      <w:rFonts w:ascii="Verdana" w:hAnsi="Verdana"/>
      <w:color w:val="000000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431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243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754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661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817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1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817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17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70269"/>
    <w:rPr>
      <w:rFonts w:ascii="Verdana" w:eastAsia="Times New Roman" w:hAnsi="Verdana" w:cs="Times New Roman"/>
      <w:color w:val="000000"/>
      <w:kern w:val="36"/>
      <w:sz w:val="38"/>
      <w:szCs w:val="38"/>
      <w:lang w:eastAsia="ru-RU"/>
    </w:rPr>
  </w:style>
  <w:style w:type="paragraph" w:customStyle="1" w:styleId="ConsPlusNormal">
    <w:name w:val="ConsPlusNormal"/>
    <w:rsid w:val="00301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274A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72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0269"/>
    <w:pPr>
      <w:spacing w:after="300"/>
      <w:outlineLvl w:val="0"/>
    </w:pPr>
    <w:rPr>
      <w:rFonts w:ascii="Verdana" w:hAnsi="Verdana"/>
      <w:color w:val="000000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4316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2431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754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661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817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17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817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17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70269"/>
    <w:rPr>
      <w:rFonts w:ascii="Verdana" w:eastAsia="Times New Roman" w:hAnsi="Verdana" w:cs="Times New Roman"/>
      <w:color w:val="000000"/>
      <w:kern w:val="36"/>
      <w:sz w:val="38"/>
      <w:szCs w:val="38"/>
      <w:lang w:eastAsia="ru-RU"/>
    </w:rPr>
  </w:style>
  <w:style w:type="paragraph" w:customStyle="1" w:styleId="ConsPlusNormal">
    <w:name w:val="ConsPlusNormal"/>
    <w:rsid w:val="00301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7274A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72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0528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7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09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45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66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462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64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6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49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610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36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72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394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2189792A67802D94C2B683E59B2EC1046C72CE67FA522501E8C7D58EDEU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29008-37AC-4E2A-BAB5-DAFFDF9A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lvolkhovskaya</dc:creator>
  <cp:lastModifiedBy>enshulgina</cp:lastModifiedBy>
  <cp:revision>2</cp:revision>
  <cp:lastPrinted>2015-10-15T07:12:00Z</cp:lastPrinted>
  <dcterms:created xsi:type="dcterms:W3CDTF">2015-11-18T11:00:00Z</dcterms:created>
  <dcterms:modified xsi:type="dcterms:W3CDTF">2015-11-18T11:00:00Z</dcterms:modified>
</cp:coreProperties>
</file>