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30D" w:rsidRDefault="007C230D" w:rsidP="00F07AEF">
      <w:pPr>
        <w:pStyle w:val="2"/>
        <w:framePr w:w="9632" w:h="10536" w:hRule="exact" w:wrap="none" w:vAnchor="page" w:hAnchor="page" w:x="1430" w:y="2967"/>
        <w:shd w:val="clear" w:color="auto" w:fill="auto"/>
        <w:spacing w:after="0" w:line="240" w:lineRule="exact"/>
      </w:pPr>
    </w:p>
    <w:p w:rsidR="007C230D" w:rsidRDefault="00A577F2">
      <w:pPr>
        <w:pStyle w:val="40"/>
        <w:framePr w:w="9730" w:h="1269" w:hRule="exact" w:wrap="none" w:vAnchor="page" w:hAnchor="page" w:x="1101" w:y="1570"/>
        <w:shd w:val="clear" w:color="auto" w:fill="auto"/>
        <w:tabs>
          <w:tab w:val="left" w:pos="8127"/>
        </w:tabs>
        <w:spacing w:after="0"/>
        <w:ind w:left="4940" w:right="800" w:firstLine="1020"/>
      </w:pPr>
      <w:r>
        <w:t>УТВЕРЖДЕНЫ постановлением администрации городского округа город Воронеж от</w:t>
      </w:r>
      <w:r w:rsidR="00955B8F">
        <w:t xml:space="preserve"> 22.07.2015 </w:t>
      </w:r>
      <w:r>
        <w:t>№</w:t>
      </w:r>
      <w:r w:rsidR="00955B8F">
        <w:t xml:space="preserve">  570</w:t>
      </w:r>
    </w:p>
    <w:p w:rsidR="007C230D" w:rsidRDefault="00A577F2" w:rsidP="005D1CB0">
      <w:pPr>
        <w:pStyle w:val="30"/>
        <w:framePr w:w="9730" w:h="2456" w:hRule="exact" w:wrap="none" w:vAnchor="page" w:hAnchor="page" w:x="1101" w:y="3755"/>
        <w:shd w:val="clear" w:color="auto" w:fill="auto"/>
        <w:spacing w:before="0" w:after="0" w:line="317" w:lineRule="exact"/>
        <w:ind w:left="120"/>
        <w:jc w:val="center"/>
      </w:pPr>
      <w:r>
        <w:t>ИЗМЕНЕНИЯ</w:t>
      </w:r>
    </w:p>
    <w:p w:rsidR="007C230D" w:rsidRDefault="00A577F2" w:rsidP="005D1CB0">
      <w:pPr>
        <w:pStyle w:val="30"/>
        <w:framePr w:w="9730" w:h="2456" w:hRule="exact" w:wrap="none" w:vAnchor="page" w:hAnchor="page" w:x="1101" w:y="3755"/>
        <w:shd w:val="clear" w:color="auto" w:fill="auto"/>
        <w:spacing w:before="0" w:after="534" w:line="317" w:lineRule="exact"/>
        <w:ind w:left="40" w:right="800" w:firstLine="640"/>
        <w:jc w:val="center"/>
      </w:pPr>
      <w:r>
        <w:t>В ПЕРЕЧЕНЬ ДОЛЖНОСТНЫХ ЛИЦ ОРГАНОВ МЕСТНОГО САМОУПРАВЛЕНИЯ ГОРОДСКОГО ОКРУГА ГОРОД ВОРОНЕЖ, УПОЛНОМОЧЕННЫХ СОСТАВЛЯТЬ ПРОТОКОЛЫ ОБ АДМИНИСТРАТИВНЫХ ПРАВОНАРУШЕНИЯХ</w:t>
      </w:r>
    </w:p>
    <w:p w:rsidR="007C230D" w:rsidRDefault="00A577F2">
      <w:pPr>
        <w:pStyle w:val="40"/>
        <w:framePr w:w="9730" w:h="2456" w:hRule="exact" w:wrap="none" w:vAnchor="page" w:hAnchor="page" w:x="1101" w:y="3755"/>
        <w:shd w:val="clear" w:color="auto" w:fill="auto"/>
        <w:spacing w:after="0" w:line="250" w:lineRule="exact"/>
        <w:ind w:left="40" w:firstLine="640"/>
      </w:pPr>
      <w:r>
        <w:t>Дополнить перечень разделом 16 следующего содержания: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3"/>
        <w:gridCol w:w="4526"/>
        <w:gridCol w:w="4061"/>
      </w:tblGrid>
      <w:tr w:rsidR="007C230D" w:rsidTr="00F07AEF">
        <w:trPr>
          <w:trHeight w:hRule="exact" w:val="119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 w:rsidP="00F07AEF">
            <w:pPr>
              <w:pStyle w:val="2"/>
              <w:framePr w:w="9590" w:h="6475" w:wrap="none" w:vAnchor="page" w:hAnchor="page" w:x="1106" w:y="6653"/>
              <w:shd w:val="clear" w:color="auto" w:fill="auto"/>
              <w:spacing w:after="60" w:line="240" w:lineRule="exact"/>
              <w:ind w:left="140"/>
              <w:jc w:val="left"/>
            </w:pPr>
            <w:r>
              <w:rPr>
                <w:rStyle w:val="11"/>
              </w:rPr>
              <w:t>№</w:t>
            </w:r>
          </w:p>
          <w:p w:rsidR="007C230D" w:rsidRDefault="00A577F2" w:rsidP="00F07AEF">
            <w:pPr>
              <w:pStyle w:val="2"/>
              <w:framePr w:w="9590" w:h="6475" w:wrap="none" w:vAnchor="page" w:hAnchor="page" w:x="1106" w:y="6653"/>
              <w:shd w:val="clear" w:color="auto" w:fill="auto"/>
              <w:spacing w:before="60" w:after="0" w:line="240" w:lineRule="exact"/>
              <w:ind w:left="142"/>
              <w:jc w:val="left"/>
            </w:pPr>
            <w:proofErr w:type="gramStart"/>
            <w:r>
              <w:rPr>
                <w:rStyle w:val="11"/>
              </w:rPr>
              <w:t>п</w:t>
            </w:r>
            <w:proofErr w:type="gramEnd"/>
            <w:r>
              <w:rPr>
                <w:rStyle w:val="11"/>
              </w:rPr>
              <w:t>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317" w:lineRule="exact"/>
              <w:jc w:val="center"/>
            </w:pPr>
            <w:r>
              <w:rPr>
                <w:rStyle w:val="11"/>
              </w:rPr>
              <w:t>Наименование структурного подразделения администрации городского округа город Воронеж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jc w:val="center"/>
            </w:pPr>
            <w:r>
              <w:rPr>
                <w:rStyle w:val="11"/>
              </w:rPr>
              <w:t>Наименование должности</w:t>
            </w:r>
          </w:p>
        </w:tc>
      </w:tr>
      <w:tr w:rsidR="007C230D" w:rsidTr="00F07AEF">
        <w:trPr>
          <w:trHeight w:hRule="exact" w:val="53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ind w:left="260"/>
              <w:jc w:val="left"/>
            </w:pPr>
            <w:r>
              <w:rPr>
                <w:rStyle w:val="11"/>
              </w:rPr>
              <w:t>1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jc w:val="center"/>
            </w:pPr>
            <w:r>
              <w:rPr>
                <w:rStyle w:val="0pt"/>
              </w:rPr>
              <w:t>2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jc w:val="center"/>
            </w:pPr>
            <w:r>
              <w:rPr>
                <w:rStyle w:val="11"/>
              </w:rPr>
              <w:t>3</w:t>
            </w:r>
          </w:p>
        </w:tc>
      </w:tr>
      <w:tr w:rsidR="007C230D">
        <w:trPr>
          <w:trHeight w:hRule="exact" w:val="538"/>
        </w:trPr>
        <w:tc>
          <w:tcPr>
            <w:tcW w:w="95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jc w:val="center"/>
            </w:pPr>
            <w:r>
              <w:rPr>
                <w:rStyle w:val="11"/>
              </w:rPr>
              <w:t>«16. Управление финансово-бюджетной политики</w:t>
            </w:r>
          </w:p>
        </w:tc>
      </w:tr>
      <w:tr w:rsidR="007C230D" w:rsidTr="00F07AEF">
        <w:trPr>
          <w:trHeight w:hRule="exact" w:val="150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1"/>
              </w:rPr>
              <w:t>1.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ind w:left="80"/>
              <w:jc w:val="left"/>
            </w:pPr>
            <w:r>
              <w:rPr>
                <w:rStyle w:val="11"/>
              </w:rPr>
              <w:t>Контрольно-ревизионный отдел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1"/>
              </w:numPr>
              <w:shd w:val="clear" w:color="auto" w:fill="auto"/>
              <w:tabs>
                <w:tab w:val="left" w:pos="248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начальник отдела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1"/>
              </w:numPr>
              <w:shd w:val="clear" w:color="auto" w:fill="auto"/>
              <w:tabs>
                <w:tab w:val="left" w:pos="238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заместитель начальника отдела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главный специалист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1"/>
              </w:numPr>
              <w:shd w:val="clear" w:color="auto" w:fill="auto"/>
              <w:tabs>
                <w:tab w:val="left" w:pos="243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ведущий специалист</w:t>
            </w:r>
          </w:p>
        </w:tc>
      </w:tr>
      <w:tr w:rsidR="007C230D" w:rsidTr="00F07AEF">
        <w:trPr>
          <w:trHeight w:hRule="exact" w:val="1498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0pt"/>
              </w:rPr>
              <w:t>2</w:t>
            </w:r>
            <w:r>
              <w:rPr>
                <w:rStyle w:val="Tahoma10pt0pt"/>
              </w:rPr>
              <w:t>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326" w:lineRule="exact"/>
              <w:ind w:left="80"/>
              <w:jc w:val="left"/>
            </w:pPr>
            <w:r>
              <w:rPr>
                <w:rStyle w:val="11"/>
              </w:rPr>
              <w:t>Отдел финансового контроля в сфере закупок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2"/>
              </w:numPr>
              <w:shd w:val="clear" w:color="auto" w:fill="auto"/>
              <w:tabs>
                <w:tab w:val="left" w:pos="243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начальник отдела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2"/>
              </w:numPr>
              <w:shd w:val="clear" w:color="auto" w:fill="auto"/>
              <w:tabs>
                <w:tab w:val="left" w:pos="238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заместитель начальника отдела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2"/>
              </w:numPr>
              <w:shd w:val="clear" w:color="auto" w:fill="auto"/>
              <w:tabs>
                <w:tab w:val="left" w:pos="243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главный специалист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2"/>
              </w:numPr>
              <w:shd w:val="clear" w:color="auto" w:fill="auto"/>
              <w:tabs>
                <w:tab w:val="left" w:pos="243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ведущий специалист</w:t>
            </w:r>
          </w:p>
        </w:tc>
      </w:tr>
      <w:tr w:rsidR="007C230D" w:rsidTr="00F07AEF">
        <w:trPr>
          <w:trHeight w:hRule="exact" w:val="121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11"/>
              </w:rPr>
              <w:t>3.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shd w:val="clear" w:color="auto" w:fill="auto"/>
              <w:spacing w:after="0" w:line="326" w:lineRule="exact"/>
              <w:ind w:left="80"/>
              <w:jc w:val="left"/>
            </w:pPr>
            <w:r>
              <w:rPr>
                <w:rStyle w:val="11"/>
              </w:rPr>
              <w:t>Отдел финансового контроля в сфере городского хозяйства</w:t>
            </w:r>
          </w:p>
        </w:tc>
        <w:tc>
          <w:tcPr>
            <w:tcW w:w="4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3"/>
              </w:numPr>
              <w:shd w:val="clear" w:color="auto" w:fill="auto"/>
              <w:tabs>
                <w:tab w:val="left" w:pos="243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начальник отдела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3"/>
              </w:numPr>
              <w:shd w:val="clear" w:color="auto" w:fill="auto"/>
              <w:tabs>
                <w:tab w:val="left" w:pos="248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главный специалист</w:t>
            </w:r>
          </w:p>
          <w:p w:rsidR="007C230D" w:rsidRDefault="00A577F2">
            <w:pPr>
              <w:pStyle w:val="2"/>
              <w:framePr w:w="9590" w:h="6475" w:wrap="none" w:vAnchor="page" w:hAnchor="page" w:x="1106" w:y="6653"/>
              <w:numPr>
                <w:ilvl w:val="0"/>
                <w:numId w:val="3"/>
              </w:numPr>
              <w:shd w:val="clear" w:color="auto" w:fill="auto"/>
              <w:tabs>
                <w:tab w:val="left" w:pos="248"/>
              </w:tabs>
              <w:spacing w:after="0" w:line="322" w:lineRule="exact"/>
              <w:ind w:left="80"/>
              <w:jc w:val="left"/>
            </w:pPr>
            <w:r>
              <w:rPr>
                <w:rStyle w:val="11"/>
              </w:rPr>
              <w:t>ведущий специалист»</w:t>
            </w:r>
          </w:p>
        </w:tc>
      </w:tr>
    </w:tbl>
    <w:p w:rsidR="007C230D" w:rsidRDefault="00A577F2">
      <w:pPr>
        <w:pStyle w:val="40"/>
        <w:framePr w:w="9730" w:h="1349" w:hRule="exact" w:wrap="none" w:vAnchor="page" w:hAnchor="page" w:x="1101" w:y="13577"/>
        <w:shd w:val="clear" w:color="auto" w:fill="auto"/>
        <w:spacing w:after="0"/>
        <w:ind w:left="40" w:right="1840"/>
      </w:pPr>
      <w:r>
        <w:t>Руководитель управления</w:t>
      </w:r>
      <w:r>
        <w:br/>
        <w:t>финансово-бюджетной политики</w:t>
      </w:r>
      <w:r>
        <w:br/>
        <w:t>администрации городского</w:t>
      </w:r>
      <w:r>
        <w:br/>
        <w:t>округа город Воронеж</w:t>
      </w:r>
    </w:p>
    <w:p w:rsidR="007C230D" w:rsidRDefault="007C230D">
      <w:pPr>
        <w:framePr w:wrap="none" w:vAnchor="page" w:hAnchor="page" w:x="6736" w:y="14079"/>
        <w:rPr>
          <w:sz w:val="0"/>
          <w:szCs w:val="0"/>
        </w:rPr>
      </w:pPr>
      <w:bookmarkStart w:id="0" w:name="_GoBack"/>
      <w:bookmarkEnd w:id="0"/>
    </w:p>
    <w:p w:rsidR="007C230D" w:rsidRDefault="00A577F2">
      <w:pPr>
        <w:pStyle w:val="a5"/>
        <w:framePr w:wrap="none" w:vAnchor="page" w:hAnchor="page" w:x="8215" w:y="14550"/>
        <w:shd w:val="clear" w:color="auto" w:fill="auto"/>
        <w:spacing w:line="250" w:lineRule="exact"/>
      </w:pPr>
      <w:proofErr w:type="spellStart"/>
      <w:r>
        <w:t>Е.В.Муромцева</w:t>
      </w:r>
      <w:proofErr w:type="spellEnd"/>
    </w:p>
    <w:p w:rsidR="007C230D" w:rsidRDefault="007C230D">
      <w:pPr>
        <w:rPr>
          <w:sz w:val="2"/>
          <w:szCs w:val="2"/>
        </w:rPr>
      </w:pPr>
    </w:p>
    <w:sectPr w:rsidR="007C230D">
      <w:pgSz w:w="11906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7F2" w:rsidRDefault="00A577F2">
      <w:r>
        <w:separator/>
      </w:r>
    </w:p>
  </w:endnote>
  <w:endnote w:type="continuationSeparator" w:id="0">
    <w:p w:rsidR="00A577F2" w:rsidRDefault="00A57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7F2" w:rsidRDefault="00A577F2"/>
  </w:footnote>
  <w:footnote w:type="continuationSeparator" w:id="0">
    <w:p w:rsidR="00A577F2" w:rsidRDefault="00A577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346DE"/>
    <w:multiLevelType w:val="multilevel"/>
    <w:tmpl w:val="F7DC73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05A32D1"/>
    <w:multiLevelType w:val="multilevel"/>
    <w:tmpl w:val="6C903C5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24C1106"/>
    <w:multiLevelType w:val="multilevel"/>
    <w:tmpl w:val="81BCAD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30D"/>
    <w:rsid w:val="005D1CB0"/>
    <w:rsid w:val="007C230D"/>
    <w:rsid w:val="00955B8F"/>
    <w:rsid w:val="00A577F2"/>
    <w:rsid w:val="00F07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8"/>
      <w:szCs w:val="28"/>
      <w:u w:val="none"/>
    </w:rPr>
  </w:style>
  <w:style w:type="character" w:customStyle="1" w:styleId="10pt">
    <w:name w:val="Заголовок №1 +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8"/>
      <w:szCs w:val="28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pt">
    <w:name w:val="Основной текст + Полужирный;Интервал 3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1">
    <w:name w:val="Основной текст1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ahoma10pt0pt">
    <w:name w:val="Основной текст + Tahoma;10 pt;Интервал 0 pt"/>
    <w:basedOn w:val="a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374" w:lineRule="exact"/>
      <w:ind w:hanging="1820"/>
      <w:outlineLvl w:val="0"/>
    </w:pPr>
    <w:rPr>
      <w:rFonts w:ascii="Times New Roman" w:eastAsia="Times New Roman" w:hAnsi="Times New Roman" w:cs="Times New Roman"/>
      <w:spacing w:val="7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F07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AE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8"/>
      <w:szCs w:val="28"/>
      <w:u w:val="none"/>
    </w:rPr>
  </w:style>
  <w:style w:type="character" w:customStyle="1" w:styleId="10pt">
    <w:name w:val="Заголовок №1 + Полужирный;Интервал 0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"/>
      <w:w w:val="100"/>
      <w:position w:val="0"/>
      <w:sz w:val="28"/>
      <w:szCs w:val="28"/>
      <w:u w:val="none"/>
      <w:lang w:val="ru-RU"/>
    </w:rPr>
  </w:style>
  <w:style w:type="character" w:customStyle="1" w:styleId="20">
    <w:name w:val="Основной текст (2)_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1"/>
      <w:szCs w:val="21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u w:val="none"/>
    </w:rPr>
  </w:style>
  <w:style w:type="character" w:customStyle="1" w:styleId="3pt">
    <w:name w:val="Основной текст + Полужирный;Интервал 3 pt"/>
    <w:basedOn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character" w:customStyle="1" w:styleId="11">
    <w:name w:val="Основной текст1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lang w:val="ru-RU"/>
    </w:rPr>
  </w:style>
  <w:style w:type="character" w:customStyle="1" w:styleId="0pt">
    <w:name w:val="Основной текст + Интервал 0 pt"/>
    <w:basedOn w:val="a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Tahoma10pt0pt">
    <w:name w:val="Основной текст + Tahoma;10 pt;Интервал 0 pt"/>
    <w:basedOn w:val="a3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5"/>
      <w:szCs w:val="25"/>
      <w:u w:val="none"/>
    </w:rPr>
  </w:style>
  <w:style w:type="paragraph" w:customStyle="1" w:styleId="2">
    <w:name w:val="Основной текст2"/>
    <w:basedOn w:val="a"/>
    <w:link w:val="a3"/>
    <w:pPr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spacing w:val="7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120" w:line="374" w:lineRule="exact"/>
      <w:ind w:hanging="1820"/>
      <w:outlineLvl w:val="0"/>
    </w:pPr>
    <w:rPr>
      <w:rFonts w:ascii="Times New Roman" w:eastAsia="Times New Roman" w:hAnsi="Times New Roman" w:cs="Times New Roman"/>
      <w:spacing w:val="7"/>
      <w:sz w:val="28"/>
      <w:szCs w:val="28"/>
    </w:rPr>
  </w:style>
  <w:style w:type="paragraph" w:customStyle="1" w:styleId="21">
    <w:name w:val="Основной текст (2)"/>
    <w:basedOn w:val="a"/>
    <w:link w:val="20"/>
    <w:pPr>
      <w:shd w:val="clear" w:color="auto" w:fill="FFFFFF"/>
      <w:spacing w:before="120" w:after="42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420" w:after="420" w:line="322" w:lineRule="exact"/>
    </w:pPr>
    <w:rPr>
      <w:rFonts w:ascii="Times New Roman" w:eastAsia="Times New Roman" w:hAnsi="Times New Roman" w:cs="Times New Roman"/>
      <w:b/>
      <w:bCs/>
      <w:spacing w:val="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900" w:line="322" w:lineRule="exac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5"/>
      <w:sz w:val="25"/>
      <w:szCs w:val="25"/>
    </w:rPr>
  </w:style>
  <w:style w:type="paragraph" w:styleId="a6">
    <w:name w:val="Balloon Text"/>
    <w:basedOn w:val="a"/>
    <w:link w:val="a7"/>
    <w:uiPriority w:val="99"/>
    <w:semiHidden/>
    <w:unhideWhenUsed/>
    <w:rsid w:val="00F07AE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07AE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Пожидаева В.Н.</dc:creator>
  <cp:lastModifiedBy>lnturischeva</cp:lastModifiedBy>
  <cp:revision>2</cp:revision>
  <dcterms:created xsi:type="dcterms:W3CDTF">2015-07-22T11:58:00Z</dcterms:created>
  <dcterms:modified xsi:type="dcterms:W3CDTF">2015-07-22T11:58:00Z</dcterms:modified>
</cp:coreProperties>
</file>