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Look w:val="04A0"/>
      </w:tblPr>
      <w:tblGrid>
        <w:gridCol w:w="4926"/>
      </w:tblGrid>
      <w:tr w:rsidR="00711F88" w:rsidTr="00711F88">
        <w:tc>
          <w:tcPr>
            <w:tcW w:w="4926" w:type="dxa"/>
            <w:hideMark/>
          </w:tcPr>
          <w:p w:rsidR="00711F88" w:rsidRDefault="00711F88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УТВЕРЖДЕН</w:t>
            </w:r>
          </w:p>
          <w:p w:rsidR="00711F88" w:rsidRDefault="00711F88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постановлением администрации</w:t>
            </w:r>
          </w:p>
          <w:p w:rsidR="00711F88" w:rsidRDefault="00711F88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городского округа город Воронеж</w:t>
            </w:r>
          </w:p>
          <w:p w:rsidR="00711F88" w:rsidRDefault="00711F88" w:rsidP="00DE21D2">
            <w:pPr>
              <w:pStyle w:val="Standard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от</w:t>
            </w:r>
            <w:r w:rsidR="00DE21D2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   24.08.2015   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№</w:t>
            </w:r>
            <w:r w:rsidR="00DE21D2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 649</w:t>
            </w:r>
          </w:p>
        </w:tc>
      </w:tr>
    </w:tbl>
    <w:p w:rsidR="00711F88" w:rsidRDefault="00711F88" w:rsidP="00711F88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0"/>
          <w:szCs w:val="20"/>
          <w:lang w:eastAsia="ar-SA" w:bidi="ar-SA"/>
        </w:rPr>
      </w:pPr>
    </w:p>
    <w:p w:rsidR="00711F88" w:rsidRDefault="00711F88" w:rsidP="00711F88">
      <w:pPr>
        <w:pStyle w:val="Standard"/>
        <w:ind w:firstLine="709"/>
        <w:jc w:val="center"/>
        <w:rPr>
          <w:rFonts w:eastAsia="Times New Roman" w:cs="Times New Roman"/>
          <w:b/>
          <w:sz w:val="28"/>
          <w:szCs w:val="28"/>
          <w:lang w:bidi="ar-SA"/>
        </w:rPr>
      </w:pPr>
      <w:r>
        <w:rPr>
          <w:rFonts w:eastAsia="Times New Roman" w:cs="Times New Roman"/>
          <w:b/>
          <w:sz w:val="28"/>
          <w:szCs w:val="28"/>
          <w:lang w:bidi="ar-SA"/>
        </w:rPr>
        <w:t>СОСТАВ</w:t>
      </w:r>
    </w:p>
    <w:p w:rsidR="00711F88" w:rsidRDefault="00711F88" w:rsidP="00711F88">
      <w:pPr>
        <w:pStyle w:val="Standard"/>
        <w:jc w:val="center"/>
        <w:rPr>
          <w:rFonts w:eastAsia="Times New Roman" w:cs="Times New Roman"/>
          <w:b/>
          <w:sz w:val="28"/>
          <w:szCs w:val="28"/>
          <w:lang w:bidi="ar-SA"/>
        </w:rPr>
      </w:pPr>
      <w:r>
        <w:rPr>
          <w:rFonts w:eastAsia="Times New Roman" w:cs="Times New Roman"/>
          <w:b/>
          <w:sz w:val="28"/>
          <w:szCs w:val="28"/>
          <w:lang w:eastAsia="ar-SA" w:bidi="ar-SA"/>
        </w:rPr>
        <w:t xml:space="preserve">рабочей группы по организации и проведению публичных слушаний </w:t>
      </w:r>
      <w:r>
        <w:rPr>
          <w:rFonts w:eastAsia="Times New Roman" w:cs="Times New Roman"/>
          <w:b/>
          <w:sz w:val="28"/>
          <w:szCs w:val="28"/>
          <w:lang w:bidi="ar-SA"/>
        </w:rPr>
        <w:t xml:space="preserve">по проекту планировки </w:t>
      </w:r>
      <w:r>
        <w:rPr>
          <w:b/>
          <w:bCs/>
          <w:sz w:val="28"/>
          <w:szCs w:val="28"/>
        </w:rPr>
        <w:t>территории</w:t>
      </w:r>
      <w:r>
        <w:rPr>
          <w:rFonts w:eastAsia="Times New Roman" w:cs="Times New Roman"/>
          <w:sz w:val="28"/>
          <w:szCs w:val="28"/>
          <w:lang w:bidi="ar-SA"/>
        </w:rPr>
        <w:t xml:space="preserve"> </w:t>
      </w:r>
      <w:r>
        <w:rPr>
          <w:rFonts w:eastAsia="Times New Roman" w:cs="Times New Roman"/>
          <w:b/>
          <w:sz w:val="28"/>
          <w:szCs w:val="28"/>
          <w:lang w:bidi="ar-SA"/>
        </w:rPr>
        <w:t>квартала по Московскому проспекту</w:t>
      </w:r>
      <w:r>
        <w:rPr>
          <w:rFonts w:eastAsia="Calibri" w:cs="Times New Roman"/>
          <w:b/>
          <w:bCs/>
          <w:sz w:val="28"/>
          <w:szCs w:val="28"/>
          <w:lang w:eastAsia="en-US" w:bidi="ar-SA"/>
        </w:rPr>
        <w:t xml:space="preserve"> </w:t>
      </w:r>
    </w:p>
    <w:p w:rsidR="00711F88" w:rsidRDefault="00711F88" w:rsidP="00711F88">
      <w:pPr>
        <w:pStyle w:val="Standard"/>
        <w:jc w:val="center"/>
        <w:rPr>
          <w:rFonts w:eastAsia="Times New Roman" w:cs="Times New Roman"/>
          <w:b/>
          <w:sz w:val="28"/>
          <w:szCs w:val="28"/>
          <w:lang w:eastAsia="ar-SA" w:bidi="ar-SA"/>
        </w:rPr>
      </w:pPr>
      <w:r>
        <w:rPr>
          <w:rFonts w:eastAsia="Times New Roman" w:cs="Times New Roman"/>
          <w:b/>
          <w:sz w:val="28"/>
          <w:szCs w:val="28"/>
          <w:lang w:bidi="ar-SA"/>
        </w:rPr>
        <w:t>в городском округе город Воронеж</w:t>
      </w:r>
    </w:p>
    <w:p w:rsidR="00711F88" w:rsidRDefault="00711F88" w:rsidP="00711F88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711F88" w:rsidTr="00711F88">
        <w:tc>
          <w:tcPr>
            <w:tcW w:w="4785" w:type="dxa"/>
            <w:hideMark/>
          </w:tcPr>
          <w:p w:rsidR="00711F88" w:rsidRDefault="00711F88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Шевелёв </w:t>
            </w:r>
          </w:p>
          <w:p w:rsidR="00711F88" w:rsidRDefault="00711F88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Антон Владимирович</w:t>
            </w:r>
          </w:p>
        </w:tc>
        <w:tc>
          <w:tcPr>
            <w:tcW w:w="4785" w:type="dxa"/>
          </w:tcPr>
          <w:p w:rsidR="00711F88" w:rsidRDefault="00711F88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- руководитель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управления главного архитектора городского округа администрации городского округа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город Воронеж, руководитель рабочей группы</w:t>
            </w:r>
          </w:p>
          <w:p w:rsidR="00711F88" w:rsidRDefault="00711F88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</w:tr>
      <w:tr w:rsidR="00711F88" w:rsidTr="00711F88">
        <w:trPr>
          <w:trHeight w:val="2370"/>
        </w:trPr>
        <w:tc>
          <w:tcPr>
            <w:tcW w:w="4785" w:type="dxa"/>
            <w:hideMark/>
          </w:tcPr>
          <w:p w:rsidR="00711F88" w:rsidRDefault="00711F88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ar-SA" w:bidi="ar-SA"/>
              </w:rPr>
              <w:t>Скисов</w:t>
            </w:r>
          </w:p>
          <w:p w:rsidR="00711F88" w:rsidRDefault="00711F88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ar-SA" w:bidi="ar-SA"/>
              </w:rPr>
              <w:t xml:space="preserve">Михаил Николаевич </w:t>
            </w:r>
          </w:p>
        </w:tc>
        <w:tc>
          <w:tcPr>
            <w:tcW w:w="4785" w:type="dxa"/>
          </w:tcPr>
          <w:p w:rsidR="00711F88" w:rsidRDefault="00711F88">
            <w:pPr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ar-SA" w:bidi="ar-SA"/>
              </w:rPr>
              <w:t xml:space="preserve">- начальник отдела инженерных сооружений, сетей и дизайна городской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ar-SA" w:bidi="ar-SA"/>
              </w:rPr>
              <w:t>среды управления главного архитектора городского округа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администрации городского округа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город Воронеж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ar-SA" w:bidi="ar-SA"/>
              </w:rPr>
              <w:t>, секретарь рабочей группы</w:t>
            </w:r>
          </w:p>
          <w:p w:rsidR="00711F88" w:rsidRDefault="00711F88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</w:tr>
      <w:tr w:rsidR="00711F88" w:rsidTr="00711F88">
        <w:tc>
          <w:tcPr>
            <w:tcW w:w="4785" w:type="dxa"/>
            <w:hideMark/>
          </w:tcPr>
          <w:p w:rsidR="00711F88" w:rsidRDefault="00711F88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Зарникова </w:t>
            </w:r>
          </w:p>
          <w:p w:rsidR="00711F88" w:rsidRDefault="00711F88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Екатерина Валерьевна</w:t>
            </w:r>
          </w:p>
        </w:tc>
        <w:tc>
          <w:tcPr>
            <w:tcW w:w="4785" w:type="dxa"/>
          </w:tcPr>
          <w:p w:rsidR="00711F88" w:rsidRDefault="00711F88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- начальник отдела координации работ по реализации генерального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плана управления главного архитектора городского округа администрации городского округа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город Воронеж, член рабочей группы</w:t>
            </w:r>
          </w:p>
          <w:p w:rsidR="00711F88" w:rsidRDefault="00711F88">
            <w:pPr>
              <w:jc w:val="both"/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ar-SA" w:bidi="ar-SA"/>
              </w:rPr>
            </w:pPr>
          </w:p>
        </w:tc>
      </w:tr>
      <w:tr w:rsidR="00711F88" w:rsidTr="00711F88">
        <w:tc>
          <w:tcPr>
            <w:tcW w:w="4785" w:type="dxa"/>
            <w:hideMark/>
          </w:tcPr>
          <w:p w:rsidR="00711F88" w:rsidRDefault="00711F88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Огнева </w:t>
            </w:r>
          </w:p>
          <w:p w:rsidR="00711F88" w:rsidRDefault="00711F88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Светлана Михайловна</w:t>
            </w:r>
          </w:p>
        </w:tc>
        <w:tc>
          <w:tcPr>
            <w:tcW w:w="4785" w:type="dxa"/>
          </w:tcPr>
          <w:p w:rsidR="00711F88" w:rsidRDefault="00711F88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- заместитель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руководителя управления главного архитектора городского округа администрации городского округа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город Воронеж, член рабочей группы</w:t>
            </w:r>
          </w:p>
          <w:p w:rsidR="00711F88" w:rsidRDefault="00711F88">
            <w:pPr>
              <w:jc w:val="both"/>
              <w:rPr>
                <w:rFonts w:eastAsia="Times New Roman" w:cs="Times New Roman"/>
                <w:sz w:val="26"/>
                <w:szCs w:val="26"/>
                <w:lang w:eastAsia="ar-SA" w:bidi="ar-SA"/>
              </w:rPr>
            </w:pPr>
          </w:p>
        </w:tc>
      </w:tr>
      <w:tr w:rsidR="00711F88" w:rsidTr="00711F88">
        <w:tc>
          <w:tcPr>
            <w:tcW w:w="4785" w:type="dxa"/>
            <w:hideMark/>
          </w:tcPr>
          <w:p w:rsidR="00711F88" w:rsidRDefault="00711F88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Попкова</w:t>
            </w:r>
          </w:p>
          <w:p w:rsidR="00711F88" w:rsidRDefault="00711F88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Ольга Борисовна </w:t>
            </w:r>
          </w:p>
        </w:tc>
        <w:tc>
          <w:tcPr>
            <w:tcW w:w="4785" w:type="dxa"/>
          </w:tcPr>
          <w:p w:rsidR="00711F88" w:rsidRDefault="00711F88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- начальник отдела по градостроительству, архитектуре и земельным отношениям управы Коминтерновского района городского округа город Воронеж, член рабочей группы</w:t>
            </w:r>
          </w:p>
          <w:p w:rsidR="00711F88" w:rsidRDefault="00711F88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  <w:p w:rsidR="00711F88" w:rsidRDefault="00711F88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</w:tr>
      <w:tr w:rsidR="00711F88" w:rsidTr="00711F88">
        <w:tc>
          <w:tcPr>
            <w:tcW w:w="4785" w:type="dxa"/>
            <w:hideMark/>
          </w:tcPr>
          <w:p w:rsidR="00711F88" w:rsidRDefault="00711F88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Фатеев </w:t>
            </w:r>
          </w:p>
          <w:p w:rsidR="00711F88" w:rsidRDefault="00711F88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Сергей Николаевич</w:t>
            </w:r>
          </w:p>
        </w:tc>
        <w:tc>
          <w:tcPr>
            <w:tcW w:w="4785" w:type="dxa"/>
            <w:hideMark/>
          </w:tcPr>
          <w:p w:rsidR="00711F88" w:rsidRDefault="00711F88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– заместитель начальника отдела координации работ по реализации генерального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плана управления главного архитектора городского округа администрации городского округа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город Воронеж, член рабочей группы</w:t>
            </w:r>
          </w:p>
        </w:tc>
      </w:tr>
    </w:tbl>
    <w:p w:rsidR="00711F88" w:rsidRDefault="00711F88" w:rsidP="00711F88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:rsidR="00711F88" w:rsidRDefault="00711F88" w:rsidP="00711F88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:rsidR="00711F88" w:rsidRDefault="00711F88" w:rsidP="00711F88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:rsidR="00711F88" w:rsidRDefault="00711F88" w:rsidP="00711F88">
      <w:pPr>
        <w:pStyle w:val="Standard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Руководитель управления </w:t>
      </w:r>
    </w:p>
    <w:p w:rsidR="00711F88" w:rsidRDefault="00711F88" w:rsidP="00711F88">
      <w:pPr>
        <w:pStyle w:val="Standard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главного архитектора </w:t>
      </w:r>
    </w:p>
    <w:p w:rsidR="00711F88" w:rsidRDefault="00711F88" w:rsidP="00711F88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городского округа                                                                           А.В. Шевелёв</w:t>
      </w:r>
    </w:p>
    <w:p w:rsidR="00711F88" w:rsidRDefault="00711F88" w:rsidP="00711F88">
      <w:pPr>
        <w:rPr>
          <w:rFonts w:cs="Times New Roman"/>
          <w:sz w:val="28"/>
          <w:szCs w:val="28"/>
        </w:rPr>
      </w:pPr>
    </w:p>
    <w:p w:rsidR="00711F88" w:rsidRDefault="00711F88" w:rsidP="00711F88">
      <w:pPr>
        <w:rPr>
          <w:rFonts w:cs="Times New Roman"/>
          <w:sz w:val="28"/>
          <w:szCs w:val="28"/>
        </w:rPr>
      </w:pPr>
    </w:p>
    <w:p w:rsidR="00711F88" w:rsidRDefault="00711F88" w:rsidP="00711F88">
      <w:pPr>
        <w:rPr>
          <w:rFonts w:cs="Times New Roman"/>
          <w:sz w:val="28"/>
          <w:szCs w:val="28"/>
        </w:rPr>
      </w:pPr>
    </w:p>
    <w:p w:rsidR="00711F88" w:rsidRDefault="00711F88" w:rsidP="00711F88">
      <w:pPr>
        <w:rPr>
          <w:rFonts w:cs="Times New Roman"/>
          <w:sz w:val="28"/>
          <w:szCs w:val="28"/>
        </w:rPr>
      </w:pPr>
    </w:p>
    <w:p w:rsidR="00711F88" w:rsidRDefault="00711F88" w:rsidP="00711F88">
      <w:pPr>
        <w:rPr>
          <w:rFonts w:cs="Times New Roman"/>
          <w:sz w:val="28"/>
          <w:szCs w:val="28"/>
        </w:rPr>
      </w:pPr>
    </w:p>
    <w:p w:rsidR="00711F88" w:rsidRDefault="00711F88" w:rsidP="00711F88">
      <w:pPr>
        <w:rPr>
          <w:rFonts w:cs="Times New Roman"/>
          <w:sz w:val="28"/>
          <w:szCs w:val="28"/>
        </w:rPr>
      </w:pPr>
    </w:p>
    <w:p w:rsidR="00711F88" w:rsidRDefault="00711F88" w:rsidP="00711F88">
      <w:pPr>
        <w:rPr>
          <w:rFonts w:cs="Times New Roman"/>
          <w:sz w:val="28"/>
          <w:szCs w:val="28"/>
        </w:rPr>
      </w:pPr>
    </w:p>
    <w:p w:rsidR="00711F88" w:rsidRDefault="00711F88" w:rsidP="00711F88">
      <w:pPr>
        <w:rPr>
          <w:rFonts w:cs="Times New Roman"/>
          <w:sz w:val="28"/>
          <w:szCs w:val="28"/>
        </w:rPr>
      </w:pPr>
    </w:p>
    <w:p w:rsidR="00711F88" w:rsidRDefault="00711F88" w:rsidP="00711F88">
      <w:pPr>
        <w:rPr>
          <w:rFonts w:cs="Times New Roman"/>
          <w:sz w:val="28"/>
          <w:szCs w:val="28"/>
        </w:rPr>
      </w:pPr>
    </w:p>
    <w:p w:rsidR="00711F88" w:rsidRDefault="00711F88" w:rsidP="00711F88">
      <w:pPr>
        <w:rPr>
          <w:rFonts w:cs="Times New Roman"/>
          <w:sz w:val="28"/>
          <w:szCs w:val="28"/>
        </w:rPr>
      </w:pPr>
    </w:p>
    <w:p w:rsidR="00711F88" w:rsidRDefault="00711F88" w:rsidP="00711F88">
      <w:pPr>
        <w:rPr>
          <w:rFonts w:cs="Times New Roman"/>
          <w:sz w:val="28"/>
          <w:szCs w:val="28"/>
        </w:rPr>
      </w:pPr>
    </w:p>
    <w:p w:rsidR="00711F88" w:rsidRDefault="00711F88" w:rsidP="00711F88">
      <w:pPr>
        <w:rPr>
          <w:rFonts w:cs="Times New Roman"/>
          <w:sz w:val="28"/>
          <w:szCs w:val="28"/>
        </w:rPr>
      </w:pPr>
    </w:p>
    <w:p w:rsidR="00711F88" w:rsidRDefault="00711F88" w:rsidP="00711F88">
      <w:pPr>
        <w:rPr>
          <w:rFonts w:cs="Times New Roman"/>
          <w:sz w:val="28"/>
          <w:szCs w:val="28"/>
        </w:rPr>
      </w:pPr>
    </w:p>
    <w:p w:rsidR="00711F88" w:rsidRDefault="00711F88" w:rsidP="00711F88">
      <w:pPr>
        <w:rPr>
          <w:rFonts w:cs="Times New Roman"/>
          <w:sz w:val="28"/>
          <w:szCs w:val="28"/>
        </w:rPr>
      </w:pPr>
    </w:p>
    <w:p w:rsidR="00711F88" w:rsidRDefault="00711F88" w:rsidP="00711F88">
      <w:pPr>
        <w:rPr>
          <w:rFonts w:cs="Times New Roman"/>
          <w:sz w:val="28"/>
          <w:szCs w:val="28"/>
        </w:rPr>
      </w:pPr>
    </w:p>
    <w:p w:rsidR="00711F88" w:rsidRDefault="00711F88" w:rsidP="00711F88"/>
    <w:p w:rsidR="00BC183D" w:rsidRDefault="00DE21D2">
      <w:bookmarkStart w:id="0" w:name="_GoBack"/>
      <w:bookmarkEnd w:id="0"/>
    </w:p>
    <w:sectPr w:rsidR="00BC183D" w:rsidSect="001B7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F88"/>
    <w:rsid w:val="001B7236"/>
    <w:rsid w:val="00711F88"/>
    <w:rsid w:val="00DD2E5A"/>
    <w:rsid w:val="00DE21D2"/>
    <w:rsid w:val="00E9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8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11F8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8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11F8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 И.А.</dc:creator>
  <cp:lastModifiedBy>enshulgina</cp:lastModifiedBy>
  <cp:revision>2</cp:revision>
  <dcterms:created xsi:type="dcterms:W3CDTF">2015-08-24T07:47:00Z</dcterms:created>
  <dcterms:modified xsi:type="dcterms:W3CDTF">2015-08-24T07:47:00Z</dcterms:modified>
</cp:coreProperties>
</file>