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4EA" w:rsidRDefault="00B414EA" w:rsidP="00B414EA">
      <w:pPr>
        <w:widowControl w:val="0"/>
        <w:autoSpaceDE w:val="0"/>
        <w:autoSpaceDN w:val="0"/>
        <w:adjustRightInd w:val="0"/>
        <w:spacing w:after="0"/>
        <w:jc w:val="right"/>
        <w:outlineLvl w:val="1"/>
        <w:rPr>
          <w:rFonts w:cs="Times New Roman"/>
        </w:rPr>
      </w:pPr>
      <w:r>
        <w:rPr>
          <w:rFonts w:cs="Times New Roman"/>
        </w:rPr>
        <w:t>Приложение № 9</w:t>
      </w:r>
    </w:p>
    <w:p w:rsidR="00B414EA" w:rsidRDefault="00B414EA" w:rsidP="00B414EA">
      <w:pPr>
        <w:widowControl w:val="0"/>
        <w:autoSpaceDE w:val="0"/>
        <w:autoSpaceDN w:val="0"/>
        <w:adjustRightInd w:val="0"/>
        <w:spacing w:after="0"/>
        <w:jc w:val="right"/>
        <w:rPr>
          <w:rFonts w:cs="Times New Roman"/>
        </w:rPr>
      </w:pPr>
      <w:r>
        <w:rPr>
          <w:rFonts w:cs="Times New Roman"/>
        </w:rPr>
        <w:t>к Порядку</w:t>
      </w:r>
    </w:p>
    <w:p w:rsidR="00B414EA" w:rsidRDefault="00B414EA" w:rsidP="00B414EA">
      <w:pPr>
        <w:widowControl w:val="0"/>
        <w:autoSpaceDE w:val="0"/>
        <w:autoSpaceDN w:val="0"/>
        <w:adjustRightInd w:val="0"/>
        <w:spacing w:after="0" w:line="360" w:lineRule="auto"/>
        <w:jc w:val="right"/>
        <w:rPr>
          <w:rFonts w:cs="Times New Roman"/>
        </w:rPr>
      </w:pPr>
    </w:p>
    <w:p w:rsidR="00B414EA" w:rsidRDefault="00B414EA" w:rsidP="00B414EA">
      <w:pPr>
        <w:widowControl w:val="0"/>
        <w:autoSpaceDE w:val="0"/>
        <w:autoSpaceDN w:val="0"/>
        <w:adjustRightInd w:val="0"/>
        <w:spacing w:after="0" w:line="360" w:lineRule="auto"/>
        <w:jc w:val="right"/>
        <w:rPr>
          <w:rFonts w:cs="Times New Roman"/>
        </w:rPr>
      </w:pPr>
      <w:r>
        <w:rPr>
          <w:rFonts w:cs="Times New Roman"/>
        </w:rPr>
        <w:t>Типовая форма</w:t>
      </w:r>
    </w:p>
    <w:p w:rsidR="00B414EA" w:rsidRDefault="00B414EA" w:rsidP="00B414EA">
      <w:pPr>
        <w:widowControl w:val="0"/>
        <w:autoSpaceDE w:val="0"/>
        <w:autoSpaceDN w:val="0"/>
        <w:adjustRightInd w:val="0"/>
        <w:spacing w:after="0"/>
        <w:jc w:val="both"/>
        <w:rPr>
          <w:rFonts w:cs="Times New Roman"/>
        </w:rPr>
      </w:pPr>
    </w:p>
    <w:p w:rsidR="00B414EA" w:rsidRDefault="00B414EA" w:rsidP="00633BED">
      <w:pPr>
        <w:widowControl w:val="0"/>
        <w:tabs>
          <w:tab w:val="left" w:pos="2673"/>
          <w:tab w:val="center" w:pos="4676"/>
        </w:tabs>
        <w:autoSpaceDE w:val="0"/>
        <w:autoSpaceDN w:val="0"/>
        <w:adjustRightInd w:val="0"/>
        <w:spacing w:after="0"/>
        <w:jc w:val="center"/>
        <w:rPr>
          <w:rFonts w:cs="Times New Roman"/>
        </w:rPr>
      </w:pPr>
      <w:bookmarkStart w:id="0" w:name="Par174"/>
      <w:bookmarkEnd w:id="0"/>
      <w:r>
        <w:rPr>
          <w:rFonts w:cs="Times New Roman"/>
        </w:rPr>
        <w:t>ЗАДАНИЕ</w:t>
      </w:r>
    </w:p>
    <w:p w:rsidR="00B414EA" w:rsidRDefault="00B414EA" w:rsidP="00633BED">
      <w:pPr>
        <w:widowControl w:val="0"/>
        <w:autoSpaceDE w:val="0"/>
        <w:autoSpaceDN w:val="0"/>
        <w:adjustRightInd w:val="0"/>
        <w:spacing w:after="0"/>
        <w:jc w:val="center"/>
        <w:rPr>
          <w:rFonts w:cs="Times New Roman"/>
        </w:rPr>
      </w:pPr>
      <w:proofErr w:type="gramStart"/>
      <w:r>
        <w:rPr>
          <w:rFonts w:cs="Times New Roman"/>
        </w:rPr>
        <w:t>НА ОПРЕДЕЛЕНИЕ ПОСТАВЩИКОВ (ПОДРЯДЧИКОВ,</w:t>
      </w:r>
      <w:proofErr w:type="gramEnd"/>
    </w:p>
    <w:p w:rsidR="00B414EA" w:rsidRDefault="00B414EA" w:rsidP="00633BED">
      <w:pPr>
        <w:widowControl w:val="0"/>
        <w:autoSpaceDE w:val="0"/>
        <w:autoSpaceDN w:val="0"/>
        <w:adjustRightInd w:val="0"/>
        <w:spacing w:after="0"/>
        <w:jc w:val="center"/>
        <w:rPr>
          <w:rFonts w:cs="Times New Roman"/>
        </w:rPr>
      </w:pPr>
      <w:proofErr w:type="gramStart"/>
      <w:r>
        <w:rPr>
          <w:rFonts w:cs="Times New Roman"/>
        </w:rPr>
        <w:t>ИСПОЛНИТЕЛЕЙ) ПУТЕМ ПРОВЕДЕНИЯ КОНКУРСА</w:t>
      </w:r>
      <w:proofErr w:type="gramEnd"/>
    </w:p>
    <w:p w:rsidR="00B414EA" w:rsidRDefault="00B414EA" w:rsidP="00633BED">
      <w:pPr>
        <w:widowControl w:val="0"/>
        <w:autoSpaceDE w:val="0"/>
        <w:autoSpaceDN w:val="0"/>
        <w:adjustRightInd w:val="0"/>
        <w:spacing w:after="0"/>
        <w:jc w:val="center"/>
        <w:rPr>
          <w:rFonts w:cs="Times New Roman"/>
        </w:rPr>
      </w:pPr>
      <w:proofErr w:type="gramStart"/>
      <w:r>
        <w:rPr>
          <w:rFonts w:cs="Times New Roman"/>
        </w:rPr>
        <w:t>(открытого конкурса, конкурса с ограниченным</w:t>
      </w:r>
      <w:proofErr w:type="gramEnd"/>
    </w:p>
    <w:p w:rsidR="00B414EA" w:rsidRDefault="00B414EA" w:rsidP="00633BED">
      <w:pPr>
        <w:widowControl w:val="0"/>
        <w:autoSpaceDE w:val="0"/>
        <w:autoSpaceDN w:val="0"/>
        <w:adjustRightInd w:val="0"/>
        <w:spacing w:after="0"/>
        <w:jc w:val="center"/>
        <w:rPr>
          <w:rFonts w:cs="Times New Roman"/>
        </w:rPr>
      </w:pPr>
      <w:r>
        <w:rPr>
          <w:rFonts w:cs="Times New Roman"/>
        </w:rPr>
        <w:t>участием, двухэтапного конкурса)</w:t>
      </w:r>
    </w:p>
    <w:p w:rsidR="00B414EA" w:rsidRDefault="00B414EA" w:rsidP="00B414EA">
      <w:pPr>
        <w:widowControl w:val="0"/>
        <w:autoSpaceDE w:val="0"/>
        <w:autoSpaceDN w:val="0"/>
        <w:adjustRightInd w:val="0"/>
        <w:spacing w:after="0"/>
        <w:jc w:val="center"/>
        <w:rPr>
          <w:rFonts w:cs="Times New Roman"/>
        </w:rPr>
      </w:pPr>
    </w:p>
    <w:p w:rsidR="00B414EA" w:rsidRDefault="00B414EA" w:rsidP="00B414EA">
      <w:pPr>
        <w:widowControl w:val="0"/>
        <w:autoSpaceDE w:val="0"/>
        <w:autoSpaceDN w:val="0"/>
        <w:adjustRightInd w:val="0"/>
        <w:spacing w:after="0"/>
        <w:jc w:val="center"/>
        <w:rPr>
          <w:rFonts w:cs="Times New Roman"/>
        </w:rPr>
      </w:pPr>
    </w:p>
    <w:p w:rsidR="00B414EA" w:rsidRPr="0064105F" w:rsidRDefault="00B414EA" w:rsidP="00B414EA">
      <w:pPr>
        <w:pStyle w:val="ConsPlusNonformat"/>
        <w:widowControl/>
        <w:rPr>
          <w:rFonts w:ascii="Times New Roman" w:hAnsi="Times New Roman" w:cs="Times New Roman"/>
          <w:sz w:val="28"/>
          <w:szCs w:val="28"/>
        </w:rPr>
      </w:pPr>
      <w:r w:rsidRPr="0064105F">
        <w:rPr>
          <w:rFonts w:ascii="Times New Roman" w:hAnsi="Times New Roman" w:cs="Times New Roman"/>
          <w:sz w:val="28"/>
          <w:szCs w:val="28"/>
        </w:rPr>
        <w:t xml:space="preserve">      СОГЛАСОВАНО </w:t>
      </w:r>
      <w:r w:rsidR="00633BED">
        <w:rPr>
          <w:rFonts w:ascii="Times New Roman" w:hAnsi="Times New Roman" w:cs="Times New Roman"/>
          <w:sz w:val="28"/>
          <w:szCs w:val="28"/>
        </w:rPr>
        <w:t xml:space="preserve">         </w:t>
      </w:r>
      <w:r w:rsidRPr="0064105F">
        <w:rPr>
          <w:rFonts w:ascii="Times New Roman" w:hAnsi="Times New Roman" w:cs="Times New Roman"/>
          <w:sz w:val="28"/>
          <w:szCs w:val="28"/>
        </w:rPr>
        <w:t xml:space="preserve">                              </w:t>
      </w:r>
      <w:r w:rsidR="00633BED">
        <w:rPr>
          <w:rFonts w:ascii="Times New Roman" w:hAnsi="Times New Roman" w:cs="Times New Roman"/>
          <w:sz w:val="28"/>
          <w:szCs w:val="28"/>
        </w:rPr>
        <w:t xml:space="preserve">     </w:t>
      </w:r>
      <w:r w:rsidRPr="0064105F">
        <w:rPr>
          <w:rFonts w:ascii="Times New Roman" w:hAnsi="Times New Roman" w:cs="Times New Roman"/>
          <w:sz w:val="28"/>
          <w:szCs w:val="28"/>
        </w:rPr>
        <w:t xml:space="preserve">   </w:t>
      </w:r>
      <w:proofErr w:type="gramStart"/>
      <w:r w:rsidRPr="0064105F">
        <w:rPr>
          <w:rFonts w:ascii="Times New Roman" w:hAnsi="Times New Roman" w:cs="Times New Roman"/>
          <w:sz w:val="28"/>
          <w:szCs w:val="28"/>
        </w:rPr>
        <w:t>СОГЛАСОВАНО</w:t>
      </w:r>
      <w:proofErr w:type="gramEnd"/>
      <w:r w:rsidRPr="0064105F">
        <w:rPr>
          <w:rFonts w:ascii="Times New Roman" w:hAnsi="Times New Roman" w:cs="Times New Roman"/>
          <w:sz w:val="28"/>
          <w:szCs w:val="28"/>
        </w:rPr>
        <w:t xml:space="preserve"> </w:t>
      </w:r>
    </w:p>
    <w:p w:rsidR="00B414EA" w:rsidRPr="0064105F" w:rsidRDefault="00B414EA" w:rsidP="00B414EA">
      <w:pPr>
        <w:pStyle w:val="ConsPlusNonformat"/>
        <w:widowControl/>
        <w:rPr>
          <w:rFonts w:ascii="Times New Roman" w:hAnsi="Times New Roman" w:cs="Times New Roman"/>
          <w:sz w:val="28"/>
          <w:szCs w:val="28"/>
        </w:rPr>
      </w:pPr>
      <w:r w:rsidRPr="0064105F">
        <w:rPr>
          <w:rFonts w:ascii="Times New Roman" w:hAnsi="Times New Roman" w:cs="Times New Roman"/>
          <w:sz w:val="28"/>
          <w:szCs w:val="28"/>
        </w:rPr>
        <w:t>___________________________                     ___________________________</w:t>
      </w:r>
    </w:p>
    <w:p w:rsidR="00B414EA" w:rsidRPr="0064105F" w:rsidRDefault="00B414EA" w:rsidP="00B414EA">
      <w:pPr>
        <w:pStyle w:val="ConsPlusNonformat"/>
        <w:widowControl/>
        <w:rPr>
          <w:rFonts w:ascii="Times New Roman" w:hAnsi="Times New Roman" w:cs="Times New Roman"/>
          <w:sz w:val="28"/>
          <w:szCs w:val="28"/>
        </w:rPr>
      </w:pPr>
      <w:r w:rsidRPr="0064105F">
        <w:rPr>
          <w:rFonts w:ascii="Times New Roman" w:hAnsi="Times New Roman" w:cs="Times New Roman"/>
          <w:sz w:val="28"/>
          <w:szCs w:val="28"/>
        </w:rPr>
        <w:t>___________________________                     ___________________________</w:t>
      </w:r>
    </w:p>
    <w:p w:rsidR="00B414EA" w:rsidRPr="0064105F" w:rsidRDefault="00B414EA" w:rsidP="00B414EA">
      <w:pPr>
        <w:pStyle w:val="ConsPlusNonformat"/>
        <w:widowControl/>
        <w:rPr>
          <w:rFonts w:ascii="Times New Roman" w:hAnsi="Times New Roman" w:cs="Times New Roman"/>
          <w:sz w:val="28"/>
          <w:szCs w:val="28"/>
        </w:rPr>
      </w:pPr>
      <w:r w:rsidRPr="0064105F">
        <w:rPr>
          <w:rFonts w:ascii="Times New Roman" w:hAnsi="Times New Roman" w:cs="Times New Roman"/>
          <w:sz w:val="28"/>
          <w:szCs w:val="28"/>
        </w:rPr>
        <w:t>___________________________                     ___________________________</w:t>
      </w:r>
    </w:p>
    <w:p w:rsidR="00B414EA" w:rsidRPr="0064105F" w:rsidRDefault="00B414EA" w:rsidP="00B414EA">
      <w:pPr>
        <w:pStyle w:val="ConsPlusNonformat"/>
        <w:widowControl/>
        <w:rPr>
          <w:rFonts w:ascii="Times New Roman" w:hAnsi="Times New Roman" w:cs="Times New Roman"/>
          <w:sz w:val="28"/>
          <w:szCs w:val="28"/>
        </w:rPr>
      </w:pPr>
      <w:r w:rsidRPr="0064105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105F">
        <w:rPr>
          <w:rFonts w:ascii="Times New Roman" w:hAnsi="Times New Roman" w:cs="Times New Roman"/>
          <w:sz w:val="28"/>
          <w:szCs w:val="28"/>
        </w:rPr>
        <w:t xml:space="preserve"> (должность)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4105F">
        <w:rPr>
          <w:rFonts w:ascii="Times New Roman" w:hAnsi="Times New Roman" w:cs="Times New Roman"/>
          <w:sz w:val="28"/>
          <w:szCs w:val="28"/>
        </w:rPr>
        <w:t>(должность)</w:t>
      </w:r>
    </w:p>
    <w:p w:rsidR="00B414EA" w:rsidRPr="0064105F" w:rsidRDefault="00B414EA" w:rsidP="00B414EA">
      <w:pPr>
        <w:pStyle w:val="ConsPlusNonformat"/>
        <w:widowControl/>
        <w:rPr>
          <w:rFonts w:ascii="Times New Roman" w:hAnsi="Times New Roman" w:cs="Times New Roman"/>
          <w:sz w:val="28"/>
          <w:szCs w:val="28"/>
        </w:rPr>
      </w:pPr>
      <w:r w:rsidRPr="0064105F">
        <w:rPr>
          <w:rFonts w:ascii="Times New Roman" w:hAnsi="Times New Roman" w:cs="Times New Roman"/>
          <w:sz w:val="28"/>
          <w:szCs w:val="28"/>
        </w:rPr>
        <w:t>_________ _________________                     _________ _________________</w:t>
      </w:r>
    </w:p>
    <w:p w:rsidR="00B414EA" w:rsidRPr="0064105F" w:rsidRDefault="00B414EA" w:rsidP="00B414EA">
      <w:pPr>
        <w:pStyle w:val="ConsPlusNonformat"/>
        <w:widowControl/>
        <w:rPr>
          <w:rFonts w:ascii="Times New Roman" w:hAnsi="Times New Roman" w:cs="Times New Roman"/>
          <w:sz w:val="28"/>
          <w:szCs w:val="28"/>
        </w:rPr>
      </w:pPr>
      <w:r w:rsidRPr="0064105F">
        <w:rPr>
          <w:rFonts w:ascii="Times New Roman" w:hAnsi="Times New Roman" w:cs="Times New Roman"/>
          <w:sz w:val="28"/>
          <w:szCs w:val="28"/>
        </w:rPr>
        <w:t xml:space="preserve">(подпись)  (И.О. Фамилия)                       </w:t>
      </w:r>
      <w:r>
        <w:rPr>
          <w:rFonts w:ascii="Times New Roman" w:hAnsi="Times New Roman" w:cs="Times New Roman"/>
          <w:sz w:val="28"/>
          <w:szCs w:val="28"/>
        </w:rPr>
        <w:tab/>
        <w:t xml:space="preserve">     </w:t>
      </w:r>
      <w:r w:rsidRPr="0064105F">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64105F">
        <w:rPr>
          <w:rFonts w:ascii="Times New Roman" w:hAnsi="Times New Roman" w:cs="Times New Roman"/>
          <w:sz w:val="28"/>
          <w:szCs w:val="28"/>
        </w:rPr>
        <w:t>(И.О. Фамилия)</w:t>
      </w:r>
    </w:p>
    <w:p w:rsidR="00B414EA" w:rsidRPr="0064105F" w:rsidRDefault="00B414EA" w:rsidP="00B414EA">
      <w:pPr>
        <w:pStyle w:val="ConsPlusNonformat"/>
        <w:widowControl/>
        <w:rPr>
          <w:rFonts w:ascii="Times New Roman" w:hAnsi="Times New Roman" w:cs="Times New Roman"/>
          <w:sz w:val="28"/>
          <w:szCs w:val="28"/>
        </w:rPr>
      </w:pPr>
      <w:r>
        <w:rPr>
          <w:rFonts w:ascii="Times New Roman" w:hAnsi="Times New Roman" w:cs="Times New Roman"/>
          <w:sz w:val="28"/>
          <w:szCs w:val="28"/>
        </w:rPr>
        <w:t>«</w:t>
      </w:r>
      <w:r w:rsidRPr="0064105F">
        <w:rPr>
          <w:rFonts w:ascii="Times New Roman" w:hAnsi="Times New Roman" w:cs="Times New Roman"/>
          <w:sz w:val="28"/>
          <w:szCs w:val="28"/>
        </w:rPr>
        <w:t>____</w:t>
      </w:r>
      <w:r>
        <w:rPr>
          <w:rFonts w:ascii="Times New Roman" w:hAnsi="Times New Roman" w:cs="Times New Roman"/>
          <w:sz w:val="28"/>
          <w:szCs w:val="28"/>
        </w:rPr>
        <w:t xml:space="preserve">» </w:t>
      </w:r>
      <w:r w:rsidRPr="0064105F">
        <w:rPr>
          <w:rFonts w:ascii="Times New Roman" w:hAnsi="Times New Roman" w:cs="Times New Roman"/>
          <w:sz w:val="28"/>
          <w:szCs w:val="28"/>
        </w:rPr>
        <w:t xml:space="preserve">____________________                     </w:t>
      </w:r>
      <w:r>
        <w:rPr>
          <w:rFonts w:ascii="Times New Roman" w:hAnsi="Times New Roman" w:cs="Times New Roman"/>
          <w:sz w:val="28"/>
          <w:szCs w:val="28"/>
        </w:rPr>
        <w:t>«</w:t>
      </w:r>
      <w:r w:rsidRPr="0064105F">
        <w:rPr>
          <w:rFonts w:ascii="Times New Roman" w:hAnsi="Times New Roman" w:cs="Times New Roman"/>
          <w:sz w:val="28"/>
          <w:szCs w:val="28"/>
        </w:rPr>
        <w:t>____</w:t>
      </w:r>
      <w:r>
        <w:rPr>
          <w:rFonts w:ascii="Times New Roman" w:hAnsi="Times New Roman" w:cs="Times New Roman"/>
          <w:sz w:val="28"/>
          <w:szCs w:val="28"/>
        </w:rPr>
        <w:t xml:space="preserve">» </w:t>
      </w:r>
      <w:r w:rsidRPr="0064105F">
        <w:rPr>
          <w:rFonts w:ascii="Times New Roman" w:hAnsi="Times New Roman" w:cs="Times New Roman"/>
          <w:sz w:val="28"/>
          <w:szCs w:val="28"/>
        </w:rPr>
        <w:t xml:space="preserve"> ____________________</w:t>
      </w:r>
    </w:p>
    <w:p w:rsidR="00B414EA" w:rsidRPr="0064105F" w:rsidRDefault="00B414EA" w:rsidP="00B414EA">
      <w:pPr>
        <w:pStyle w:val="ConsPlusNonformat"/>
        <w:widowControl/>
        <w:rPr>
          <w:rFonts w:ascii="Times New Roman" w:hAnsi="Times New Roman" w:cs="Times New Roman"/>
          <w:sz w:val="28"/>
          <w:szCs w:val="28"/>
        </w:rPr>
      </w:pPr>
      <w:r w:rsidRPr="0064105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105F">
        <w:rPr>
          <w:rFonts w:ascii="Times New Roman" w:hAnsi="Times New Roman" w:cs="Times New Roman"/>
          <w:sz w:val="28"/>
          <w:szCs w:val="28"/>
        </w:rPr>
        <w:t xml:space="preserve">(дата)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4105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105F">
        <w:rPr>
          <w:rFonts w:ascii="Times New Roman" w:hAnsi="Times New Roman" w:cs="Times New Roman"/>
          <w:sz w:val="28"/>
          <w:szCs w:val="28"/>
        </w:rPr>
        <w:t>(дата)</w:t>
      </w:r>
    </w:p>
    <w:p w:rsidR="00B414EA" w:rsidRPr="0064105F" w:rsidRDefault="00B414EA" w:rsidP="00B414EA">
      <w:pPr>
        <w:autoSpaceDE w:val="0"/>
        <w:autoSpaceDN w:val="0"/>
        <w:adjustRightInd w:val="0"/>
        <w:jc w:val="center"/>
        <w:outlineLvl w:val="0"/>
      </w:pPr>
    </w:p>
    <w:p w:rsidR="00B414EA" w:rsidRPr="00826228" w:rsidRDefault="00B414EA" w:rsidP="00B414EA">
      <w:pPr>
        <w:pStyle w:val="ConsPlusNonformat"/>
        <w:spacing w:line="360" w:lineRule="auto"/>
        <w:jc w:val="center"/>
        <w:rPr>
          <w:rFonts w:ascii="Times New Roman" w:hAnsi="Times New Roman" w:cs="Times New Roman"/>
          <w:sz w:val="28"/>
          <w:szCs w:val="28"/>
        </w:rPr>
      </w:pPr>
      <w:r w:rsidRPr="00826228">
        <w:rPr>
          <w:rFonts w:ascii="Times New Roman" w:hAnsi="Times New Roman" w:cs="Times New Roman"/>
          <w:sz w:val="28"/>
          <w:szCs w:val="28"/>
        </w:rPr>
        <w:t xml:space="preserve">ЗАДАНИЕ </w:t>
      </w:r>
      <w:r>
        <w:rPr>
          <w:rFonts w:ascii="Times New Roman" w:hAnsi="Times New Roman" w:cs="Times New Roman"/>
          <w:sz w:val="28"/>
          <w:szCs w:val="28"/>
        </w:rPr>
        <w:t xml:space="preserve">№ </w:t>
      </w:r>
      <w:r w:rsidRPr="00826228">
        <w:rPr>
          <w:rFonts w:ascii="Times New Roman" w:hAnsi="Times New Roman" w:cs="Times New Roman"/>
          <w:sz w:val="28"/>
          <w:szCs w:val="28"/>
        </w:rPr>
        <w:t>____</w:t>
      </w:r>
    </w:p>
    <w:p w:rsidR="00B414EA" w:rsidRPr="00826228" w:rsidRDefault="00B414EA" w:rsidP="00B414EA">
      <w:pPr>
        <w:pStyle w:val="ConsPlusNonformat"/>
        <w:spacing w:line="360" w:lineRule="auto"/>
        <w:jc w:val="center"/>
        <w:rPr>
          <w:rFonts w:ascii="Times New Roman" w:hAnsi="Times New Roman" w:cs="Times New Roman"/>
          <w:sz w:val="28"/>
          <w:szCs w:val="28"/>
        </w:rPr>
      </w:pPr>
      <w:proofErr w:type="gramStart"/>
      <w:r w:rsidRPr="00826228">
        <w:rPr>
          <w:rFonts w:ascii="Times New Roman" w:hAnsi="Times New Roman" w:cs="Times New Roman"/>
          <w:sz w:val="28"/>
          <w:szCs w:val="28"/>
        </w:rPr>
        <w:t>на определение поставщиков (подрядчиков,</w:t>
      </w:r>
      <w:proofErr w:type="gramEnd"/>
    </w:p>
    <w:p w:rsidR="00B414EA" w:rsidRPr="00826228" w:rsidRDefault="00B414EA" w:rsidP="00B414EA">
      <w:pPr>
        <w:pStyle w:val="ConsPlusNonformat"/>
        <w:spacing w:line="360" w:lineRule="auto"/>
        <w:jc w:val="center"/>
        <w:rPr>
          <w:rFonts w:ascii="Times New Roman" w:hAnsi="Times New Roman" w:cs="Times New Roman"/>
          <w:sz w:val="28"/>
          <w:szCs w:val="28"/>
        </w:rPr>
      </w:pPr>
      <w:r w:rsidRPr="00826228">
        <w:rPr>
          <w:rFonts w:ascii="Times New Roman" w:hAnsi="Times New Roman" w:cs="Times New Roman"/>
          <w:sz w:val="28"/>
          <w:szCs w:val="28"/>
        </w:rPr>
        <w:t>исполнителей) путем проведения конкурса</w:t>
      </w:r>
    </w:p>
    <w:p w:rsidR="00B414EA" w:rsidRPr="00826228" w:rsidRDefault="00B414EA" w:rsidP="00B414EA">
      <w:pPr>
        <w:pStyle w:val="ConsPlusNonformat"/>
        <w:spacing w:line="360" w:lineRule="auto"/>
        <w:rPr>
          <w:sz w:val="28"/>
          <w:szCs w:val="28"/>
        </w:rPr>
      </w:pPr>
    </w:p>
    <w:p w:rsidR="00B414EA" w:rsidRPr="00826228" w:rsidRDefault="00B414EA" w:rsidP="00B414EA">
      <w:pPr>
        <w:pStyle w:val="ConsPlusNonformat"/>
        <w:spacing w:line="276" w:lineRule="auto"/>
        <w:rPr>
          <w:rFonts w:ascii="Times New Roman" w:hAnsi="Times New Roman" w:cs="Times New Roman"/>
          <w:sz w:val="28"/>
          <w:szCs w:val="28"/>
        </w:rPr>
      </w:pPr>
      <w:r>
        <w:rPr>
          <w:rFonts w:ascii="Times New Roman" w:hAnsi="Times New Roman" w:cs="Times New Roman"/>
          <w:sz w:val="28"/>
          <w:szCs w:val="28"/>
        </w:rPr>
        <w:t>«</w:t>
      </w:r>
      <w:r w:rsidRPr="00826228">
        <w:rPr>
          <w:rFonts w:ascii="Times New Roman" w:hAnsi="Times New Roman" w:cs="Times New Roman"/>
          <w:sz w:val="28"/>
          <w:szCs w:val="28"/>
        </w:rPr>
        <w:t>____</w:t>
      </w:r>
      <w:r>
        <w:rPr>
          <w:rFonts w:ascii="Times New Roman" w:hAnsi="Times New Roman" w:cs="Times New Roman"/>
          <w:sz w:val="28"/>
          <w:szCs w:val="28"/>
        </w:rPr>
        <w:t>»</w:t>
      </w:r>
      <w:r w:rsidRPr="00826228">
        <w:rPr>
          <w:rFonts w:ascii="Times New Roman" w:hAnsi="Times New Roman" w:cs="Times New Roman"/>
          <w:sz w:val="28"/>
          <w:szCs w:val="28"/>
        </w:rPr>
        <w:t xml:space="preserve"> ____________ 20___ г.</w:t>
      </w:r>
    </w:p>
    <w:p w:rsidR="00B414EA" w:rsidRPr="00826228" w:rsidRDefault="00B414EA" w:rsidP="00B414EA">
      <w:pPr>
        <w:pStyle w:val="ConsPlusNonformat"/>
        <w:spacing w:line="276" w:lineRule="auto"/>
        <w:rPr>
          <w:rFonts w:ascii="Times New Roman" w:hAnsi="Times New Roman" w:cs="Times New Roman"/>
          <w:sz w:val="28"/>
          <w:szCs w:val="28"/>
        </w:rPr>
      </w:pPr>
      <w:r w:rsidRPr="0082622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26228">
        <w:rPr>
          <w:rFonts w:ascii="Times New Roman" w:hAnsi="Times New Roman" w:cs="Times New Roman"/>
          <w:sz w:val="28"/>
          <w:szCs w:val="28"/>
        </w:rPr>
        <w:t>(дата)</w:t>
      </w:r>
    </w:p>
    <w:p w:rsidR="00B414EA" w:rsidRDefault="00B414EA" w:rsidP="00B414EA">
      <w:pPr>
        <w:widowControl w:val="0"/>
        <w:autoSpaceDE w:val="0"/>
        <w:autoSpaceDN w:val="0"/>
        <w:adjustRightInd w:val="0"/>
        <w:spacing w:after="0"/>
        <w:jc w:val="both"/>
        <w:rPr>
          <w:rFonts w:cs="Times New Roman"/>
        </w:rPr>
      </w:pPr>
    </w:p>
    <w:p w:rsidR="00B414EA" w:rsidRDefault="00B414EA" w:rsidP="00B414EA">
      <w:pPr>
        <w:widowControl w:val="0"/>
        <w:autoSpaceDE w:val="0"/>
        <w:autoSpaceDN w:val="0"/>
        <w:adjustRightInd w:val="0"/>
        <w:spacing w:after="0"/>
        <w:jc w:val="both"/>
        <w:rPr>
          <w:rFonts w:cs="Times New Roman"/>
        </w:rPr>
      </w:pPr>
    </w:p>
    <w:tbl>
      <w:tblPr>
        <w:tblW w:w="9525" w:type="dxa"/>
        <w:tblInd w:w="62" w:type="dxa"/>
        <w:tblLayout w:type="fixed"/>
        <w:tblCellMar>
          <w:top w:w="75" w:type="dxa"/>
          <w:left w:w="0" w:type="dxa"/>
          <w:bottom w:w="75" w:type="dxa"/>
          <w:right w:w="0" w:type="dxa"/>
        </w:tblCellMar>
        <w:tblLook w:val="0000" w:firstRow="0" w:lastRow="0" w:firstColumn="0" w:lastColumn="0" w:noHBand="0" w:noVBand="0"/>
      </w:tblPr>
      <w:tblGrid>
        <w:gridCol w:w="1077"/>
        <w:gridCol w:w="3459"/>
        <w:gridCol w:w="4989"/>
      </w:tblGrid>
      <w:tr w:rsidR="00B414EA" w:rsidRPr="00727A55" w:rsidTr="00862FF8">
        <w:trPr>
          <w:tblHeader/>
        </w:trPr>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 xml:space="preserve">№ </w:t>
            </w:r>
            <w:proofErr w:type="gramStart"/>
            <w:r w:rsidRPr="00727A55">
              <w:rPr>
                <w:rFonts w:cs="Times New Roman"/>
              </w:rPr>
              <w:t>п</w:t>
            </w:r>
            <w:proofErr w:type="gramEnd"/>
            <w:r w:rsidRPr="00727A55">
              <w:rPr>
                <w:rFonts w:cs="Times New Roman"/>
              </w:rPr>
              <w:t>/п</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Наименование</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Данные задания</w:t>
            </w:r>
          </w:p>
        </w:tc>
      </w:tr>
      <w:tr w:rsidR="00B414EA" w:rsidRPr="00727A55" w:rsidTr="00862FF8">
        <w:trPr>
          <w:tblHeader/>
        </w:trPr>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1</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2</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3</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1.</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Используемый способ определения поставщика (подрядчика, исполнителя)</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95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2. Уполномоченный орган</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2.1.</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Наименование</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 xml:space="preserve">Управление муниципальных закупок администрации городского округа </w:t>
            </w:r>
            <w:r w:rsidRPr="00727A55">
              <w:rPr>
                <w:rFonts w:cs="Times New Roman"/>
              </w:rPr>
              <w:lastRenderedPageBreak/>
              <w:t>город Воронеж</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lastRenderedPageBreak/>
              <w:t>2.2.</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Местонахождение (почтовый адрес)</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 xml:space="preserve">394051, г. Воронеж, </w:t>
            </w:r>
            <w:r>
              <w:rPr>
                <w:rFonts w:cs="Times New Roman"/>
              </w:rPr>
              <w:t xml:space="preserve">                                      </w:t>
            </w:r>
            <w:r w:rsidRPr="00727A55">
              <w:rPr>
                <w:rFonts w:cs="Times New Roman"/>
              </w:rPr>
              <w:t>ул. Домостроителей, 30</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2.3.</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Адрес электронной почты</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munzak@cityhall.voronezh-city.ru</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2.4.</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Телефоны</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 xml:space="preserve">  (473) 228-30-71, (473) 228-30-72,                        (473) 228-30-62, (473) 228-30-70</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2.5.</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Факс</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(473) 239-16-27, (473) 251-91-87</w:t>
            </w:r>
          </w:p>
        </w:tc>
      </w:tr>
      <w:tr w:rsidR="00B414EA" w:rsidRPr="00727A55" w:rsidTr="00862FF8">
        <w:tc>
          <w:tcPr>
            <w:tcW w:w="95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3. Заказчик</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3.1.</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Наименование</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3.2.</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ИНН</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3.3.</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Место нахождения (почтовый адрес)</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3.4.</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Ответственное должностное лицо заказчика</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3.5.</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Номер контактного телефона</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3.6.</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Адрес электронной почты</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95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4. Краткое изложение условий контракта</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4.1.</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Наименование объекта закупки</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4.2.</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 xml:space="preserve">Код </w:t>
            </w:r>
            <w:hyperlink r:id="rId8" w:history="1">
              <w:r w:rsidRPr="00727A55">
                <w:rPr>
                  <w:rFonts w:cs="Times New Roman"/>
                  <w:color w:val="0000FF"/>
                </w:rPr>
                <w:t>ОКПД</w:t>
              </w:r>
            </w:hyperlink>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4.3.</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Начальная (максимальная) цена контракта</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95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4.4. Описание объекта закупки</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4.4.1.</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 xml:space="preserve">Функциональные, технические и качественные характеристики, эксплуатационные </w:t>
            </w:r>
            <w:r w:rsidRPr="00727A55">
              <w:rPr>
                <w:rFonts w:cs="Times New Roman"/>
              </w:rPr>
              <w:lastRenderedPageBreak/>
              <w:t>характеристики объекта закупки</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lastRenderedPageBreak/>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lastRenderedPageBreak/>
              <w:t>4.4.2.</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Спецификация, планы, чертежи, эскизы, фотографии, результаты работы, тестирования и т.д. (при необходимости при установлении требования о соответствии поставляемого товара изображению товара, на поставку которого заключается контракт)</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4.4.3.</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 xml:space="preserve">Показатели, позволяющие определить соответствие </w:t>
            </w:r>
            <w:proofErr w:type="gramStart"/>
            <w:r w:rsidRPr="00727A55">
              <w:rPr>
                <w:rFonts w:cs="Times New Roman"/>
              </w:rPr>
              <w:t>закупаемых</w:t>
            </w:r>
            <w:proofErr w:type="gramEnd"/>
            <w:r w:rsidRPr="00727A55">
              <w:rPr>
                <w:rFonts w:cs="Times New Roman"/>
              </w:rPr>
              <w:t xml:space="preserve"> товара, работы, услуги потребностям заказчика. Максимальные и минимальные значения закупаемых товаров, работ, услуг</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4.4.4.</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Изображение поставляемого товара (в случае если содержится требование о соответствии поставляемого товара изображению товара, на поставку которого заключается контракт)</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4.4.5.</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 xml:space="preserve">Информация о месте, дате начала и окончания, порядке и графике осмотра образца или макета товара (в случае если содержится требование о соответствии поставляемого товара образцу или макету товара, на поставку которого </w:t>
            </w:r>
            <w:r w:rsidRPr="00727A55">
              <w:rPr>
                <w:rFonts w:cs="Times New Roman"/>
              </w:rPr>
              <w:lastRenderedPageBreak/>
              <w:t>заключается контракт)</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lastRenderedPageBreak/>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lastRenderedPageBreak/>
              <w:t>4.4.6.</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Требования к гарантийному сроку товара, работы, услуги и (или) объему предоставления гарантий их качества, к гарантийному обслуживанию товара, расходы на эксплуатацию товара, осуществление монтажа и наладки, обучение сотрудников заказчика</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4.5.</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Количество поставляемого товара</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4.6.</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Место доставки товара, выполнения работ, оказания услуг</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4.7.</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Сроки поставки товара, завершения работы, график оказания услуг</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4.8.</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Источник финансирования</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4.8.1.</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Код бюджетной классификации (КБК)</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4.8.2.</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Наименование целевой программы</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5.</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 xml:space="preserve">Копии документов, подтверждающих право заключить контракт на срок более одного финансового года (в случае наличия в задании положений, предусматривающих заключение контракта на </w:t>
            </w:r>
            <w:r w:rsidRPr="00727A55">
              <w:rPr>
                <w:rFonts w:cs="Times New Roman"/>
              </w:rPr>
              <w:lastRenderedPageBreak/>
              <w:t>срок более одного финансового года)</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lastRenderedPageBreak/>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lastRenderedPageBreak/>
              <w:t>6.</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Обоснование начальной (максимальной) цены контракта</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7.</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Размер и порядок внесения денежных сре</w:t>
            </w:r>
            <w:proofErr w:type="gramStart"/>
            <w:r w:rsidRPr="00727A55">
              <w:rPr>
                <w:rFonts w:cs="Times New Roman"/>
              </w:rPr>
              <w:t>дств в к</w:t>
            </w:r>
            <w:proofErr w:type="gramEnd"/>
            <w:r w:rsidRPr="00727A55">
              <w:rPr>
                <w:rFonts w:cs="Times New Roman"/>
              </w:rPr>
              <w:t>ачестве обеспечения заявок</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8.</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Размер обеспечения исполнения контракта. Реквизиты счета для перечисления денежных средств</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9.</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Преимущества, предоставляемые заказчиком</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both"/>
              <w:rPr>
                <w:rFonts w:cs="Times New Roman"/>
              </w:rPr>
            </w:pP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1) учреждениям и предприятиям уголовно-исполнительной системы</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633BED">
            <w:pPr>
              <w:widowControl w:val="0"/>
              <w:autoSpaceDE w:val="0"/>
              <w:autoSpaceDN w:val="0"/>
              <w:adjustRightInd w:val="0"/>
              <w:spacing w:after="0"/>
              <w:jc w:val="center"/>
              <w:rPr>
                <w:rFonts w:cs="Times New Roman"/>
              </w:rPr>
            </w:pPr>
            <w:r w:rsidRPr="00727A55">
              <w:rPr>
                <w:rFonts w:cs="Times New Roman"/>
              </w:rPr>
              <w:t xml:space="preserve">Не предоставляются / </w:t>
            </w:r>
            <w:proofErr w:type="gramStart"/>
            <w:r w:rsidR="00633BED">
              <w:rPr>
                <w:rFonts w:cs="Times New Roman"/>
              </w:rPr>
              <w:t>п</w:t>
            </w:r>
            <w:r w:rsidRPr="00727A55">
              <w:rPr>
                <w:rFonts w:cs="Times New Roman"/>
              </w:rPr>
              <w:t>редоставляются</w:t>
            </w:r>
            <w:proofErr w:type="gramEnd"/>
            <w:r w:rsidRPr="00727A55">
              <w:rPr>
                <w:rFonts w:cs="Times New Roman"/>
              </w:rPr>
              <w:t xml:space="preserve"> </w:t>
            </w:r>
          </w:p>
        </w:tc>
      </w:tr>
      <w:tr w:rsidR="00B414EA" w:rsidRPr="00727A55" w:rsidTr="00862FF8">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both"/>
              <w:rPr>
                <w:rFonts w:cs="Times New Roman"/>
              </w:rPr>
            </w:pP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2) организациям инвалидов</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633BED">
            <w:pPr>
              <w:widowControl w:val="0"/>
              <w:autoSpaceDE w:val="0"/>
              <w:autoSpaceDN w:val="0"/>
              <w:adjustRightInd w:val="0"/>
              <w:spacing w:after="0"/>
              <w:jc w:val="center"/>
              <w:rPr>
                <w:rFonts w:cs="Times New Roman"/>
              </w:rPr>
            </w:pPr>
            <w:r w:rsidRPr="00727A55">
              <w:rPr>
                <w:rFonts w:cs="Times New Roman"/>
              </w:rPr>
              <w:t xml:space="preserve">Не предоставляются / </w:t>
            </w:r>
            <w:proofErr w:type="gramStart"/>
            <w:r w:rsidR="00633BED">
              <w:rPr>
                <w:rFonts w:cs="Times New Roman"/>
              </w:rPr>
              <w:t>п</w:t>
            </w:r>
            <w:r w:rsidRPr="00727A55">
              <w:rPr>
                <w:rFonts w:cs="Times New Roman"/>
              </w:rPr>
              <w:t>редоставляются</w:t>
            </w:r>
            <w:proofErr w:type="gramEnd"/>
            <w:r w:rsidRPr="00727A55">
              <w:rPr>
                <w:rFonts w:cs="Times New Roman"/>
              </w:rPr>
              <w:t xml:space="preserve"> </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10.</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Ограничения участия в определении поставщика (подрядчика, исполнителя)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633BED">
            <w:pPr>
              <w:widowControl w:val="0"/>
              <w:autoSpaceDE w:val="0"/>
              <w:autoSpaceDN w:val="0"/>
              <w:adjustRightInd w:val="0"/>
              <w:spacing w:after="0"/>
              <w:jc w:val="center"/>
              <w:rPr>
                <w:rFonts w:cs="Times New Roman"/>
              </w:rPr>
            </w:pPr>
            <w:r w:rsidRPr="00727A55">
              <w:rPr>
                <w:rFonts w:cs="Times New Roman"/>
              </w:rPr>
              <w:t xml:space="preserve">Не устанавливаются / </w:t>
            </w:r>
            <w:proofErr w:type="gramStart"/>
            <w:r w:rsidR="00633BED">
              <w:rPr>
                <w:rFonts w:cs="Times New Roman"/>
              </w:rPr>
              <w:t>у</w:t>
            </w:r>
            <w:r w:rsidRPr="00727A55">
              <w:rPr>
                <w:rFonts w:cs="Times New Roman"/>
              </w:rPr>
              <w:t>станавливаются</w:t>
            </w:r>
            <w:proofErr w:type="gramEnd"/>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11.</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 xml:space="preserve">Требование к поставщику (подрядчику, исполнителю), не </w:t>
            </w:r>
            <w:r w:rsidRPr="00727A55">
              <w:rPr>
                <w:rFonts w:cs="Times New Roman"/>
              </w:rPr>
              <w:lastRenderedPageBreak/>
              <w:t>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633BED">
            <w:pPr>
              <w:widowControl w:val="0"/>
              <w:autoSpaceDE w:val="0"/>
              <w:autoSpaceDN w:val="0"/>
              <w:adjustRightInd w:val="0"/>
              <w:spacing w:after="0"/>
              <w:jc w:val="center"/>
              <w:rPr>
                <w:rFonts w:cs="Times New Roman"/>
              </w:rPr>
            </w:pPr>
            <w:r w:rsidRPr="00727A55">
              <w:rPr>
                <w:rFonts w:cs="Times New Roman"/>
              </w:rPr>
              <w:lastRenderedPageBreak/>
              <w:t>Не устанавлива</w:t>
            </w:r>
            <w:r>
              <w:rPr>
                <w:rFonts w:cs="Times New Roman"/>
              </w:rPr>
              <w:t>е</w:t>
            </w:r>
            <w:r w:rsidRPr="00727A55">
              <w:rPr>
                <w:rFonts w:cs="Times New Roman"/>
              </w:rPr>
              <w:t xml:space="preserve">тся / </w:t>
            </w:r>
            <w:proofErr w:type="gramStart"/>
            <w:r w:rsidR="00633BED">
              <w:rPr>
                <w:rFonts w:cs="Times New Roman"/>
              </w:rPr>
              <w:t>у</w:t>
            </w:r>
            <w:r w:rsidRPr="00727A55">
              <w:rPr>
                <w:rFonts w:cs="Times New Roman"/>
              </w:rPr>
              <w:t>станавлива</w:t>
            </w:r>
            <w:r>
              <w:rPr>
                <w:rFonts w:cs="Times New Roman"/>
              </w:rPr>
              <w:t>е</w:t>
            </w:r>
            <w:r w:rsidRPr="00727A55">
              <w:rPr>
                <w:rFonts w:cs="Times New Roman"/>
              </w:rPr>
              <w:t>тся</w:t>
            </w:r>
            <w:proofErr w:type="gramEnd"/>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lastRenderedPageBreak/>
              <w:t>12.</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633BED">
            <w:pPr>
              <w:widowControl w:val="0"/>
              <w:autoSpaceDE w:val="0"/>
              <w:autoSpaceDN w:val="0"/>
              <w:adjustRightInd w:val="0"/>
              <w:spacing w:after="0"/>
              <w:jc w:val="center"/>
              <w:rPr>
                <w:rFonts w:cs="Times New Roman"/>
              </w:rPr>
            </w:pPr>
            <w:r w:rsidRPr="00727A55">
              <w:rPr>
                <w:rFonts w:cs="Times New Roman"/>
              </w:rPr>
              <w:t xml:space="preserve">Не устанавливаются / </w:t>
            </w:r>
            <w:proofErr w:type="gramStart"/>
            <w:r w:rsidR="00633BED">
              <w:rPr>
                <w:rFonts w:cs="Times New Roman"/>
              </w:rPr>
              <w:t>у</w:t>
            </w:r>
            <w:r w:rsidRPr="00727A55">
              <w:rPr>
                <w:rFonts w:cs="Times New Roman"/>
              </w:rPr>
              <w:t>станавливаются</w:t>
            </w:r>
            <w:proofErr w:type="gramEnd"/>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13.</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Требования к участникам закупки</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14.</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Критерии оценки заявок</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15.</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 xml:space="preserve">Информация о возможности одностороннего отказа от исполнения контракта (если предусмотрена возможность расторжения контракта в случае одностороннего отказа стороны контракта от </w:t>
            </w:r>
            <w:r w:rsidRPr="00727A55">
              <w:rPr>
                <w:rFonts w:cs="Times New Roman"/>
              </w:rPr>
              <w:lastRenderedPageBreak/>
              <w:t xml:space="preserve">исполнения контракта в соответствии с гражданским законодательством, </w:t>
            </w:r>
            <w:hyperlink r:id="rId9" w:history="1">
              <w:r w:rsidRPr="00727A55">
                <w:rPr>
                  <w:rFonts w:cs="Times New Roman"/>
                  <w:color w:val="0000FF"/>
                </w:rPr>
                <w:t>статьей 95</w:t>
              </w:r>
            </w:hyperlink>
            <w:r w:rsidRPr="00727A55">
              <w:rPr>
                <w:rFonts w:cs="Times New Roman"/>
              </w:rPr>
              <w:t xml:space="preserve"> закона № 44-ФЗ)</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lastRenderedPageBreak/>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lastRenderedPageBreak/>
              <w:t>16.</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Возможность заказчика изменить условия контракта (возможно увеличение предусмотренного контрактом количества товара, объема работы или услуги не более чем на десять процентов или уменьшение предусмотренного контрактом количества поставляемого товара, объема выполняемой работы или оказываемой услуги не более чем на десять процентов)</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bookmarkStart w:id="1" w:name="_GoBack"/>
        <w:bookmarkEnd w:id="1"/>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17.</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 xml:space="preserve">Информация о контрактной службе, контрактном управляющем, </w:t>
            </w:r>
            <w:proofErr w:type="gramStart"/>
            <w:r w:rsidRPr="00727A55">
              <w:rPr>
                <w:rFonts w:cs="Times New Roman"/>
              </w:rPr>
              <w:t>ответственных</w:t>
            </w:r>
            <w:proofErr w:type="gramEnd"/>
            <w:r w:rsidRPr="00727A55">
              <w:rPr>
                <w:rFonts w:cs="Times New Roman"/>
              </w:rPr>
              <w:t xml:space="preserve"> за заключение контракта</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18.</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 xml:space="preserve">Сведения о кандидатурах представителей заказчика для участия в работе комиссии (фамилии, имена, отчества (полностью), должности представителей заказчика), не менее трех человек. К заданию должны прилагаться приказы руководителей или доверенности на вышеуказанные </w:t>
            </w:r>
            <w:r w:rsidRPr="00727A55">
              <w:rPr>
                <w:rFonts w:cs="Times New Roman"/>
              </w:rPr>
              <w:lastRenderedPageBreak/>
              <w:t>кандидатуры</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lastRenderedPageBreak/>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lastRenderedPageBreak/>
              <w:t>19.</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Сведения о кандидатуре представителя общественной организации для участия в работе комиссии (наименование общественной организации, фамилия, имя, отчество, должность (полностью))</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20.</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Плановый месяц размещения закупки в соответствии с размещенным планом-графиком</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r w:rsidR="00B414EA" w:rsidRPr="00727A55" w:rsidTr="00862FF8">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rPr>
                <w:rFonts w:cs="Times New Roman"/>
              </w:rPr>
            </w:pPr>
            <w:r w:rsidRPr="00727A55">
              <w:rPr>
                <w:rFonts w:cs="Times New Roman"/>
              </w:rPr>
              <w:t>21.</w:t>
            </w:r>
          </w:p>
        </w:tc>
        <w:tc>
          <w:tcPr>
            <w:tcW w:w="3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Номер закупки (лота) в опубликованном плане-графике</w:t>
            </w:r>
          </w:p>
        </w:tc>
        <w:tc>
          <w:tcPr>
            <w:tcW w:w="4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414EA" w:rsidRPr="00727A55" w:rsidRDefault="00B414EA" w:rsidP="00862FF8">
            <w:pPr>
              <w:widowControl w:val="0"/>
              <w:autoSpaceDE w:val="0"/>
              <w:autoSpaceDN w:val="0"/>
              <w:adjustRightInd w:val="0"/>
              <w:spacing w:after="0"/>
              <w:jc w:val="center"/>
              <w:rPr>
                <w:rFonts w:cs="Times New Roman"/>
              </w:rPr>
            </w:pPr>
            <w:r w:rsidRPr="00727A55">
              <w:rPr>
                <w:rFonts w:cs="Times New Roman"/>
              </w:rPr>
              <w:t>---</w:t>
            </w:r>
          </w:p>
        </w:tc>
      </w:tr>
    </w:tbl>
    <w:p w:rsidR="00B414EA" w:rsidRDefault="00B414EA" w:rsidP="00B414EA">
      <w:pPr>
        <w:widowControl w:val="0"/>
        <w:autoSpaceDE w:val="0"/>
        <w:autoSpaceDN w:val="0"/>
        <w:adjustRightInd w:val="0"/>
        <w:spacing w:after="0"/>
        <w:jc w:val="both"/>
        <w:rPr>
          <w:rFonts w:cs="Times New Roman"/>
        </w:rPr>
      </w:pPr>
    </w:p>
    <w:p w:rsidR="00B414EA" w:rsidRDefault="00B414EA" w:rsidP="00B414EA">
      <w:pPr>
        <w:widowControl w:val="0"/>
        <w:autoSpaceDE w:val="0"/>
        <w:autoSpaceDN w:val="0"/>
        <w:adjustRightInd w:val="0"/>
        <w:spacing w:after="0"/>
        <w:ind w:firstLine="540"/>
        <w:jc w:val="both"/>
        <w:rPr>
          <w:rFonts w:cs="Times New Roman"/>
        </w:rPr>
      </w:pPr>
      <w:r>
        <w:rPr>
          <w:rFonts w:cs="Times New Roman"/>
        </w:rPr>
        <w:t>Электронная форма задания со всеми приложениями полностью совпадает с бумажным носителем.</w:t>
      </w:r>
    </w:p>
    <w:p w:rsidR="00B414EA" w:rsidRDefault="00B414EA" w:rsidP="00B414EA">
      <w:pPr>
        <w:widowControl w:val="0"/>
        <w:autoSpaceDE w:val="0"/>
        <w:autoSpaceDN w:val="0"/>
        <w:adjustRightInd w:val="0"/>
        <w:spacing w:after="0"/>
        <w:jc w:val="both"/>
        <w:rPr>
          <w:rFonts w:cs="Times New Roman"/>
        </w:rPr>
      </w:pPr>
    </w:p>
    <w:p w:rsidR="00B414EA" w:rsidRPr="00D53035" w:rsidRDefault="00B414EA" w:rsidP="00B414EA">
      <w:pPr>
        <w:pStyle w:val="ConsPlusNonformat"/>
        <w:spacing w:line="360" w:lineRule="auto"/>
        <w:rPr>
          <w:rFonts w:ascii="Times New Roman" w:hAnsi="Times New Roman" w:cs="Times New Roman"/>
          <w:sz w:val="28"/>
          <w:szCs w:val="28"/>
        </w:rPr>
      </w:pPr>
      <w:r>
        <w:t xml:space="preserve">    </w:t>
      </w:r>
      <w:r w:rsidRPr="00D53035">
        <w:rPr>
          <w:rFonts w:ascii="Times New Roman" w:hAnsi="Times New Roman" w:cs="Times New Roman"/>
          <w:sz w:val="28"/>
          <w:szCs w:val="28"/>
        </w:rPr>
        <w:t>Приложения к заданию:</w:t>
      </w:r>
    </w:p>
    <w:p w:rsidR="00B414EA" w:rsidRPr="00D53035" w:rsidRDefault="00B414EA" w:rsidP="00B414EA">
      <w:pPr>
        <w:pStyle w:val="ConsPlusNonformat"/>
        <w:spacing w:line="360" w:lineRule="auto"/>
        <w:rPr>
          <w:rFonts w:ascii="Times New Roman" w:hAnsi="Times New Roman" w:cs="Times New Roman"/>
          <w:sz w:val="28"/>
          <w:szCs w:val="28"/>
        </w:rPr>
      </w:pPr>
      <w:r w:rsidRPr="00D53035">
        <w:rPr>
          <w:rFonts w:ascii="Times New Roman" w:hAnsi="Times New Roman" w:cs="Times New Roman"/>
          <w:sz w:val="28"/>
          <w:szCs w:val="28"/>
        </w:rPr>
        <w:t xml:space="preserve">    _________________________</w:t>
      </w:r>
    </w:p>
    <w:p w:rsidR="00B414EA" w:rsidRPr="00D53035" w:rsidRDefault="00B414EA" w:rsidP="00B414EA">
      <w:pPr>
        <w:pStyle w:val="ConsPlusNonformat"/>
        <w:spacing w:line="360" w:lineRule="auto"/>
        <w:rPr>
          <w:rFonts w:ascii="Times New Roman" w:hAnsi="Times New Roman" w:cs="Times New Roman"/>
          <w:sz w:val="28"/>
          <w:szCs w:val="28"/>
        </w:rPr>
      </w:pPr>
    </w:p>
    <w:p w:rsidR="00B414EA" w:rsidRPr="00D53035" w:rsidRDefault="00B414EA" w:rsidP="00B414EA">
      <w:pPr>
        <w:pStyle w:val="ConsPlusNonformat"/>
        <w:spacing w:line="360" w:lineRule="auto"/>
        <w:rPr>
          <w:rFonts w:ascii="Times New Roman" w:hAnsi="Times New Roman" w:cs="Times New Roman"/>
          <w:sz w:val="28"/>
          <w:szCs w:val="28"/>
        </w:rPr>
      </w:pPr>
      <w:r w:rsidRPr="00D53035">
        <w:rPr>
          <w:rFonts w:ascii="Times New Roman" w:hAnsi="Times New Roman" w:cs="Times New Roman"/>
          <w:sz w:val="28"/>
          <w:szCs w:val="28"/>
        </w:rPr>
        <w:t xml:space="preserve">    _____________________</w:t>
      </w:r>
      <w:r>
        <w:rPr>
          <w:rFonts w:ascii="Times New Roman" w:hAnsi="Times New Roman" w:cs="Times New Roman"/>
          <w:sz w:val="28"/>
          <w:szCs w:val="28"/>
        </w:rPr>
        <w:t>_____________   ___________    _________</w:t>
      </w:r>
      <w:r w:rsidRPr="00D53035">
        <w:rPr>
          <w:rFonts w:ascii="Times New Roman" w:hAnsi="Times New Roman" w:cs="Times New Roman"/>
          <w:sz w:val="28"/>
          <w:szCs w:val="28"/>
        </w:rPr>
        <w:t>______</w:t>
      </w:r>
    </w:p>
    <w:p w:rsidR="00B414EA" w:rsidRPr="00D53035" w:rsidRDefault="00B414EA" w:rsidP="00B414EA">
      <w:pPr>
        <w:pStyle w:val="ConsPlusNonformat"/>
        <w:spacing w:line="360" w:lineRule="auto"/>
        <w:rPr>
          <w:rFonts w:ascii="Times New Roman" w:hAnsi="Times New Roman" w:cs="Times New Roman"/>
          <w:sz w:val="28"/>
          <w:szCs w:val="28"/>
        </w:rPr>
      </w:pPr>
      <w:r w:rsidRPr="00D5303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53035">
        <w:rPr>
          <w:rFonts w:ascii="Times New Roman" w:hAnsi="Times New Roman" w:cs="Times New Roman"/>
          <w:sz w:val="28"/>
          <w:szCs w:val="28"/>
        </w:rPr>
        <w:t xml:space="preserve"> (должность руководителя заказчика)  </w:t>
      </w:r>
      <w:r>
        <w:rPr>
          <w:rFonts w:ascii="Times New Roman" w:hAnsi="Times New Roman" w:cs="Times New Roman"/>
          <w:sz w:val="28"/>
          <w:szCs w:val="28"/>
        </w:rPr>
        <w:t xml:space="preserve">    </w:t>
      </w:r>
      <w:r w:rsidRPr="00D53035">
        <w:rPr>
          <w:rFonts w:ascii="Times New Roman" w:hAnsi="Times New Roman" w:cs="Times New Roman"/>
          <w:sz w:val="28"/>
          <w:szCs w:val="28"/>
        </w:rPr>
        <w:t xml:space="preserve">  (подпись)        (И.О. Фамилия)</w:t>
      </w:r>
    </w:p>
    <w:p w:rsidR="00B414EA" w:rsidRPr="00D53035" w:rsidRDefault="00B414EA" w:rsidP="00B414EA">
      <w:pPr>
        <w:pStyle w:val="ConsPlusNonformat"/>
        <w:spacing w:line="360" w:lineRule="auto"/>
        <w:rPr>
          <w:rFonts w:ascii="Times New Roman" w:hAnsi="Times New Roman" w:cs="Times New Roman"/>
          <w:sz w:val="28"/>
          <w:szCs w:val="28"/>
        </w:rPr>
        <w:sectPr w:rsidR="00B414EA" w:rsidRPr="00D53035" w:rsidSect="005A2781">
          <w:headerReference w:type="default" r:id="rId10"/>
          <w:pgSz w:w="11905" w:h="16838"/>
          <w:pgMar w:top="1134" w:right="567" w:bottom="851" w:left="1985" w:header="720" w:footer="720" w:gutter="0"/>
          <w:pgNumType w:start="1"/>
          <w:cols w:space="720"/>
          <w:noEndnote/>
          <w:titlePg/>
          <w:docGrid w:linePitch="381"/>
        </w:sectPr>
      </w:pPr>
      <w:r w:rsidRPr="00D53035">
        <w:rPr>
          <w:rFonts w:ascii="Times New Roman" w:hAnsi="Times New Roman" w:cs="Times New Roman"/>
          <w:sz w:val="28"/>
          <w:szCs w:val="28"/>
        </w:rPr>
        <w:t xml:space="preserve">    М.П.</w:t>
      </w:r>
    </w:p>
    <w:p w:rsidR="00B414EA" w:rsidRPr="00D53035" w:rsidRDefault="00B414EA" w:rsidP="00B414EA">
      <w:pPr>
        <w:widowControl w:val="0"/>
        <w:autoSpaceDE w:val="0"/>
        <w:autoSpaceDN w:val="0"/>
        <w:adjustRightInd w:val="0"/>
        <w:spacing w:after="0" w:line="360" w:lineRule="auto"/>
        <w:jc w:val="both"/>
        <w:rPr>
          <w:rFonts w:cs="Times New Roman"/>
        </w:rPr>
      </w:pPr>
    </w:p>
    <w:p w:rsidR="00B414EA" w:rsidRPr="00D53035" w:rsidRDefault="00B414EA" w:rsidP="00B414EA">
      <w:pPr>
        <w:widowControl w:val="0"/>
        <w:autoSpaceDE w:val="0"/>
        <w:autoSpaceDN w:val="0"/>
        <w:adjustRightInd w:val="0"/>
        <w:spacing w:after="0" w:line="360" w:lineRule="auto"/>
        <w:ind w:firstLine="540"/>
        <w:jc w:val="both"/>
        <w:rPr>
          <w:rFonts w:cs="Times New Roman"/>
        </w:rPr>
      </w:pPr>
      <w:r w:rsidRPr="00D53035">
        <w:rPr>
          <w:rFonts w:cs="Times New Roman"/>
        </w:rPr>
        <w:t>--------------------------------</w:t>
      </w:r>
    </w:p>
    <w:p w:rsidR="00B414EA" w:rsidRPr="00D53035" w:rsidRDefault="00B414EA" w:rsidP="00B414EA">
      <w:pPr>
        <w:widowControl w:val="0"/>
        <w:autoSpaceDE w:val="0"/>
        <w:autoSpaceDN w:val="0"/>
        <w:adjustRightInd w:val="0"/>
        <w:spacing w:after="0" w:line="360" w:lineRule="auto"/>
        <w:ind w:firstLine="540"/>
        <w:jc w:val="both"/>
        <w:rPr>
          <w:rFonts w:cs="Times New Roman"/>
        </w:rPr>
      </w:pPr>
      <w:r w:rsidRPr="00D53035">
        <w:rPr>
          <w:rFonts w:cs="Times New Roman"/>
        </w:rPr>
        <w:t xml:space="preserve">При необходимости содержание пункта может оформляться отдельным приложением к заданию с обязательным включением в текст пункта слов </w:t>
      </w:r>
      <w:r>
        <w:rPr>
          <w:rFonts w:cs="Times New Roman"/>
        </w:rPr>
        <w:t>«</w:t>
      </w:r>
      <w:r w:rsidRPr="00D53035">
        <w:rPr>
          <w:rFonts w:cs="Times New Roman"/>
        </w:rPr>
        <w:t>согласно приложению</w:t>
      </w:r>
      <w:r>
        <w:rPr>
          <w:rFonts w:cs="Times New Roman"/>
        </w:rPr>
        <w:t>»</w:t>
      </w:r>
      <w:r w:rsidRPr="00D53035">
        <w:rPr>
          <w:rFonts w:cs="Times New Roman"/>
        </w:rPr>
        <w:t>.</w:t>
      </w:r>
    </w:p>
    <w:p w:rsidR="00B414EA" w:rsidRPr="00D53035" w:rsidRDefault="00B414EA" w:rsidP="00B414EA">
      <w:pPr>
        <w:widowControl w:val="0"/>
        <w:autoSpaceDE w:val="0"/>
        <w:autoSpaceDN w:val="0"/>
        <w:adjustRightInd w:val="0"/>
        <w:spacing w:after="0" w:line="360" w:lineRule="auto"/>
        <w:ind w:firstLine="540"/>
        <w:jc w:val="both"/>
        <w:rPr>
          <w:rFonts w:cs="Times New Roman"/>
        </w:rPr>
      </w:pPr>
      <w:r w:rsidRPr="00D53035">
        <w:rPr>
          <w:rFonts w:cs="Times New Roman"/>
        </w:rPr>
        <w:t>Обоснование формирования начальной (максимальной) цены муниципального контракта, а также проект муниципального контракта являются неотъемлемой частью настоящего задания и должны прикладываться в обязательном порядке.</w:t>
      </w:r>
    </w:p>
    <w:p w:rsidR="00B414EA" w:rsidRPr="00D53035" w:rsidRDefault="00B414EA" w:rsidP="00B414EA">
      <w:pPr>
        <w:widowControl w:val="0"/>
        <w:autoSpaceDE w:val="0"/>
        <w:autoSpaceDN w:val="0"/>
        <w:adjustRightInd w:val="0"/>
        <w:spacing w:after="0" w:line="360" w:lineRule="auto"/>
        <w:ind w:firstLine="540"/>
        <w:jc w:val="both"/>
        <w:rPr>
          <w:rFonts w:cs="Times New Roman"/>
        </w:rPr>
      </w:pPr>
      <w:r w:rsidRPr="00D53035">
        <w:rPr>
          <w:rFonts w:cs="Times New Roman"/>
        </w:rPr>
        <w:t>Задание и все приложения к нему представляются в письменном виде на бумажном носителе и в электронном виде.</w:t>
      </w:r>
    </w:p>
    <w:p w:rsidR="00B414EA" w:rsidRPr="00D53035" w:rsidRDefault="00B414EA" w:rsidP="00B414EA">
      <w:pPr>
        <w:widowControl w:val="0"/>
        <w:autoSpaceDE w:val="0"/>
        <w:autoSpaceDN w:val="0"/>
        <w:adjustRightInd w:val="0"/>
        <w:spacing w:after="0" w:line="360" w:lineRule="auto"/>
        <w:ind w:firstLine="540"/>
        <w:jc w:val="both"/>
        <w:rPr>
          <w:rFonts w:cs="Times New Roman"/>
        </w:rPr>
      </w:pPr>
      <w:r w:rsidRPr="00D53035">
        <w:rPr>
          <w:rFonts w:cs="Times New Roman"/>
        </w:rPr>
        <w:t>Задание и все приложения к нему должны быть подписаны руководителем заказчика и заверены печатью (при наличии).</w:t>
      </w:r>
    </w:p>
    <w:p w:rsidR="00B414EA" w:rsidRPr="00D53035" w:rsidRDefault="00B414EA" w:rsidP="00B414EA">
      <w:pPr>
        <w:widowControl w:val="0"/>
        <w:autoSpaceDE w:val="0"/>
        <w:autoSpaceDN w:val="0"/>
        <w:adjustRightInd w:val="0"/>
        <w:spacing w:after="0" w:line="360" w:lineRule="auto"/>
        <w:jc w:val="both"/>
        <w:rPr>
          <w:rFonts w:cs="Times New Roman"/>
        </w:rPr>
      </w:pPr>
    </w:p>
    <w:p w:rsidR="00B414EA" w:rsidRPr="00D53035" w:rsidRDefault="00B414EA" w:rsidP="00B414EA">
      <w:pPr>
        <w:widowControl w:val="0"/>
        <w:autoSpaceDE w:val="0"/>
        <w:autoSpaceDN w:val="0"/>
        <w:adjustRightInd w:val="0"/>
        <w:spacing w:after="0" w:line="360" w:lineRule="auto"/>
        <w:rPr>
          <w:rFonts w:cs="Times New Roman"/>
        </w:rPr>
      </w:pPr>
      <w:r w:rsidRPr="00D53035">
        <w:rPr>
          <w:rFonts w:cs="Times New Roman"/>
        </w:rPr>
        <w:t>Руководитель управления</w:t>
      </w:r>
    </w:p>
    <w:p w:rsidR="00D76F1B" w:rsidRDefault="00B414EA" w:rsidP="00B414EA">
      <w:r w:rsidRPr="00D53035">
        <w:rPr>
          <w:rFonts w:cs="Times New Roman"/>
        </w:rPr>
        <w:t xml:space="preserve">муниципальных закупок                                                                      </w:t>
      </w:r>
      <w:proofErr w:type="spellStart"/>
      <w:r w:rsidRPr="00D53035">
        <w:rPr>
          <w:rFonts w:cs="Times New Roman"/>
        </w:rPr>
        <w:t>А.А.Зенин</w:t>
      </w:r>
      <w:proofErr w:type="spellEnd"/>
    </w:p>
    <w:sectPr w:rsidR="00D76F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F3F" w:rsidRDefault="007C1F3F">
      <w:pPr>
        <w:spacing w:after="0"/>
      </w:pPr>
      <w:r>
        <w:separator/>
      </w:r>
    </w:p>
  </w:endnote>
  <w:endnote w:type="continuationSeparator" w:id="0">
    <w:p w:rsidR="007C1F3F" w:rsidRDefault="007C1F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F3F" w:rsidRDefault="007C1F3F">
      <w:pPr>
        <w:spacing w:after="0"/>
      </w:pPr>
      <w:r>
        <w:separator/>
      </w:r>
    </w:p>
  </w:footnote>
  <w:footnote w:type="continuationSeparator" w:id="0">
    <w:p w:rsidR="007C1F3F" w:rsidRDefault="007C1F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883614"/>
      <w:docPartObj>
        <w:docPartGallery w:val="Page Numbers (Top of Page)"/>
        <w:docPartUnique/>
      </w:docPartObj>
    </w:sdtPr>
    <w:sdtEndPr/>
    <w:sdtContent>
      <w:p w:rsidR="005A2781" w:rsidRDefault="00B414EA">
        <w:pPr>
          <w:pStyle w:val="a6"/>
          <w:jc w:val="center"/>
        </w:pPr>
        <w:r>
          <w:fldChar w:fldCharType="begin"/>
        </w:r>
        <w:r>
          <w:instrText>PAGE   \* MERGEFORMAT</w:instrText>
        </w:r>
        <w:r>
          <w:fldChar w:fldCharType="separate"/>
        </w:r>
        <w:r w:rsidR="00633BED">
          <w:rPr>
            <w:noProof/>
          </w:rPr>
          <w:t>7</w:t>
        </w:r>
        <w:r>
          <w:fldChar w:fldCharType="end"/>
        </w:r>
      </w:p>
    </w:sdtContent>
  </w:sdt>
  <w:p w:rsidR="005A2781" w:rsidRDefault="007C1F3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9097C"/>
    <w:multiLevelType w:val="multilevel"/>
    <w:tmpl w:val="EBFA8FA0"/>
    <w:lvl w:ilvl="0">
      <w:start w:val="1"/>
      <w:numFmt w:val="decimal"/>
      <w:lvlText w:val="%1."/>
      <w:lvlJc w:val="left"/>
      <w:pPr>
        <w:ind w:left="502" w:hanging="360"/>
      </w:pPr>
      <w:rPr>
        <w:rFonts w:cs="Times New Roman" w:hint="default"/>
        <w:b/>
        <w:color w:val="auto"/>
      </w:rPr>
    </w:lvl>
    <w:lvl w:ilvl="1">
      <w:start w:val="1"/>
      <w:numFmt w:val="decimal"/>
      <w:lvlText w:val="3.%2."/>
      <w:lvlJc w:val="left"/>
      <w:pPr>
        <w:ind w:left="0" w:firstLine="720"/>
      </w:pPr>
      <w:rPr>
        <w:rFonts w:hint="default"/>
        <w:b/>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4EA"/>
    <w:rsid w:val="002B2F63"/>
    <w:rsid w:val="002C2323"/>
    <w:rsid w:val="00633BED"/>
    <w:rsid w:val="007C1F3F"/>
    <w:rsid w:val="00B414EA"/>
    <w:rsid w:val="00D7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4EA"/>
    <w:pPr>
      <w:spacing w:line="240" w:lineRule="auto"/>
    </w:pPr>
    <w:rPr>
      <w:rFonts w:ascii="Times New Roman" w:eastAsia="Calibri"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qFormat/>
    <w:rsid w:val="002C2323"/>
    <w:pPr>
      <w:spacing w:line="276" w:lineRule="auto"/>
      <w:contextualSpacing/>
    </w:pPr>
    <w:rPr>
      <w:rFonts w:eastAsia="Times New Roman" w:cs="Times New Roman"/>
      <w:sz w:val="24"/>
      <w:szCs w:val="22"/>
    </w:rPr>
  </w:style>
  <w:style w:type="character" w:styleId="a4">
    <w:name w:val="Subtle Emphasis"/>
    <w:basedOn w:val="a0"/>
    <w:uiPriority w:val="19"/>
    <w:qFormat/>
    <w:rsid w:val="002C2323"/>
    <w:rPr>
      <w:rFonts w:ascii="Times New Roman" w:hAnsi="Times New Roman"/>
      <w:i w:val="0"/>
      <w:iCs/>
      <w:color w:val="808080" w:themeColor="text1" w:themeTint="7F"/>
      <w:sz w:val="28"/>
    </w:rPr>
  </w:style>
  <w:style w:type="character" w:styleId="a5">
    <w:name w:val="Book Title"/>
    <w:basedOn w:val="a0"/>
    <w:uiPriority w:val="33"/>
    <w:qFormat/>
    <w:rsid w:val="002C2323"/>
    <w:rPr>
      <w:rFonts w:ascii="Times New Roman" w:hAnsi="Times New Roman"/>
      <w:b w:val="0"/>
      <w:bCs/>
      <w:smallCaps/>
      <w:spacing w:val="5"/>
      <w:sz w:val="24"/>
    </w:rPr>
  </w:style>
  <w:style w:type="paragraph" w:customStyle="1" w:styleId="ConsPlusNonformat">
    <w:name w:val="ConsPlusNonformat"/>
    <w:uiPriority w:val="99"/>
    <w:rsid w:val="00B414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B414EA"/>
    <w:pPr>
      <w:tabs>
        <w:tab w:val="center" w:pos="4677"/>
        <w:tab w:val="right" w:pos="9355"/>
      </w:tabs>
      <w:spacing w:after="0"/>
    </w:pPr>
  </w:style>
  <w:style w:type="character" w:customStyle="1" w:styleId="a7">
    <w:name w:val="Верхний колонтитул Знак"/>
    <w:basedOn w:val="a0"/>
    <w:link w:val="a6"/>
    <w:uiPriority w:val="99"/>
    <w:rsid w:val="00B414EA"/>
    <w:rPr>
      <w:rFonts w:ascii="Times New Roman" w:eastAsia="Calibri"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4EA"/>
    <w:pPr>
      <w:spacing w:line="240" w:lineRule="auto"/>
    </w:pPr>
    <w:rPr>
      <w:rFonts w:ascii="Times New Roman" w:eastAsia="Calibri"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qFormat/>
    <w:rsid w:val="002C2323"/>
    <w:pPr>
      <w:spacing w:line="276" w:lineRule="auto"/>
      <w:contextualSpacing/>
    </w:pPr>
    <w:rPr>
      <w:rFonts w:eastAsia="Times New Roman" w:cs="Times New Roman"/>
      <w:sz w:val="24"/>
      <w:szCs w:val="22"/>
    </w:rPr>
  </w:style>
  <w:style w:type="character" w:styleId="a4">
    <w:name w:val="Subtle Emphasis"/>
    <w:basedOn w:val="a0"/>
    <w:uiPriority w:val="19"/>
    <w:qFormat/>
    <w:rsid w:val="002C2323"/>
    <w:rPr>
      <w:rFonts w:ascii="Times New Roman" w:hAnsi="Times New Roman"/>
      <w:i w:val="0"/>
      <w:iCs/>
      <w:color w:val="808080" w:themeColor="text1" w:themeTint="7F"/>
      <w:sz w:val="28"/>
    </w:rPr>
  </w:style>
  <w:style w:type="character" w:styleId="a5">
    <w:name w:val="Book Title"/>
    <w:basedOn w:val="a0"/>
    <w:uiPriority w:val="33"/>
    <w:qFormat/>
    <w:rsid w:val="002C2323"/>
    <w:rPr>
      <w:rFonts w:ascii="Times New Roman" w:hAnsi="Times New Roman"/>
      <w:b w:val="0"/>
      <w:bCs/>
      <w:smallCaps/>
      <w:spacing w:val="5"/>
      <w:sz w:val="24"/>
    </w:rPr>
  </w:style>
  <w:style w:type="paragraph" w:customStyle="1" w:styleId="ConsPlusNonformat">
    <w:name w:val="ConsPlusNonformat"/>
    <w:uiPriority w:val="99"/>
    <w:rsid w:val="00B414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B414EA"/>
    <w:pPr>
      <w:tabs>
        <w:tab w:val="center" w:pos="4677"/>
        <w:tab w:val="right" w:pos="9355"/>
      </w:tabs>
      <w:spacing w:after="0"/>
    </w:pPr>
  </w:style>
  <w:style w:type="character" w:customStyle="1" w:styleId="a7">
    <w:name w:val="Верхний колонтитул Знак"/>
    <w:basedOn w:val="a0"/>
    <w:link w:val="a6"/>
    <w:uiPriority w:val="99"/>
    <w:rsid w:val="00B414EA"/>
    <w:rPr>
      <w:rFonts w:ascii="Times New Roman" w:eastAsia="Calibri"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BC37BC0441A9954E15A144A3E387C793499EA432BCC5A843ADDE82DCl24FJ"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4BC37BC0441A9954E15A144A3E387C7934A9AA333B0C5A843ADDE82DC2FE69CD01491535D15A55Al34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1171</Words>
  <Characters>6678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 М.А.</dc:creator>
  <cp:lastModifiedBy>Полтева</cp:lastModifiedBy>
  <cp:revision>2</cp:revision>
  <dcterms:created xsi:type="dcterms:W3CDTF">2016-03-03T13:37:00Z</dcterms:created>
  <dcterms:modified xsi:type="dcterms:W3CDTF">2016-04-06T11:26:00Z</dcterms:modified>
</cp:coreProperties>
</file>