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B507A1">
        <w:rPr>
          <w:sz w:val="28"/>
          <w:szCs w:val="28"/>
        </w:rPr>
        <w:t xml:space="preserve">16.11.2016  </w:t>
      </w:r>
      <w:r w:rsidRPr="006E2A2D">
        <w:rPr>
          <w:sz w:val="28"/>
          <w:szCs w:val="28"/>
        </w:rPr>
        <w:t xml:space="preserve"> № </w:t>
      </w:r>
      <w:r w:rsidR="00B507A1">
        <w:rPr>
          <w:sz w:val="28"/>
          <w:szCs w:val="28"/>
        </w:rPr>
        <w:t>1003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A4184E" w:rsidRDefault="00A4184E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482C92" w:rsidRDefault="00482C92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C02A43" w:rsidRDefault="00C02A43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A4184E" w:rsidRDefault="00A4184E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482C92" w:rsidRPr="006E2A2D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A4184E" w:rsidRDefault="00A4184E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482C92" w:rsidRDefault="00482C92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482C92" w:rsidRDefault="00482C92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</w:t>
      </w:r>
      <w:proofErr w:type="gramStart"/>
      <w:r w:rsidRPr="00B54419">
        <w:rPr>
          <w:sz w:val="28"/>
          <w:szCs w:val="28"/>
        </w:rPr>
        <w:t>назначенных</w:t>
      </w:r>
      <w:proofErr w:type="gramEnd"/>
      <w:r w:rsidRPr="00B54419">
        <w:rPr>
          <w:sz w:val="28"/>
          <w:szCs w:val="28"/>
        </w:rPr>
        <w:t xml:space="preserve">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DB616B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482C92">
        <w:rPr>
          <w:sz w:val="28"/>
          <w:szCs w:val="28"/>
        </w:rPr>
        <w:t>О</w:t>
      </w:r>
      <w:proofErr w:type="gramEnd"/>
      <w:r w:rsidR="00482C92">
        <w:rPr>
          <w:sz w:val="28"/>
          <w:szCs w:val="28"/>
        </w:rPr>
        <w:t> 3</w:t>
      </w:r>
      <w:r w:rsidR="00482C92" w:rsidRPr="003812A6">
        <w:rPr>
          <w:sz w:val="28"/>
          <w:szCs w:val="28"/>
        </w:rPr>
        <w:t xml:space="preserve"> «</w:t>
      </w:r>
      <w:r w:rsidR="00482C92" w:rsidRPr="00482C92">
        <w:rPr>
          <w:bCs/>
          <w:sz w:val="28"/>
          <w:szCs w:val="28"/>
        </w:rPr>
        <w:t>Зона обслуживания общегородского значения</w:t>
      </w:r>
      <w:r w:rsidR="00482C92">
        <w:rPr>
          <w:sz w:val="28"/>
          <w:szCs w:val="28"/>
        </w:rPr>
        <w:t>»</w:t>
      </w:r>
      <w:r w:rsidR="001F7AA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82C92" w:rsidRPr="007B27B5" w:rsidRDefault="005909D9" w:rsidP="00482C92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82C92" w:rsidRPr="007B27B5">
        <w:rPr>
          <w:b/>
          <w:bCs/>
          <w:sz w:val="28"/>
          <w:szCs w:val="28"/>
        </w:rPr>
        <w:t>Индекс зоны</w:t>
      </w:r>
      <w:proofErr w:type="gramStart"/>
      <w:r w:rsidR="00482C92" w:rsidRPr="007B27B5">
        <w:rPr>
          <w:b/>
          <w:bCs/>
          <w:sz w:val="28"/>
          <w:szCs w:val="28"/>
        </w:rPr>
        <w:t xml:space="preserve"> О</w:t>
      </w:r>
      <w:proofErr w:type="gramEnd"/>
      <w:r w:rsidR="00482C92" w:rsidRPr="007B27B5">
        <w:rPr>
          <w:b/>
          <w:bCs/>
          <w:sz w:val="28"/>
          <w:szCs w:val="28"/>
        </w:rPr>
        <w:t xml:space="preserve"> 3. </w:t>
      </w:r>
    </w:p>
    <w:p w:rsidR="00482C92" w:rsidRPr="007B27B5" w:rsidRDefault="00482C92" w:rsidP="00482C92">
      <w:pPr>
        <w:pStyle w:val="af4"/>
        <w:spacing w:before="0" w:beforeAutospacing="0" w:after="0"/>
        <w:jc w:val="right"/>
        <w:outlineLvl w:val="0"/>
        <w:rPr>
          <w:sz w:val="28"/>
          <w:szCs w:val="28"/>
        </w:rPr>
      </w:pPr>
      <w:r w:rsidRPr="007B27B5">
        <w:rPr>
          <w:b/>
          <w:bCs/>
          <w:sz w:val="28"/>
          <w:szCs w:val="28"/>
        </w:rPr>
        <w:t xml:space="preserve">Зона обслуживания общегородского значения. </w:t>
      </w:r>
    </w:p>
    <w:p w:rsidR="00482C92" w:rsidRPr="007B27B5" w:rsidRDefault="00482C92" w:rsidP="00482C92">
      <w:pPr>
        <w:pStyle w:val="af4"/>
        <w:spacing w:before="0" w:beforeAutospacing="0" w:after="0"/>
        <w:ind w:firstLine="540"/>
        <w:jc w:val="both"/>
        <w:rPr>
          <w:sz w:val="28"/>
          <w:szCs w:val="28"/>
        </w:rPr>
      </w:pPr>
    </w:p>
    <w:p w:rsidR="00482C92" w:rsidRPr="007B27B5" w:rsidRDefault="00482C92" w:rsidP="00482C92">
      <w:pPr>
        <w:pStyle w:val="af4"/>
        <w:spacing w:before="0" w:beforeAutospacing="0" w:after="0"/>
        <w:ind w:firstLine="709"/>
        <w:jc w:val="both"/>
        <w:rPr>
          <w:sz w:val="28"/>
          <w:szCs w:val="28"/>
        </w:rPr>
      </w:pPr>
      <w:r w:rsidRPr="007B27B5">
        <w:rPr>
          <w:sz w:val="28"/>
          <w:szCs w:val="28"/>
        </w:rPr>
        <w:t xml:space="preserve">Зона выделена для обеспечения условий формирования, строительства и использования объектов преимущественно торгового назначения и коммунального обслуживания общегородского и регионального значения, ориентированны на удовлетворение потребностей населения в приобретении товаров и продуктов питания повседневного, периодического и эпизодического спроса, а также развития общественных центров при сооружениях внешнего транспорта. </w:t>
      </w:r>
    </w:p>
    <w:p w:rsidR="00482C92" w:rsidRPr="007B27B5" w:rsidRDefault="00482C92" w:rsidP="00482C92">
      <w:pPr>
        <w:ind w:firstLine="540"/>
        <w:jc w:val="both"/>
        <w:rPr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6994"/>
      </w:tblGrid>
      <w:tr w:rsidR="00482C92" w:rsidRPr="00482C92" w:rsidTr="00E254AB">
        <w:tc>
          <w:tcPr>
            <w:tcW w:w="2361" w:type="dxa"/>
          </w:tcPr>
          <w:p w:rsidR="00482C92" w:rsidRPr="00482C92" w:rsidRDefault="00482C92" w:rsidP="00482C9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82C92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6995" w:type="dxa"/>
          </w:tcPr>
          <w:p w:rsidR="00482C92" w:rsidRPr="00482C92" w:rsidRDefault="00482C92" w:rsidP="00482C9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482C92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82C92" w:rsidRPr="00482C92" w:rsidTr="00E254AB">
        <w:tc>
          <w:tcPr>
            <w:tcW w:w="2361" w:type="dxa"/>
            <w:shd w:val="clear" w:color="auto" w:fill="auto"/>
          </w:tcPr>
          <w:p w:rsidR="00482C92" w:rsidRPr="00482C92" w:rsidRDefault="00482C92" w:rsidP="00482C92">
            <w:pPr>
              <w:rPr>
                <w:rFonts w:eastAsia="Calibri"/>
              </w:rPr>
            </w:pPr>
            <w:r w:rsidRPr="00482C92">
              <w:t xml:space="preserve">Участки, предназначенные для размещения </w:t>
            </w:r>
            <w:r w:rsidRPr="00482C92">
              <w:rPr>
                <w:rFonts w:eastAsia="Calibri"/>
              </w:rPr>
              <w:t>общежитий;</w:t>
            </w:r>
          </w:p>
          <w:p w:rsidR="00482C92" w:rsidRPr="00482C92" w:rsidRDefault="00482C92" w:rsidP="00482C92">
            <w:r w:rsidRPr="00482C92">
              <w:t>объектов торговли, общественного питания и бытового обслуживания;</w:t>
            </w:r>
          </w:p>
          <w:p w:rsidR="00482C92" w:rsidRPr="00482C92" w:rsidRDefault="00482C92" w:rsidP="00482C92">
            <w:pPr>
              <w:rPr>
                <w:rFonts w:eastAsia="Calibri"/>
              </w:rPr>
            </w:pPr>
            <w:r w:rsidRPr="00482C92">
              <w:rPr>
                <w:rFonts w:eastAsia="Calibri"/>
              </w:rPr>
              <w:t>гостиниц;</w:t>
            </w:r>
          </w:p>
          <w:p w:rsidR="00482C92" w:rsidRPr="00482C92" w:rsidRDefault="00482C92" w:rsidP="00482C92">
            <w:r w:rsidRPr="00482C92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6995" w:type="dxa"/>
            <w:shd w:val="clear" w:color="auto" w:fill="auto"/>
          </w:tcPr>
          <w:p w:rsidR="00482C92" w:rsidRPr="00482C92" w:rsidRDefault="00482C92" w:rsidP="00482C92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482C92" w:rsidRPr="00482C92" w:rsidRDefault="00482C92" w:rsidP="00482C92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482C92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482C92" w:rsidRPr="00482C92" w:rsidTr="00E254AB">
        <w:tc>
          <w:tcPr>
            <w:tcW w:w="2361" w:type="dxa"/>
            <w:shd w:val="clear" w:color="auto" w:fill="auto"/>
          </w:tcPr>
          <w:p w:rsidR="00482C92" w:rsidRPr="00482C92" w:rsidRDefault="00482C92" w:rsidP="00482C92">
            <w:r w:rsidRPr="00482C92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6995" w:type="dxa"/>
            <w:shd w:val="clear" w:color="auto" w:fill="auto"/>
          </w:tcPr>
          <w:p w:rsidR="00482C92" w:rsidRPr="00482C92" w:rsidRDefault="00482C92" w:rsidP="00482C92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482C92" w:rsidRPr="00482C92" w:rsidRDefault="00482C92" w:rsidP="00482C92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10000 кв. м.</w:t>
            </w: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19 м.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2"/>
              </w:numPr>
              <w:spacing w:after="0" w:line="240" w:lineRule="auto"/>
              <w:ind w:left="366" w:hanging="3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482C92" w:rsidRPr="00482C92" w:rsidTr="00E254AB">
        <w:tc>
          <w:tcPr>
            <w:tcW w:w="2361" w:type="dxa"/>
            <w:shd w:val="clear" w:color="auto" w:fill="auto"/>
          </w:tcPr>
          <w:p w:rsidR="00482C92" w:rsidRPr="00482C92" w:rsidRDefault="00482C92" w:rsidP="00482C92">
            <w:r w:rsidRPr="00482C92">
              <w:t>Земельные участки, занятые объектами инженерной инфраструктуры.</w:t>
            </w:r>
          </w:p>
        </w:tc>
        <w:tc>
          <w:tcPr>
            <w:tcW w:w="6995" w:type="dxa"/>
            <w:shd w:val="clear" w:color="auto" w:fill="auto"/>
          </w:tcPr>
          <w:p w:rsidR="00482C92" w:rsidRPr="00482C92" w:rsidRDefault="00482C92" w:rsidP="00482C92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482C92" w:rsidRPr="00482C92" w:rsidRDefault="00482C92" w:rsidP="00482C92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6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66" w:hanging="36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482C92" w:rsidRPr="00482C92" w:rsidRDefault="00482C92" w:rsidP="00482C92">
            <w:pPr>
              <w:pStyle w:val="af9"/>
              <w:numPr>
                <w:ilvl w:val="0"/>
                <w:numId w:val="41"/>
              </w:numPr>
              <w:spacing w:after="0" w:line="240" w:lineRule="auto"/>
              <w:ind w:left="366" w:hanging="36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C92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482C92" w:rsidRPr="00482C92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482C92" w:rsidRDefault="00482C92" w:rsidP="00482C92">
            <w:pPr>
              <w:pStyle w:val="af4"/>
              <w:spacing w:before="0" w:beforeAutospacing="0" w:after="0"/>
              <w:jc w:val="center"/>
              <w:rPr>
                <w:b/>
              </w:rPr>
            </w:pPr>
            <w:r w:rsidRPr="00482C92">
              <w:rPr>
                <w:b/>
              </w:rPr>
              <w:t>Архитектурно-строительные требования.</w:t>
            </w:r>
          </w:p>
        </w:tc>
      </w:tr>
      <w:tr w:rsidR="00482C92" w:rsidRPr="00482C92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482C92" w:rsidRDefault="00482C92" w:rsidP="00482C92">
            <w:pPr>
              <w:pStyle w:val="af4"/>
              <w:numPr>
                <w:ilvl w:val="0"/>
                <w:numId w:val="39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 xml:space="preserve">Предельная минимальная и (или) максимальная площадь земельных участков, высота зданий и процент застройки определяются в соответствии с проектом планировки. 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39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 xml:space="preserve">Размер земельных участков для гаражей и автостоянок – в соответствии с проектом планировки и </w:t>
            </w:r>
            <w:r w:rsidRPr="00482C92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8" w:history="1">
              <w:r w:rsidRPr="00482C92">
                <w:rPr>
                  <w:bCs/>
                </w:rPr>
                <w:t>СНиП 2.07.01-89*</w:t>
              </w:r>
            </w:hyperlink>
            <w:r w:rsidRPr="00482C92">
              <w:rPr>
                <w:bCs/>
              </w:rPr>
              <w:t>».</w:t>
            </w:r>
          </w:p>
          <w:p w:rsidR="00482C92" w:rsidRPr="00482C92" w:rsidRDefault="00482C92" w:rsidP="00482C92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482C92">
              <w:t>Нормы расчета учреждений и предприятий обслуживания и размеры земельных участков определяются в соответствии с проектом планировки, СП 42.13330.2011, приложение Ж.</w:t>
            </w:r>
          </w:p>
          <w:p w:rsidR="00482C92" w:rsidRPr="00482C92" w:rsidRDefault="00482C92" w:rsidP="00482C92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57" w:hanging="357"/>
              <w:jc w:val="both"/>
            </w:pPr>
            <w:r w:rsidRPr="00482C92">
              <w:t>Размещение объектов в соответствии с местными нормативами градостроительного проектирования.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39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 xml:space="preserve">Формируемая зона должна иметь удобные транспортные связи с районами города и области и располагаться либо в коммунальных зонах, либо на подходах к городу; 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39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 xml:space="preserve">Железнодорожные и автовокзалы, станции и остановочные пункты, пристани должны быть обеспечены удобными транспортными связями с системами общегородского центра, жилыми районами и промышленными зонами города. 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39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 xml:space="preserve">Парковки и автостоянки для легковых автомобилей в соответствии с нормами </w:t>
            </w:r>
            <w:r w:rsidRPr="00482C92">
              <w:rPr>
                <w:bCs/>
              </w:rPr>
              <w:t xml:space="preserve">СП 42.13330.2011 «Градостроительство. Планировка и застройка Городских и сельских поселений. Актуализированная редакция </w:t>
            </w:r>
            <w:hyperlink r:id="rId9" w:history="1">
              <w:r w:rsidRPr="00482C92">
                <w:rPr>
                  <w:bCs/>
                </w:rPr>
                <w:t>СНиП 2.07.01-89*</w:t>
              </w:r>
            </w:hyperlink>
            <w:r w:rsidRPr="00482C92">
              <w:rPr>
                <w:bCs/>
              </w:rPr>
              <w:t>»,</w:t>
            </w:r>
            <w:r w:rsidRPr="00482C92">
              <w:t xml:space="preserve"> СП 113.13330.2012 «Стоянки автомобилей. Актуализированная редакция </w:t>
            </w:r>
            <w:hyperlink r:id="rId10" w:history="1">
              <w:r w:rsidRPr="00482C92">
                <w:t>СНИП 21-02-99*»</w:t>
              </w:r>
            </w:hyperlink>
            <w:r w:rsidRPr="00482C92">
              <w:t xml:space="preserve"> и региональными нормативами градостроительного проектирования.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39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>Устройство пандусов в местах перепада для обеспечения удобного проезда маломобильного населения.</w:t>
            </w:r>
          </w:p>
        </w:tc>
      </w:tr>
      <w:tr w:rsidR="00482C92" w:rsidRPr="00482C92" w:rsidTr="00E254A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482C92" w:rsidRDefault="00482C92" w:rsidP="00482C92">
            <w:pPr>
              <w:tabs>
                <w:tab w:val="left" w:pos="236"/>
                <w:tab w:val="left" w:pos="1095"/>
              </w:tabs>
              <w:snapToGrid w:val="0"/>
              <w:ind w:left="-30"/>
              <w:jc w:val="center"/>
              <w:rPr>
                <w:b/>
              </w:rPr>
            </w:pPr>
            <w:r w:rsidRPr="00482C92">
              <w:rPr>
                <w:b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482C92" w:rsidRPr="00482C92" w:rsidTr="00E254AB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482C92" w:rsidRDefault="00482C92" w:rsidP="00482C92">
            <w:pPr>
              <w:pStyle w:val="af4"/>
              <w:spacing w:before="0" w:beforeAutospacing="0" w:after="0"/>
            </w:pPr>
            <w:r w:rsidRPr="00482C92">
              <w:t xml:space="preserve">Санитарно-гигиенические и экологические требования. 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C92" w:rsidRPr="00482C92" w:rsidRDefault="00482C92" w:rsidP="00482C92">
            <w:pPr>
              <w:pStyle w:val="af4"/>
              <w:numPr>
                <w:ilvl w:val="0"/>
                <w:numId w:val="40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 xml:space="preserve">Рекреационные места у торгово-бытовых центров должны включать элементы внешнего благоустройства и иметь достаточную степень озеленения. 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40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>Организация отвода поверхностных вод.</w:t>
            </w:r>
          </w:p>
          <w:p w:rsidR="00482C92" w:rsidRPr="00482C92" w:rsidRDefault="00482C92" w:rsidP="00482C92">
            <w:pPr>
              <w:pStyle w:val="af4"/>
              <w:numPr>
                <w:ilvl w:val="0"/>
                <w:numId w:val="40"/>
              </w:numPr>
              <w:tabs>
                <w:tab w:val="clear" w:pos="1184"/>
              </w:tabs>
              <w:spacing w:before="0" w:beforeAutospacing="0" w:after="0"/>
              <w:ind w:left="357" w:hanging="357"/>
              <w:jc w:val="both"/>
            </w:pPr>
            <w:r w:rsidRPr="00482C92">
              <w:t>При возведении капитальных зданий дополнительные инженерно-геологические изыскания.</w:t>
            </w:r>
          </w:p>
        </w:tc>
      </w:tr>
    </w:tbl>
    <w:p w:rsidR="005909D9" w:rsidRDefault="005909D9" w:rsidP="00482C92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A4184E" w:rsidRDefault="00A4184E" w:rsidP="00A4184E">
      <w:pPr>
        <w:pStyle w:val="af4"/>
        <w:spacing w:before="0" w:beforeAutospacing="0" w:after="0"/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3812A6" w:rsidRDefault="003812A6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1F7AA1">
      <w:pPr>
        <w:autoSpaceDE w:val="0"/>
        <w:autoSpaceDN w:val="0"/>
        <w:adjustRightInd w:val="0"/>
        <w:spacing w:after="120"/>
        <w:ind w:right="-17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3812A6" w:rsidRDefault="003812A6" w:rsidP="005909D9">
      <w:pPr>
        <w:jc w:val="both"/>
        <w:rPr>
          <w:b/>
        </w:rPr>
      </w:pPr>
    </w:p>
    <w:p w:rsidR="00A4184E" w:rsidRDefault="00A4184E" w:rsidP="005909D9">
      <w:pPr>
        <w:jc w:val="both"/>
        <w:rPr>
          <w:b/>
        </w:rPr>
      </w:pPr>
    </w:p>
    <w:p w:rsidR="00482C92" w:rsidRPr="003812A6" w:rsidRDefault="00482C92" w:rsidP="005909D9">
      <w:pPr>
        <w:jc w:val="both"/>
        <w:rPr>
          <w:b/>
        </w:rPr>
      </w:pPr>
    </w:p>
    <w:p w:rsidR="003812A6" w:rsidRPr="003812A6" w:rsidRDefault="003812A6" w:rsidP="005909D9">
      <w:pPr>
        <w:jc w:val="both"/>
        <w:rPr>
          <w:b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 </w:t>
      </w:r>
    </w:p>
    <w:p w:rsidR="00A32E9A" w:rsidRPr="002F1BC4" w:rsidRDefault="00A32E9A" w:rsidP="00027B74">
      <w:pPr>
        <w:pStyle w:val="af4"/>
        <w:spacing w:before="0" w:beforeAutospacing="0" w:after="0" w:line="336" w:lineRule="auto"/>
        <w:jc w:val="center"/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11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D5D" w:rsidRDefault="00C74D5D">
      <w:r>
        <w:separator/>
      </w:r>
    </w:p>
  </w:endnote>
  <w:endnote w:type="continuationSeparator" w:id="0">
    <w:p w:rsidR="00C74D5D" w:rsidRDefault="00C74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D5D" w:rsidRDefault="00C74D5D">
      <w:r>
        <w:separator/>
      </w:r>
    </w:p>
  </w:footnote>
  <w:footnote w:type="continuationSeparator" w:id="0">
    <w:p w:rsidR="00C74D5D" w:rsidRDefault="00C74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C94B93" w:rsidP="005909D9">
    <w:pPr>
      <w:pStyle w:val="af2"/>
      <w:jc w:val="center"/>
    </w:pPr>
    <w:r>
      <w:fldChar w:fldCharType="begin"/>
    </w:r>
    <w:r w:rsidR="00C74D5D">
      <w:instrText xml:space="preserve"> PAGE   \* MERGEFORMAT </w:instrText>
    </w:r>
    <w:r>
      <w:fldChar w:fldCharType="separate"/>
    </w:r>
    <w:r w:rsidR="00B507A1">
      <w:rPr>
        <w:noProof/>
      </w:rPr>
      <w:t>4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22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4B"/>
    <w:multiLevelType w:val="singleLevel"/>
    <w:tmpl w:val="0000004B"/>
    <w:name w:val="WW8Num7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7B"/>
    <w:multiLevelType w:val="singleLevel"/>
    <w:tmpl w:val="0000007D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</w:abstractNum>
  <w:abstractNum w:abstractNumId="5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9A"/>
    <w:multiLevelType w:val="multilevel"/>
    <w:tmpl w:val="0000009A"/>
    <w:name w:val="WW8Num1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1D2096D"/>
    <w:multiLevelType w:val="hybridMultilevel"/>
    <w:tmpl w:val="B7C22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067134"/>
    <w:multiLevelType w:val="hybridMultilevel"/>
    <w:tmpl w:val="5C92DB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76554"/>
    <w:multiLevelType w:val="hybridMultilevel"/>
    <w:tmpl w:val="AE684936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DDA0745"/>
    <w:multiLevelType w:val="hybridMultilevel"/>
    <w:tmpl w:val="334E9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95345"/>
    <w:multiLevelType w:val="hybridMultilevel"/>
    <w:tmpl w:val="8A707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6A0394F"/>
    <w:multiLevelType w:val="hybridMultilevel"/>
    <w:tmpl w:val="A1E20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1A12EF"/>
    <w:multiLevelType w:val="hybridMultilevel"/>
    <w:tmpl w:val="1B2E36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136335"/>
    <w:multiLevelType w:val="hybridMultilevel"/>
    <w:tmpl w:val="5EEE6C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E24661"/>
    <w:multiLevelType w:val="hybridMultilevel"/>
    <w:tmpl w:val="6D888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A1414"/>
    <w:multiLevelType w:val="hybridMultilevel"/>
    <w:tmpl w:val="0AFCC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3050A"/>
    <w:multiLevelType w:val="hybridMultilevel"/>
    <w:tmpl w:val="1EB6B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F23CD6"/>
    <w:multiLevelType w:val="hybridMultilevel"/>
    <w:tmpl w:val="20026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BF5673"/>
    <w:multiLevelType w:val="hybridMultilevel"/>
    <w:tmpl w:val="99422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7159C1"/>
    <w:multiLevelType w:val="hybridMultilevel"/>
    <w:tmpl w:val="F5C049C2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D867C0"/>
    <w:multiLevelType w:val="hybridMultilevel"/>
    <w:tmpl w:val="0B5C3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B17854"/>
    <w:multiLevelType w:val="hybridMultilevel"/>
    <w:tmpl w:val="10D03F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E779C"/>
    <w:multiLevelType w:val="hybridMultilevel"/>
    <w:tmpl w:val="E6E0CF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0D7977"/>
    <w:multiLevelType w:val="hybridMultilevel"/>
    <w:tmpl w:val="574C843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045DE7"/>
    <w:multiLevelType w:val="hybridMultilevel"/>
    <w:tmpl w:val="6F048FDE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A03164"/>
    <w:multiLevelType w:val="hybridMultilevel"/>
    <w:tmpl w:val="2ADCA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CE7B80"/>
    <w:multiLevelType w:val="hybridMultilevel"/>
    <w:tmpl w:val="7C180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3A1FCD"/>
    <w:multiLevelType w:val="hybridMultilevel"/>
    <w:tmpl w:val="291EC48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A8754ED"/>
    <w:multiLevelType w:val="hybridMultilevel"/>
    <w:tmpl w:val="A0544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592DEF"/>
    <w:multiLevelType w:val="hybridMultilevel"/>
    <w:tmpl w:val="E49838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85898"/>
    <w:multiLevelType w:val="hybridMultilevel"/>
    <w:tmpl w:val="FDA0A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9432F"/>
    <w:multiLevelType w:val="hybridMultilevel"/>
    <w:tmpl w:val="3BDE18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40004A"/>
    <w:multiLevelType w:val="hybridMultilevel"/>
    <w:tmpl w:val="AA40F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846139"/>
    <w:multiLevelType w:val="hybridMultilevel"/>
    <w:tmpl w:val="BD587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7E008F"/>
    <w:multiLevelType w:val="hybridMultilevel"/>
    <w:tmpl w:val="AE267296"/>
    <w:lvl w:ilvl="0" w:tplc="0000002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2722A7"/>
    <w:multiLevelType w:val="hybridMultilevel"/>
    <w:tmpl w:val="4DAE5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A16DA3"/>
    <w:multiLevelType w:val="hybridMultilevel"/>
    <w:tmpl w:val="938CF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CD6DAB"/>
    <w:multiLevelType w:val="hybridMultilevel"/>
    <w:tmpl w:val="168088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40"/>
  </w:num>
  <w:num w:numId="5">
    <w:abstractNumId w:val="17"/>
  </w:num>
  <w:num w:numId="6">
    <w:abstractNumId w:val="45"/>
  </w:num>
  <w:num w:numId="7">
    <w:abstractNumId w:val="22"/>
  </w:num>
  <w:num w:numId="8">
    <w:abstractNumId w:val="3"/>
  </w:num>
  <w:num w:numId="9">
    <w:abstractNumId w:val="7"/>
  </w:num>
  <w:num w:numId="10">
    <w:abstractNumId w:val="10"/>
  </w:num>
  <w:num w:numId="11">
    <w:abstractNumId w:val="35"/>
  </w:num>
  <w:num w:numId="12">
    <w:abstractNumId w:val="39"/>
  </w:num>
  <w:num w:numId="13">
    <w:abstractNumId w:val="31"/>
  </w:num>
  <w:num w:numId="14">
    <w:abstractNumId w:val="25"/>
  </w:num>
  <w:num w:numId="15">
    <w:abstractNumId w:val="12"/>
  </w:num>
  <w:num w:numId="16">
    <w:abstractNumId w:val="41"/>
  </w:num>
  <w:num w:numId="17">
    <w:abstractNumId w:val="4"/>
  </w:num>
  <w:num w:numId="18">
    <w:abstractNumId w:val="18"/>
  </w:num>
  <w:num w:numId="19">
    <w:abstractNumId w:val="13"/>
  </w:num>
  <w:num w:numId="20">
    <w:abstractNumId w:val="26"/>
  </w:num>
  <w:num w:numId="21">
    <w:abstractNumId w:val="16"/>
  </w:num>
  <w:num w:numId="22">
    <w:abstractNumId w:val="20"/>
  </w:num>
  <w:num w:numId="23">
    <w:abstractNumId w:val="34"/>
  </w:num>
  <w:num w:numId="24">
    <w:abstractNumId w:val="44"/>
  </w:num>
  <w:num w:numId="25">
    <w:abstractNumId w:val="28"/>
  </w:num>
  <w:num w:numId="26">
    <w:abstractNumId w:val="30"/>
  </w:num>
  <w:num w:numId="27">
    <w:abstractNumId w:val="36"/>
  </w:num>
  <w:num w:numId="28">
    <w:abstractNumId w:val="19"/>
  </w:num>
  <w:num w:numId="29">
    <w:abstractNumId w:val="9"/>
  </w:num>
  <w:num w:numId="30">
    <w:abstractNumId w:val="8"/>
  </w:num>
  <w:num w:numId="31">
    <w:abstractNumId w:val="29"/>
  </w:num>
  <w:num w:numId="32">
    <w:abstractNumId w:val="14"/>
  </w:num>
  <w:num w:numId="33">
    <w:abstractNumId w:val="24"/>
  </w:num>
  <w:num w:numId="34">
    <w:abstractNumId w:val="15"/>
  </w:num>
  <w:num w:numId="35">
    <w:abstractNumId w:val="27"/>
  </w:num>
  <w:num w:numId="36">
    <w:abstractNumId w:val="33"/>
  </w:num>
  <w:num w:numId="37">
    <w:abstractNumId w:val="42"/>
  </w:num>
  <w:num w:numId="38">
    <w:abstractNumId w:val="38"/>
  </w:num>
  <w:num w:numId="39">
    <w:abstractNumId w:val="32"/>
  </w:num>
  <w:num w:numId="40">
    <w:abstractNumId w:val="11"/>
  </w:num>
  <w:num w:numId="41">
    <w:abstractNumId w:val="37"/>
  </w:num>
  <w:num w:numId="42">
    <w:abstractNumId w:val="43"/>
  </w:num>
  <w:num w:numId="43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07718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B74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4E3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1F7AA1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D43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44C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2A6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2B"/>
    <w:rsid w:val="0047195F"/>
    <w:rsid w:val="00471CEE"/>
    <w:rsid w:val="00474005"/>
    <w:rsid w:val="00475335"/>
    <w:rsid w:val="004769BB"/>
    <w:rsid w:val="00476C54"/>
    <w:rsid w:val="00481170"/>
    <w:rsid w:val="00481C87"/>
    <w:rsid w:val="00482C92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9AE"/>
    <w:rsid w:val="00560D4F"/>
    <w:rsid w:val="00560F73"/>
    <w:rsid w:val="005612DC"/>
    <w:rsid w:val="0056174B"/>
    <w:rsid w:val="005618A3"/>
    <w:rsid w:val="00563276"/>
    <w:rsid w:val="0056553D"/>
    <w:rsid w:val="00565C64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7B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6AE5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4F47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56C0F"/>
    <w:rsid w:val="0076000F"/>
    <w:rsid w:val="0076017D"/>
    <w:rsid w:val="00762F99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DEB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F9F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7DE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2F1C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4CEC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212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432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8C7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4E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5EB"/>
    <w:rsid w:val="00A70FFA"/>
    <w:rsid w:val="00A71B0C"/>
    <w:rsid w:val="00A7227A"/>
    <w:rsid w:val="00A725AE"/>
    <w:rsid w:val="00A72860"/>
    <w:rsid w:val="00A7418B"/>
    <w:rsid w:val="00A742A8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7A1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6927"/>
    <w:rsid w:val="00BF7730"/>
    <w:rsid w:val="00BF77E6"/>
    <w:rsid w:val="00BF7918"/>
    <w:rsid w:val="00BF7C7C"/>
    <w:rsid w:val="00C00056"/>
    <w:rsid w:val="00C008CF"/>
    <w:rsid w:val="00C009CA"/>
    <w:rsid w:val="00C02A43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37AD8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4D5D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6F4"/>
    <w:rsid w:val="00C919E0"/>
    <w:rsid w:val="00C91C7E"/>
    <w:rsid w:val="00C9238F"/>
    <w:rsid w:val="00C92B0D"/>
    <w:rsid w:val="00C92CF1"/>
    <w:rsid w:val="00C94053"/>
    <w:rsid w:val="00C942E5"/>
    <w:rsid w:val="00C9438C"/>
    <w:rsid w:val="00C94B93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26DD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77B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6B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A6A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37603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47C12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271A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uiPriority w:val="99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007718"/>
    <w:pPr>
      <w:widowControl/>
      <w:suppressAutoHyphens w:val="0"/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5A9A5DB4B11AEBC9F34F7382068E7CDFB8CBFDF5A018FCCB57DOBuE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301076835F75EA846CAABCB57D02B4E9AE7C76ED0DB95B362ED3a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5A9A5DB4B11AEBC9F34F7382068E7CDFB8CBFDF5A018FCCB57DOBuE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F27BC-569F-4414-A8CF-DD329CB2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2016-11-10T07:51:00Z</cp:lastPrinted>
  <dcterms:created xsi:type="dcterms:W3CDTF">2016-11-16T16:42:00Z</dcterms:created>
  <dcterms:modified xsi:type="dcterms:W3CDTF">2016-11-16T16:42:00Z</dcterms:modified>
</cp:coreProperties>
</file>