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174765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174765">
        <w:rPr>
          <w:sz w:val="28"/>
          <w:szCs w:val="28"/>
        </w:rPr>
        <w:t>1008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bookmarkStart w:id="0" w:name="_GoBack"/>
      <w:bookmarkEnd w:id="0"/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FA7543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7F770E">
        <w:rPr>
          <w:sz w:val="28"/>
          <w:szCs w:val="28"/>
        </w:rPr>
        <w:t>ИТ</w:t>
      </w:r>
      <w:proofErr w:type="gramEnd"/>
      <w:r w:rsidR="007F770E">
        <w:rPr>
          <w:sz w:val="28"/>
          <w:szCs w:val="28"/>
        </w:rPr>
        <w:t> 1</w:t>
      </w:r>
      <w:r w:rsidR="007F770E" w:rsidRPr="003812A6">
        <w:rPr>
          <w:sz w:val="28"/>
          <w:szCs w:val="28"/>
        </w:rPr>
        <w:t xml:space="preserve"> «</w:t>
      </w:r>
      <w:r w:rsidR="007F770E" w:rsidRPr="007F770E">
        <w:rPr>
          <w:bCs/>
          <w:sz w:val="28"/>
          <w:szCs w:val="28"/>
        </w:rPr>
        <w:t>Городские магистрали и улицы</w:t>
      </w:r>
      <w:r w:rsidR="007F770E">
        <w:rPr>
          <w:sz w:val="28"/>
          <w:szCs w:val="28"/>
        </w:rPr>
        <w:t xml:space="preserve">» </w:t>
      </w:r>
      <w:r w:rsidR="00096CA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770E" w:rsidRDefault="005909D9" w:rsidP="007F770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F770E" w:rsidRPr="00EB6642">
        <w:rPr>
          <w:b/>
          <w:bCs/>
          <w:sz w:val="28"/>
          <w:szCs w:val="28"/>
        </w:rPr>
        <w:t xml:space="preserve">Индекс зоны </w:t>
      </w:r>
      <w:proofErr w:type="gramStart"/>
      <w:r w:rsidR="007F770E" w:rsidRPr="00EB6642">
        <w:rPr>
          <w:b/>
          <w:bCs/>
          <w:sz w:val="28"/>
          <w:szCs w:val="28"/>
        </w:rPr>
        <w:t>ИТ</w:t>
      </w:r>
      <w:proofErr w:type="gramEnd"/>
      <w:r w:rsidR="007F770E" w:rsidRPr="00EB6642">
        <w:rPr>
          <w:b/>
          <w:bCs/>
          <w:sz w:val="28"/>
          <w:szCs w:val="28"/>
        </w:rPr>
        <w:t xml:space="preserve"> 1.</w:t>
      </w:r>
    </w:p>
    <w:p w:rsidR="007F770E" w:rsidRPr="00EB6642" w:rsidRDefault="007F770E" w:rsidP="007F770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EB6642">
        <w:rPr>
          <w:b/>
          <w:bCs/>
          <w:sz w:val="28"/>
          <w:szCs w:val="28"/>
        </w:rPr>
        <w:t>Городские магистрали и улицы.</w:t>
      </w:r>
    </w:p>
    <w:p w:rsidR="007F770E" w:rsidRPr="00EB6642" w:rsidRDefault="007F770E" w:rsidP="007F770E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7F770E" w:rsidRPr="00EB6642" w:rsidRDefault="007F770E" w:rsidP="007F770E">
      <w:pPr>
        <w:pStyle w:val="af4"/>
        <w:spacing w:before="0" w:beforeAutospacing="0" w:after="0"/>
        <w:outlineLvl w:val="0"/>
        <w:rPr>
          <w:sz w:val="28"/>
          <w:szCs w:val="28"/>
        </w:rPr>
      </w:pPr>
      <w:r w:rsidRPr="00EB6642">
        <w:rPr>
          <w:b/>
          <w:bCs/>
          <w:sz w:val="28"/>
          <w:szCs w:val="28"/>
        </w:rPr>
        <w:t xml:space="preserve">Регламенты носят рекомендательный характер. </w:t>
      </w:r>
    </w:p>
    <w:p w:rsidR="007F770E" w:rsidRPr="00EB6642" w:rsidRDefault="007F770E" w:rsidP="007F770E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EB6642">
        <w:rPr>
          <w:sz w:val="28"/>
          <w:szCs w:val="28"/>
        </w:rPr>
        <w:t xml:space="preserve">Действия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представленные для добычи полезных ископаемых (ст. 36 Градостроительного кодекса РФ). </w:t>
      </w:r>
    </w:p>
    <w:p w:rsidR="007F770E" w:rsidRPr="00EB6642" w:rsidRDefault="007F770E" w:rsidP="007F77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 xml:space="preserve">За пределы красных линий в сторону улицы или площади не должны выступать здания и сооружения. </w:t>
      </w:r>
      <w:proofErr w:type="gramStart"/>
      <w:r w:rsidRPr="00EB6642">
        <w:rPr>
          <w:bCs/>
          <w:sz w:val="28"/>
          <w:szCs w:val="28"/>
        </w:rPr>
        <w:t>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транспорта.</w:t>
      </w:r>
      <w:proofErr w:type="gramEnd"/>
    </w:p>
    <w:p w:rsidR="007F770E" w:rsidRPr="00EB6642" w:rsidRDefault="007F770E" w:rsidP="007F77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7F770E" w:rsidRPr="00EB6642" w:rsidRDefault="007F770E" w:rsidP="007F77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>- объектов транспортной инфраструктуры (площадки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7F770E" w:rsidRPr="00EB6642" w:rsidRDefault="007F770E" w:rsidP="007F77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>- отдельных нестационарных объектов автосервиса для попутного обслуживания (АЗС, АЗС с объектами автосервиса).</w:t>
      </w:r>
    </w:p>
    <w:p w:rsidR="007F770E" w:rsidRPr="00EB6642" w:rsidRDefault="007F770E" w:rsidP="007F770E">
      <w:pPr>
        <w:ind w:firstLine="540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401"/>
        <w:gridCol w:w="6975"/>
      </w:tblGrid>
      <w:tr w:rsidR="007F770E" w:rsidRPr="007F770E" w:rsidTr="00E254AB">
        <w:tc>
          <w:tcPr>
            <w:tcW w:w="1274" w:type="pct"/>
            <w:gridSpan w:val="2"/>
          </w:tcPr>
          <w:p w:rsidR="007F770E" w:rsidRPr="007F770E" w:rsidRDefault="007F770E" w:rsidP="007F770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3726" w:type="pct"/>
          </w:tcPr>
          <w:p w:rsidR="007F770E" w:rsidRPr="007F770E" w:rsidRDefault="007F770E" w:rsidP="007F770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7F770E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770E" w:rsidRPr="007F770E" w:rsidTr="00E254AB">
        <w:tc>
          <w:tcPr>
            <w:tcW w:w="1274" w:type="pct"/>
            <w:gridSpan w:val="2"/>
            <w:shd w:val="clear" w:color="auto" w:fill="auto"/>
          </w:tcPr>
          <w:p w:rsidR="007F770E" w:rsidRPr="007F770E" w:rsidRDefault="007F770E" w:rsidP="007F770E">
            <w:pPr>
              <w:jc w:val="both"/>
            </w:pPr>
            <w:r w:rsidRPr="007F770E">
              <w:t>Земельные участки, занятые АЗС, АЗС с комплексом автосервиса</w:t>
            </w:r>
          </w:p>
        </w:tc>
        <w:tc>
          <w:tcPr>
            <w:tcW w:w="3726" w:type="pct"/>
            <w:shd w:val="clear" w:color="auto" w:fill="auto"/>
          </w:tcPr>
          <w:p w:rsidR="007F770E" w:rsidRPr="007F770E" w:rsidRDefault="007F770E" w:rsidP="00945737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7F770E" w:rsidRPr="007F770E" w:rsidRDefault="007F770E" w:rsidP="007F770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770E" w:rsidRPr="007F770E" w:rsidRDefault="007F770E" w:rsidP="00945737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7F770E" w:rsidRPr="007F770E" w:rsidRDefault="007F770E" w:rsidP="00945737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 этаж.</w:t>
            </w:r>
          </w:p>
          <w:p w:rsidR="007F770E" w:rsidRPr="007F770E" w:rsidRDefault="007F770E" w:rsidP="00945737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7F770E" w:rsidRPr="007F770E" w:rsidTr="00E254AB">
        <w:tc>
          <w:tcPr>
            <w:tcW w:w="1274" w:type="pct"/>
            <w:gridSpan w:val="2"/>
            <w:shd w:val="clear" w:color="auto" w:fill="auto"/>
          </w:tcPr>
          <w:p w:rsidR="007F770E" w:rsidRPr="007F770E" w:rsidRDefault="007F770E" w:rsidP="007F770E">
            <w:r w:rsidRPr="007F770E">
              <w:t>Земельные участки, занятые объектами инженерной инфраструктуры.</w:t>
            </w:r>
          </w:p>
        </w:tc>
        <w:tc>
          <w:tcPr>
            <w:tcW w:w="3726" w:type="pct"/>
            <w:shd w:val="clear" w:color="auto" w:fill="auto"/>
          </w:tcPr>
          <w:p w:rsidR="007F770E" w:rsidRPr="007F770E" w:rsidRDefault="007F770E" w:rsidP="00945737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7F770E" w:rsidRPr="007F770E" w:rsidRDefault="007F770E" w:rsidP="007F770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770E" w:rsidRPr="007F770E" w:rsidRDefault="007F770E" w:rsidP="00945737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7F770E" w:rsidRPr="007F770E" w:rsidRDefault="007F770E" w:rsidP="00945737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 этаж.</w:t>
            </w:r>
          </w:p>
          <w:p w:rsidR="007F770E" w:rsidRPr="007F770E" w:rsidRDefault="007F770E" w:rsidP="00945737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42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0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7F770E" w:rsidRPr="007F770E" w:rsidTr="00E254A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70E" w:rsidRPr="007F770E" w:rsidRDefault="007F770E" w:rsidP="007F770E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7F770E">
              <w:rPr>
                <w:b/>
              </w:rPr>
              <w:t>Архитектурно-строительные требования.</w:t>
            </w:r>
          </w:p>
        </w:tc>
      </w:tr>
      <w:tr w:rsidR="007F770E" w:rsidRPr="007F770E" w:rsidTr="00E254AB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Улично-дорожную сеть следует формировать как единую общегородскую систему, взаимосвязанную с функционально-планировочной организацией территории города.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>Реконструкция существующей улично-дорожной сети должна включать:</w:t>
            </w:r>
          </w:p>
          <w:p w:rsidR="007F770E" w:rsidRPr="007F770E" w:rsidRDefault="007F770E" w:rsidP="00945737">
            <w:pPr>
              <w:pStyle w:val="af4"/>
              <w:numPr>
                <w:ilvl w:val="1"/>
                <w:numId w:val="3"/>
              </w:numPr>
              <w:spacing w:before="0" w:beforeAutospacing="0" w:after="0"/>
              <w:ind w:left="714" w:hanging="357"/>
              <w:jc w:val="both"/>
            </w:pPr>
            <w:r w:rsidRPr="007F770E">
              <w:t xml:space="preserve">изменения элементов поперечного профиля с учетом современного состояния принятой классификации, ожидаемой интенсивности движения транспорта; </w:t>
            </w:r>
          </w:p>
          <w:p w:rsidR="007F770E" w:rsidRPr="007F770E" w:rsidRDefault="007F770E" w:rsidP="00945737">
            <w:pPr>
              <w:pStyle w:val="af4"/>
              <w:numPr>
                <w:ilvl w:val="1"/>
                <w:numId w:val="3"/>
              </w:numPr>
              <w:spacing w:before="0" w:beforeAutospacing="0" w:after="0"/>
              <w:ind w:left="714" w:hanging="357"/>
              <w:jc w:val="both"/>
            </w:pPr>
            <w:r w:rsidRPr="007F770E">
              <w:t xml:space="preserve">уширение проезжей части перед перекрестками;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>Покрытие дорог и тротуаров должно осуществляться с применением долговечных устойчивых материалов, допускающих очистку</w:t>
            </w:r>
            <w:proofErr w:type="gramStart"/>
            <w:r w:rsidRPr="007F770E">
              <w:t>.</w:t>
            </w:r>
            <w:proofErr w:type="gramEnd"/>
            <w:r w:rsidRPr="007F770E">
              <w:t xml:space="preserve"> </w:t>
            </w:r>
            <w:proofErr w:type="gramStart"/>
            <w:r w:rsidRPr="007F770E">
              <w:t>у</w:t>
            </w:r>
            <w:proofErr w:type="gramEnd"/>
            <w:r w:rsidRPr="007F770E">
              <w:t xml:space="preserve">борку и надлежащее сохранение их в процессе эксплуатации в летнее и зимнее время.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Обязательному обустройству подлежит бордюрное обрамление проезжей части улиц, тротуаров, газонов с учетом требований по обеспеченности беспрепятственного передвижения маломобильных групп населения.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При размещении и проектировании АЗС на магистральных улицах следует предусматривать дополнительные полосы движения для обеспечения въезда и выезда машин.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Расстояния от АЗС для заправки легкового и грузового автотранспорта принимать в соответствии с требованиями СанПиН 2.2.1/2.1.1.1200-03 «Санитарно-защитные зоны и санитарная классификация предприятий, сооружений и иных объектов», </w:t>
            </w:r>
            <w:r w:rsidRPr="007F770E">
              <w:rPr>
                <w:bCs/>
              </w:rPr>
              <w:t>СП 156.13130.2014 «Станции автомобильные заправочные. Требования пожарной безопасности»</w:t>
            </w:r>
            <w:r w:rsidRPr="007F770E">
              <w:t xml:space="preserve"> и </w:t>
            </w:r>
            <w:hyperlink r:id="rId8" w:history="1">
              <w:r w:rsidRPr="007F770E">
                <w:t xml:space="preserve">региональными </w:t>
              </w:r>
              <w:proofErr w:type="gramStart"/>
              <w:r w:rsidRPr="007F770E">
                <w:t>норматив</w:t>
              </w:r>
            </w:hyperlink>
            <w:r w:rsidRPr="007F770E">
              <w:t>ами</w:t>
            </w:r>
            <w:proofErr w:type="gramEnd"/>
            <w:r w:rsidRPr="007F770E">
              <w:t xml:space="preserve"> градостроительного проектирования.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В пределах придорожных полос федеральных автомобильных дорог общего пользования запрещается строительство капитальных сооружений (сооружения со сроком службы 10 и более лет), за исключением объектов дорожной службы, объектов Государственной </w:t>
            </w:r>
            <w:proofErr w:type="gramStart"/>
            <w:r w:rsidRPr="007F770E">
              <w:t>инспекции безопасности дорожного движения Министерства внутренних дел Российской Федерации</w:t>
            </w:r>
            <w:proofErr w:type="gramEnd"/>
            <w:r w:rsidRPr="007F770E">
              <w:t xml:space="preserve"> и объектов дорожного сервиса, предназначенных для обслуживания владельцев автотранспортных средств и пассажиров.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Автостоянки в пределах городских улиц и площадей проектируются </w:t>
            </w:r>
            <w:proofErr w:type="gramStart"/>
            <w:r w:rsidRPr="007F770E">
              <w:t>закрытыми</w:t>
            </w:r>
            <w:proofErr w:type="gramEnd"/>
            <w:r w:rsidRPr="007F770E">
              <w:t>, размещаемыми в подземном пространстве, и открытыми, размещаемыми вдоль проезжей части на специальных уширениях, на разделительных полосах и на специально отведенных участках вблизи зданий, сооружений, объектах отдыха и рекреационных территорий.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В зоне </w:t>
            </w:r>
            <w:proofErr w:type="gramStart"/>
            <w:r w:rsidRPr="007F770E">
              <w:t>ИТ</w:t>
            </w:r>
            <w:proofErr w:type="gramEnd"/>
            <w:r w:rsidRPr="007F770E">
              <w:t xml:space="preserve"> 1 дисперсно расположены объекты культурного наследия (Приложение  к ст. 21, №№ 64, 299, 303, 349),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7F770E" w:rsidRPr="007F770E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70E" w:rsidRPr="007F770E" w:rsidRDefault="007F770E" w:rsidP="007F770E">
            <w:pPr>
              <w:snapToGrid w:val="0"/>
              <w:ind w:left="-30" w:right="-71"/>
              <w:jc w:val="center"/>
              <w:rPr>
                <w:b/>
              </w:rPr>
            </w:pPr>
            <w:r w:rsidRPr="007F770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7F770E" w:rsidRPr="007F770E" w:rsidTr="00E254AB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70E" w:rsidRPr="007F770E" w:rsidRDefault="007F770E" w:rsidP="007F770E">
            <w:pPr>
              <w:pStyle w:val="af4"/>
              <w:spacing w:before="0" w:beforeAutospacing="0" w:after="0"/>
            </w:pPr>
            <w:r w:rsidRPr="007F770E">
              <w:t>Санитарно-гигиенические и экологические требования.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70E" w:rsidRPr="007F770E" w:rsidRDefault="007F770E" w:rsidP="00945737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Защитные зеленые полосы должны состоять из многорядных посадок </w:t>
            </w:r>
            <w:proofErr w:type="gramStart"/>
            <w:r w:rsidRPr="007F770E">
              <w:t>пыле</w:t>
            </w:r>
            <w:proofErr w:type="gramEnd"/>
            <w:r w:rsidRPr="007F770E">
              <w:t xml:space="preserve">-, газоустойчивых древесно-кустарниковых пород с полосами газонов.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>От наземных автостоянок устанавливается санитарный разрыв с озеленением территории, прилегающей к объектам.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>Открытые автостоянки для хранения легковых автомобилей, вместимостью более 300 машино-мест, следует размещать вне жилых районов, на производственных территориях на расстоянии не менее 50м. от жилых районов.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Для защиты корней деревьев от вытаптывания приствольные круги должны обрамляться бордюрным камнем с устройством на поверхности почвы железных или бетонных решеток.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 xml:space="preserve">Расстояние от края оснований проезжей части магистральных улиц общегородского значения до линии регулирования жилой застройки необходимо устанавливать на основании расчета уровней шума в соответствии с требованиями СП 51.13330.2011 «Защита от шума. Актуализированная редакция </w:t>
            </w:r>
            <w:hyperlink r:id="rId9" w:history="1">
              <w:r w:rsidRPr="007F770E">
                <w:t>СНиП 23-03-2003</w:t>
              </w:r>
            </w:hyperlink>
            <w:r w:rsidRPr="007F770E">
              <w:t xml:space="preserve">», при невозможности обеспечения требуемого расстояния до территории жилой застройки – в помещениях жилых и общественных зданий применять меры защиты от шума. </w:t>
            </w:r>
          </w:p>
          <w:p w:rsidR="007F770E" w:rsidRPr="007F770E" w:rsidRDefault="007F770E" w:rsidP="00945737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F770E">
              <w:t>Строительство ливневой канализации с дождеприемниками</w:t>
            </w:r>
            <w:proofErr w:type="gramStart"/>
            <w:r w:rsidRPr="007F770E">
              <w:t>.»</w:t>
            </w:r>
            <w:proofErr w:type="gramEnd"/>
          </w:p>
        </w:tc>
      </w:tr>
    </w:tbl>
    <w:p w:rsidR="00A4184E" w:rsidRDefault="00A4184E" w:rsidP="007F770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7573FC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sectPr w:rsidR="00A32E9A" w:rsidRPr="002F1BC4" w:rsidSect="00FC2A4C">
      <w:headerReference w:type="default" r:id="rId10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86" w:rsidRDefault="00EC2C86">
      <w:r>
        <w:separator/>
      </w:r>
    </w:p>
  </w:endnote>
  <w:endnote w:type="continuationSeparator" w:id="0">
    <w:p w:rsidR="00EC2C86" w:rsidRDefault="00EC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86" w:rsidRDefault="00EC2C86">
      <w:r>
        <w:separator/>
      </w:r>
    </w:p>
  </w:footnote>
  <w:footnote w:type="continuationSeparator" w:id="0">
    <w:p w:rsidR="00EC2C86" w:rsidRDefault="00EC2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AF33EB" w:rsidP="005909D9">
    <w:pPr>
      <w:pStyle w:val="af2"/>
      <w:jc w:val="center"/>
    </w:pPr>
    <w:r>
      <w:fldChar w:fldCharType="begin"/>
    </w:r>
    <w:r w:rsidR="00D366CD">
      <w:instrText xml:space="preserve"> PAGE   \* MERGEFORMAT </w:instrText>
    </w:r>
    <w:r>
      <w:fldChar w:fldCharType="separate"/>
    </w:r>
    <w:r w:rsidR="00174765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1455F13"/>
    <w:multiLevelType w:val="hybridMultilevel"/>
    <w:tmpl w:val="56100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699"/>
    <w:multiLevelType w:val="hybridMultilevel"/>
    <w:tmpl w:val="47CE2A2E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AE7BD1"/>
    <w:multiLevelType w:val="hybridMultilevel"/>
    <w:tmpl w:val="BFB88F0A"/>
    <w:lvl w:ilvl="0" w:tplc="00000028">
      <w:start w:val="1"/>
      <w:numFmt w:val="bullet"/>
      <w:lvlText w:val="·"/>
      <w:lvlJc w:val="left"/>
      <w:pPr>
        <w:ind w:left="972" w:hanging="360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ind w:left="169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4738D"/>
    <w:multiLevelType w:val="hybridMultilevel"/>
    <w:tmpl w:val="2CECB208"/>
    <w:lvl w:ilvl="0" w:tplc="00000005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/>
      </w:rPr>
    </w:lvl>
    <w:lvl w:ilvl="1" w:tplc="51A801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6"/>
  </w:num>
  <w:num w:numId="5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65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345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573FC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5737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22F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3EB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35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66CD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2C86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543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5905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D81395D1F6996521DED588C0916C7126205D00469821687FB1F27D2C4F2E3C966DEFEC202F1325C768BC791C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3860F9FA6667F46E79112F1CC716DB8CC8424DB3ED20676E6FA6V4x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20A3D-D6C5-4B8D-8211-A65F3014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2016-11-15T12:07:00Z</cp:lastPrinted>
  <dcterms:created xsi:type="dcterms:W3CDTF">2016-11-16T16:55:00Z</dcterms:created>
  <dcterms:modified xsi:type="dcterms:W3CDTF">2016-11-16T16:55:00Z</dcterms:modified>
</cp:coreProperties>
</file>