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7E434E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7E434E">
        <w:rPr>
          <w:sz w:val="28"/>
          <w:szCs w:val="28"/>
        </w:rPr>
        <w:t>994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5909D9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5909D9" w:rsidRPr="006E2A2D" w:rsidRDefault="005909D9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5909D9" w:rsidRDefault="005909D9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5909D9" w:rsidRDefault="005909D9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FC3089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1F7AA1">
        <w:rPr>
          <w:sz w:val="28"/>
          <w:szCs w:val="28"/>
        </w:rPr>
        <w:t>Ж</w:t>
      </w:r>
      <w:proofErr w:type="gramEnd"/>
      <w:r w:rsidR="001F7AA1">
        <w:rPr>
          <w:sz w:val="28"/>
          <w:szCs w:val="28"/>
        </w:rPr>
        <w:t xml:space="preserve"> 7 «</w:t>
      </w:r>
      <w:r w:rsidR="001F7AA1" w:rsidRPr="001F7AA1">
        <w:rPr>
          <w:sz w:val="28"/>
          <w:szCs w:val="28"/>
        </w:rPr>
        <w:t>Многоэтажная застройка</w:t>
      </w:r>
      <w:r w:rsidR="001F7AA1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p w:rsidR="001F7AA1" w:rsidRPr="00C24FE8" w:rsidRDefault="005909D9" w:rsidP="001F7AA1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1F7AA1" w:rsidRPr="00C24FE8">
        <w:rPr>
          <w:b/>
          <w:sz w:val="28"/>
          <w:szCs w:val="28"/>
        </w:rPr>
        <w:t>Индекс зоны</w:t>
      </w:r>
      <w:proofErr w:type="gramStart"/>
      <w:r w:rsidR="001F7AA1" w:rsidRPr="00C24FE8">
        <w:rPr>
          <w:b/>
          <w:sz w:val="28"/>
          <w:szCs w:val="28"/>
        </w:rPr>
        <w:t xml:space="preserve"> Ж</w:t>
      </w:r>
      <w:proofErr w:type="gramEnd"/>
      <w:r w:rsidR="001F7AA1" w:rsidRPr="00C24FE8">
        <w:rPr>
          <w:b/>
          <w:sz w:val="28"/>
          <w:szCs w:val="28"/>
        </w:rPr>
        <w:t xml:space="preserve"> 7</w:t>
      </w:r>
    </w:p>
    <w:p w:rsidR="001F7AA1" w:rsidRPr="00C24FE8" w:rsidRDefault="001F7AA1" w:rsidP="001F7AA1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 w:rsidRPr="00C24FE8">
        <w:rPr>
          <w:b/>
          <w:sz w:val="28"/>
          <w:szCs w:val="28"/>
        </w:rPr>
        <w:t xml:space="preserve">Многоэтажная застройка </w:t>
      </w:r>
    </w:p>
    <w:p w:rsidR="001F7AA1" w:rsidRPr="00C24FE8" w:rsidRDefault="001F7AA1" w:rsidP="001F7AA1">
      <w:pPr>
        <w:tabs>
          <w:tab w:val="left" w:pos="1155"/>
        </w:tabs>
        <w:ind w:firstLine="540"/>
        <w:jc w:val="right"/>
        <w:rPr>
          <w:b/>
          <w:sz w:val="28"/>
          <w:szCs w:val="28"/>
        </w:rPr>
      </w:pPr>
    </w:p>
    <w:p w:rsidR="001F7AA1" w:rsidRPr="00C24FE8" w:rsidRDefault="001F7AA1" w:rsidP="001F7AA1">
      <w:pPr>
        <w:ind w:firstLine="709"/>
        <w:jc w:val="both"/>
        <w:rPr>
          <w:sz w:val="28"/>
          <w:szCs w:val="28"/>
        </w:rPr>
      </w:pPr>
      <w:r w:rsidRPr="00C24FE8">
        <w:rPr>
          <w:sz w:val="28"/>
          <w:szCs w:val="28"/>
        </w:rPr>
        <w:t>Зона выделена для формирования жилых районов многоэтажной застройки с необходимым набором услуг местного значения.</w:t>
      </w:r>
    </w:p>
    <w:p w:rsidR="001F7AA1" w:rsidRPr="00C24FE8" w:rsidRDefault="001F7AA1" w:rsidP="001F7AA1">
      <w:pPr>
        <w:ind w:firstLine="709"/>
        <w:jc w:val="both"/>
        <w:rPr>
          <w:sz w:val="28"/>
          <w:szCs w:val="28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0"/>
        <w:gridCol w:w="427"/>
        <w:gridCol w:w="7087"/>
        <w:gridCol w:w="103"/>
      </w:tblGrid>
      <w:tr w:rsidR="001F7AA1" w:rsidRPr="001F7AA1" w:rsidTr="005F344E">
        <w:trPr>
          <w:gridAfter w:val="1"/>
          <w:wAfter w:w="54" w:type="pct"/>
        </w:trPr>
        <w:tc>
          <w:tcPr>
            <w:tcW w:w="1242" w:type="pct"/>
            <w:gridSpan w:val="2"/>
          </w:tcPr>
          <w:p w:rsidR="001F7AA1" w:rsidRPr="001F7AA1" w:rsidRDefault="001F7AA1" w:rsidP="001F7A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1F7AA1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704" w:type="pct"/>
          </w:tcPr>
          <w:p w:rsidR="001F7AA1" w:rsidRPr="001F7AA1" w:rsidRDefault="001F7AA1" w:rsidP="001F7A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1F7AA1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F7AA1" w:rsidRPr="001F7AA1" w:rsidTr="005F344E">
        <w:trPr>
          <w:gridAfter w:val="1"/>
          <w:wAfter w:w="54" w:type="pct"/>
        </w:trPr>
        <w:tc>
          <w:tcPr>
            <w:tcW w:w="1242" w:type="pct"/>
            <w:gridSpan w:val="2"/>
            <w:shd w:val="clear" w:color="auto" w:fill="auto"/>
          </w:tcPr>
          <w:p w:rsidR="001F7AA1" w:rsidRPr="001F7AA1" w:rsidRDefault="001F7AA1" w:rsidP="001F7AA1">
            <w:r w:rsidRPr="001F7AA1">
              <w:t>Участки, предназначенные для размещения многоквартирных малоэтажных жилых домов.</w:t>
            </w:r>
          </w:p>
        </w:tc>
        <w:tc>
          <w:tcPr>
            <w:tcW w:w="3704" w:type="pct"/>
            <w:shd w:val="clear" w:color="auto" w:fill="auto"/>
          </w:tcPr>
          <w:p w:rsidR="001F7AA1" w:rsidRPr="001F7AA1" w:rsidRDefault="001F7AA1" w:rsidP="00FB1C52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1F7AA1" w:rsidRPr="001F7AA1" w:rsidRDefault="001F7AA1" w:rsidP="001F7AA1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600 кв.м</w:t>
            </w: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1F7AA1">
              <w:rPr>
                <w:rFonts w:ascii="Times New Roman" w:hAnsi="Times New Roman" w:cs="Times New Roman"/>
                <w:sz w:val="24"/>
                <w:szCs w:val="24"/>
              </w:rPr>
              <w:t>– 4 этажа.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45 %.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89 %.</w:t>
            </w:r>
          </w:p>
        </w:tc>
      </w:tr>
      <w:tr w:rsidR="001F7AA1" w:rsidRPr="001F7AA1" w:rsidTr="005F344E">
        <w:trPr>
          <w:gridAfter w:val="1"/>
          <w:wAfter w:w="54" w:type="pct"/>
        </w:trPr>
        <w:tc>
          <w:tcPr>
            <w:tcW w:w="1242" w:type="pct"/>
            <w:gridSpan w:val="2"/>
            <w:shd w:val="clear" w:color="auto" w:fill="auto"/>
          </w:tcPr>
          <w:p w:rsidR="001F7AA1" w:rsidRPr="001F7AA1" w:rsidRDefault="001F7AA1" w:rsidP="001F7AA1">
            <w:r w:rsidRPr="001F7AA1">
              <w:t>Участки, предназначенные для размещения многоквартирных среднеэтажных жилых домов;</w:t>
            </w:r>
          </w:p>
          <w:p w:rsidR="001F7AA1" w:rsidRPr="001F7AA1" w:rsidRDefault="001F7AA1" w:rsidP="001F7AA1">
            <w:pPr>
              <w:rPr>
                <w:rFonts w:eastAsia="Calibri"/>
              </w:rPr>
            </w:pPr>
            <w:r w:rsidRPr="001F7AA1">
              <w:rPr>
                <w:rFonts w:eastAsia="Calibri"/>
              </w:rPr>
              <w:t>общежитий;</w:t>
            </w:r>
          </w:p>
          <w:p w:rsidR="001F7AA1" w:rsidRPr="001F7AA1" w:rsidRDefault="001F7AA1" w:rsidP="001F7AA1">
            <w:r w:rsidRPr="001F7AA1">
              <w:t>объектов торговли, общественного питания и бытового обслуживания;</w:t>
            </w:r>
          </w:p>
          <w:p w:rsidR="001F7AA1" w:rsidRPr="001F7AA1" w:rsidRDefault="001F7AA1" w:rsidP="001F7AA1">
            <w:pPr>
              <w:rPr>
                <w:rFonts w:eastAsia="Calibri"/>
              </w:rPr>
            </w:pPr>
            <w:r w:rsidRPr="001F7AA1">
              <w:rPr>
                <w:rFonts w:eastAsia="Calibri"/>
              </w:rPr>
              <w:t>гостиниц;</w:t>
            </w:r>
          </w:p>
          <w:p w:rsidR="001F7AA1" w:rsidRPr="001F7AA1" w:rsidRDefault="001F7AA1" w:rsidP="001F7AA1">
            <w:r w:rsidRPr="001F7AA1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3704" w:type="pct"/>
            <w:shd w:val="clear" w:color="auto" w:fill="auto"/>
          </w:tcPr>
          <w:p w:rsidR="001F7AA1" w:rsidRPr="001F7AA1" w:rsidRDefault="001F7AA1" w:rsidP="00FB1C52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1F7AA1" w:rsidRPr="001F7AA1" w:rsidRDefault="001F7AA1" w:rsidP="001F7AA1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кв.м</w:t>
            </w: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1F7AA1">
              <w:rPr>
                <w:rFonts w:ascii="Times New Roman" w:hAnsi="Times New Roman" w:cs="Times New Roman"/>
                <w:sz w:val="24"/>
                <w:szCs w:val="24"/>
              </w:rPr>
              <w:t>– 8 этажей.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37 %.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183 %.</w:t>
            </w:r>
          </w:p>
        </w:tc>
      </w:tr>
      <w:tr w:rsidR="001F7AA1" w:rsidRPr="001F7AA1" w:rsidTr="005F344E">
        <w:trPr>
          <w:gridAfter w:val="1"/>
          <w:wAfter w:w="54" w:type="pct"/>
        </w:trPr>
        <w:tc>
          <w:tcPr>
            <w:tcW w:w="1242" w:type="pct"/>
            <w:gridSpan w:val="2"/>
            <w:shd w:val="clear" w:color="auto" w:fill="auto"/>
          </w:tcPr>
          <w:p w:rsidR="001F7AA1" w:rsidRPr="001F7AA1" w:rsidRDefault="001F7AA1" w:rsidP="001F7AA1">
            <w:r w:rsidRPr="001F7AA1">
              <w:t>Участки, предназначенные для размещения многоквартирных многоэтажных жилых домов.</w:t>
            </w:r>
          </w:p>
        </w:tc>
        <w:tc>
          <w:tcPr>
            <w:tcW w:w="3704" w:type="pct"/>
            <w:shd w:val="clear" w:color="auto" w:fill="auto"/>
          </w:tcPr>
          <w:p w:rsidR="001F7AA1" w:rsidRPr="001F7AA1" w:rsidRDefault="001F7AA1" w:rsidP="00FB1C52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  <w:p w:rsidR="001F7AA1" w:rsidRPr="001F7AA1" w:rsidRDefault="001F7AA1" w:rsidP="001F7AA1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1000 кв.м</w:t>
            </w: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сооружений– 85 м.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296 %.</w:t>
            </w:r>
          </w:p>
        </w:tc>
      </w:tr>
      <w:tr w:rsidR="001F7AA1" w:rsidRPr="001F7AA1" w:rsidTr="005F344E">
        <w:trPr>
          <w:gridAfter w:val="1"/>
          <w:wAfter w:w="54" w:type="pct"/>
        </w:trPr>
        <w:tc>
          <w:tcPr>
            <w:tcW w:w="1242" w:type="pct"/>
            <w:gridSpan w:val="2"/>
            <w:shd w:val="clear" w:color="auto" w:fill="auto"/>
          </w:tcPr>
          <w:p w:rsidR="001F7AA1" w:rsidRPr="001F7AA1" w:rsidRDefault="001F7AA1" w:rsidP="001F7AA1">
            <w:r w:rsidRPr="001F7AA1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3704" w:type="pct"/>
            <w:shd w:val="clear" w:color="auto" w:fill="auto"/>
          </w:tcPr>
          <w:p w:rsidR="001F7AA1" w:rsidRPr="001F7AA1" w:rsidRDefault="001F7AA1" w:rsidP="00FB1C52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1F7AA1" w:rsidRPr="001F7AA1" w:rsidRDefault="001F7AA1" w:rsidP="001F7AA1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 – 5000 кв. м.</w:t>
            </w: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19 м.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1F7AA1" w:rsidRPr="001F7AA1" w:rsidTr="005F344E">
        <w:trPr>
          <w:gridAfter w:val="1"/>
          <w:wAfter w:w="54" w:type="pct"/>
        </w:trPr>
        <w:tc>
          <w:tcPr>
            <w:tcW w:w="1242" w:type="pct"/>
            <w:gridSpan w:val="2"/>
            <w:shd w:val="clear" w:color="auto" w:fill="auto"/>
          </w:tcPr>
          <w:p w:rsidR="001F7AA1" w:rsidRPr="001F7AA1" w:rsidRDefault="001F7AA1" w:rsidP="001F7AA1">
            <w:r w:rsidRPr="001F7AA1">
              <w:t>Земельные участки, занятые объектами инженерной инфраструктуры.</w:t>
            </w:r>
          </w:p>
        </w:tc>
        <w:tc>
          <w:tcPr>
            <w:tcW w:w="3704" w:type="pct"/>
            <w:shd w:val="clear" w:color="auto" w:fill="auto"/>
          </w:tcPr>
          <w:p w:rsidR="001F7AA1" w:rsidRPr="001F7AA1" w:rsidRDefault="001F7AA1" w:rsidP="00FB1C52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1F7AA1" w:rsidRPr="001F7AA1" w:rsidRDefault="001F7AA1" w:rsidP="001F7AA1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1F7AA1" w:rsidRPr="001F7AA1" w:rsidRDefault="001F7AA1" w:rsidP="00FB1C52">
            <w:pPr>
              <w:pStyle w:val="af9"/>
              <w:numPr>
                <w:ilvl w:val="0"/>
                <w:numId w:val="9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A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1F7AA1" w:rsidRPr="001F7AA1" w:rsidTr="005F34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AA1" w:rsidRPr="001F7AA1" w:rsidRDefault="001F7AA1" w:rsidP="001F7AA1">
            <w:pPr>
              <w:jc w:val="center"/>
              <w:rPr>
                <w:b/>
              </w:rPr>
            </w:pPr>
            <w:r w:rsidRPr="001F7AA1">
              <w:rPr>
                <w:b/>
              </w:rPr>
              <w:t>Архитектурно-строительные требования.</w:t>
            </w:r>
          </w:p>
        </w:tc>
      </w:tr>
      <w:tr w:rsidR="001F7AA1" w:rsidRPr="001F7AA1" w:rsidTr="005F34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AA1" w:rsidRPr="001F7AA1" w:rsidRDefault="001F7AA1" w:rsidP="00FB1C52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jc w:val="both"/>
            </w:pPr>
            <w:r w:rsidRPr="001F7AA1">
              <w:t xml:space="preserve">Земельный участок, предназначенный </w:t>
            </w:r>
            <w:proofErr w:type="gramStart"/>
            <w:r w:rsidRPr="001F7AA1">
              <w:t>для</w:t>
            </w:r>
            <w:proofErr w:type="gramEnd"/>
            <w:r w:rsidRPr="001F7AA1">
              <w:t xml:space="preserve"> </w:t>
            </w:r>
            <w:proofErr w:type="gramStart"/>
            <w:r w:rsidRPr="001F7AA1">
              <w:t>жилой</w:t>
            </w:r>
            <w:proofErr w:type="gramEnd"/>
            <w:r w:rsidRPr="001F7AA1">
              <w:t xml:space="preserve"> застройки, должен содержать необходимые элементы планировочной структуры: территории под жилыми зданиями, проезды и пешеходные дороги, ведущие в жилым 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площадки. Расчет площади нормируемых элементов осуществляется в соответствии с региональными нормативами градостроительного проектирования.</w:t>
            </w:r>
          </w:p>
          <w:p w:rsidR="001F7AA1" w:rsidRPr="001F7AA1" w:rsidRDefault="001F7AA1" w:rsidP="00FB1C52">
            <w:pPr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1F7AA1">
              <w:t>Нормы расчета учреждений и предприятий обслуживания и размеры земельных участков определяются в соответствии с проектом планировки, СП 42.13330.2011, приложение Ж.</w:t>
            </w:r>
          </w:p>
          <w:p w:rsidR="001F7AA1" w:rsidRPr="001F7AA1" w:rsidRDefault="001F7AA1" w:rsidP="00FB1C52">
            <w:pPr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1F7AA1">
              <w:t>Размещение объектов в соответствии с местными нормативами градостроительного проектирования.</w:t>
            </w:r>
          </w:p>
          <w:p w:rsidR="001F7AA1" w:rsidRPr="001F7AA1" w:rsidRDefault="001F7AA1" w:rsidP="00FB1C52">
            <w:pPr>
              <w:widowControl/>
              <w:numPr>
                <w:ilvl w:val="0"/>
                <w:numId w:val="2"/>
              </w:numPr>
              <w:suppressAutoHyphens w:val="0"/>
              <w:ind w:left="357" w:hanging="357"/>
              <w:jc w:val="both"/>
            </w:pPr>
            <w:r w:rsidRPr="001F7AA1">
              <w:t xml:space="preserve">Расстояние от зданий, строений, сооружений до красных линий могут уточняться в проекте планировки. </w:t>
            </w:r>
          </w:p>
          <w:p w:rsidR="001F7AA1" w:rsidRPr="001F7AA1" w:rsidRDefault="001F7AA1" w:rsidP="00FB1C52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suppressAutoHyphens w:val="0"/>
              <w:snapToGrid w:val="0"/>
              <w:ind w:left="357" w:hanging="357"/>
              <w:jc w:val="both"/>
            </w:pPr>
            <w:r w:rsidRPr="001F7AA1">
              <w:t xml:space="preserve">Расстояние между домами внутри квартала (группы домов) принимаются в соответствии с нормами противопожарной безопасности и нормами инсоляции. </w:t>
            </w:r>
          </w:p>
          <w:p w:rsidR="001F7AA1" w:rsidRPr="001F7AA1" w:rsidRDefault="001F7AA1" w:rsidP="00FB1C52">
            <w:pPr>
              <w:widowControl/>
              <w:numPr>
                <w:ilvl w:val="0"/>
                <w:numId w:val="2"/>
              </w:numPr>
              <w:suppressAutoHyphens w:val="0"/>
              <w:ind w:left="357" w:hanging="357"/>
              <w:jc w:val="both"/>
            </w:pPr>
            <w:r w:rsidRPr="001F7AA1">
              <w:t xml:space="preserve">Объекты общественного назначения размещаются в первых </w:t>
            </w:r>
            <w:proofErr w:type="gramStart"/>
            <w:r w:rsidRPr="001F7AA1">
              <w:t>этажах</w:t>
            </w:r>
            <w:proofErr w:type="gramEnd"/>
            <w:r w:rsidRPr="001F7AA1">
              <w:t xml:space="preserve"> выходящих на улицы многоквартирных жилых домов или пристраиваются к ним при условии, что входы посетителей предприятий обслуживания размещаются со стороны улицы, и имеется достаточно места для автостоянок временного хранения автотранспорта. </w:t>
            </w:r>
          </w:p>
          <w:p w:rsidR="001F7AA1" w:rsidRPr="001F7AA1" w:rsidRDefault="001F7AA1" w:rsidP="00FB1C52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suppressAutoHyphens w:val="0"/>
              <w:snapToGrid w:val="0"/>
              <w:ind w:left="357" w:hanging="357"/>
              <w:jc w:val="both"/>
            </w:pPr>
            <w:r w:rsidRPr="001F7AA1">
              <w:t xml:space="preserve">Поликлиники на жилых территориях необходимо размещать с учетом радиуса пешеходной доступности – 1000 м., как правило, на обособленных земельных участках, с соблюдением санитарно-гигиенических требований. </w:t>
            </w:r>
          </w:p>
          <w:p w:rsidR="001F7AA1" w:rsidRPr="001F7AA1" w:rsidRDefault="001F7AA1" w:rsidP="00FB1C52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suppressAutoHyphens w:val="0"/>
              <w:snapToGrid w:val="0"/>
              <w:ind w:left="357" w:hanging="357"/>
              <w:jc w:val="both"/>
            </w:pPr>
            <w:r w:rsidRPr="001F7AA1">
              <w:t>Аптеки, раздаточные пункты, кабинеты врачей общей практики размещаются встроено-пристроенными в жилой застройке и должны быть отделены от жилых помещений противопожарными стенами I-го типа и иметь самостоятельные выходы наружу.</w:t>
            </w:r>
          </w:p>
          <w:p w:rsidR="001F7AA1" w:rsidRPr="001F7AA1" w:rsidRDefault="001F7AA1" w:rsidP="00FB1C52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suppressAutoHyphens w:val="0"/>
              <w:snapToGrid w:val="0"/>
              <w:ind w:left="357" w:hanging="357"/>
              <w:jc w:val="both"/>
            </w:pPr>
            <w:r w:rsidRPr="001F7AA1">
              <w:t xml:space="preserve">Обеспечение условий доступности для маломобильных групп населения. </w:t>
            </w:r>
          </w:p>
          <w:p w:rsidR="001F7AA1" w:rsidRPr="001F7AA1" w:rsidRDefault="001F7AA1" w:rsidP="00FB1C52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suppressAutoHyphens w:val="0"/>
              <w:snapToGrid w:val="0"/>
              <w:ind w:left="357" w:hanging="357"/>
              <w:jc w:val="both"/>
            </w:pPr>
            <w:r w:rsidRPr="001F7AA1">
              <w:t xml:space="preserve">Отделка фасадов существующей застройки долговечными высококачественными материалами. </w:t>
            </w:r>
          </w:p>
          <w:p w:rsidR="001F7AA1" w:rsidRPr="001F7AA1" w:rsidRDefault="001F7AA1" w:rsidP="00FB1C52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suppressAutoHyphens w:val="0"/>
              <w:snapToGrid w:val="0"/>
              <w:ind w:left="357" w:hanging="357"/>
              <w:jc w:val="both"/>
            </w:pPr>
            <w:r w:rsidRPr="001F7AA1">
              <w:t xml:space="preserve">Допускается реконструкция и уплотнение существующей жилой застройки в пределах действующих нормативов по плотности застройки и инсоляции помещений. </w:t>
            </w:r>
          </w:p>
          <w:p w:rsidR="001F7AA1" w:rsidRPr="001F7AA1" w:rsidRDefault="001F7AA1" w:rsidP="001F7AA1">
            <w:pPr>
              <w:snapToGrid w:val="0"/>
              <w:ind w:firstLine="443"/>
              <w:jc w:val="both"/>
            </w:pPr>
            <w:r w:rsidRPr="001F7AA1">
              <w:t>В зоне</w:t>
            </w:r>
            <w:proofErr w:type="gramStart"/>
            <w:r w:rsidRPr="001F7AA1">
              <w:t xml:space="preserve"> Ж</w:t>
            </w:r>
            <w:proofErr w:type="gramEnd"/>
            <w:r w:rsidRPr="001F7AA1">
              <w:t xml:space="preserve"> 7 расположен объект культурного наследия и братская могила (приложение к ст. 21, №№ 52,346), порядок использования которых определяется в соответствии с законодательством РФ в области охраны объектов культурного наследия.</w:t>
            </w:r>
          </w:p>
        </w:tc>
      </w:tr>
      <w:tr w:rsidR="001F7AA1" w:rsidRPr="001F7AA1" w:rsidTr="005F34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AA1" w:rsidRPr="001F7AA1" w:rsidRDefault="001F7AA1" w:rsidP="001F7AA1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1F7AA1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F7AA1" w:rsidRPr="001F7AA1" w:rsidTr="005F344E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AA1" w:rsidRPr="001F7AA1" w:rsidRDefault="001F7AA1" w:rsidP="001F7AA1">
            <w:pPr>
              <w:tabs>
                <w:tab w:val="left" w:pos="1155"/>
              </w:tabs>
              <w:snapToGrid w:val="0"/>
            </w:pPr>
            <w:r w:rsidRPr="001F7AA1">
              <w:t>Санитарно-гигиенические и экологические требования.</w:t>
            </w:r>
          </w:p>
        </w:tc>
        <w:tc>
          <w:tcPr>
            <w:tcW w:w="3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AA1" w:rsidRPr="001F7AA1" w:rsidRDefault="001F7AA1" w:rsidP="00FB1C52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left" w:pos="252"/>
                <w:tab w:val="left" w:pos="1155"/>
              </w:tabs>
              <w:suppressAutoHyphens w:val="0"/>
              <w:snapToGrid w:val="0"/>
              <w:ind w:left="252" w:hanging="252"/>
              <w:jc w:val="both"/>
            </w:pPr>
            <w:r w:rsidRPr="001F7AA1">
              <w:t>Площадь озелененных территорий жилых кварталов не менее 6 кв.м./чел. (без учета участков школ и детских дошкольных учреждений).</w:t>
            </w:r>
          </w:p>
          <w:p w:rsidR="001F7AA1" w:rsidRPr="001F7AA1" w:rsidRDefault="001F7AA1" w:rsidP="00FB1C52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left" w:pos="252"/>
                <w:tab w:val="left" w:pos="1155"/>
              </w:tabs>
              <w:suppressAutoHyphens w:val="0"/>
              <w:snapToGrid w:val="0"/>
              <w:ind w:left="252" w:hanging="252"/>
              <w:jc w:val="both"/>
            </w:pPr>
            <w:r w:rsidRPr="001F7AA1">
              <w:t xml:space="preserve">Организация ливневой канализации. </w:t>
            </w:r>
          </w:p>
          <w:p w:rsidR="001F7AA1" w:rsidRPr="001F7AA1" w:rsidRDefault="001F7AA1" w:rsidP="00FB1C52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left" w:pos="252"/>
                <w:tab w:val="left" w:pos="1155"/>
              </w:tabs>
              <w:suppressAutoHyphens w:val="0"/>
              <w:snapToGrid w:val="0"/>
              <w:ind w:left="252" w:hanging="252"/>
              <w:jc w:val="both"/>
            </w:pPr>
            <w:r w:rsidRPr="001F7AA1">
              <w:t xml:space="preserve">Санитарная очистка территории. </w:t>
            </w:r>
          </w:p>
          <w:p w:rsidR="001F7AA1" w:rsidRPr="001F7AA1" w:rsidRDefault="001F7AA1" w:rsidP="00FB1C52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left" w:pos="252"/>
                <w:tab w:val="left" w:pos="1155"/>
              </w:tabs>
              <w:suppressAutoHyphens w:val="0"/>
              <w:snapToGrid w:val="0"/>
              <w:ind w:left="252" w:hanging="252"/>
              <w:jc w:val="both"/>
            </w:pPr>
            <w:r w:rsidRPr="001F7AA1">
              <w:t xml:space="preserve">Расстояние  от игровых площадок, площадок для отдыха до площадок для мусора сборников – не менее 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1F7AA1">
                <w:t>20 метров</w:t>
              </w:r>
            </w:smartTag>
            <w:r w:rsidRPr="001F7AA1">
              <w:t xml:space="preserve">, до границы участков жилых домов – не менее </w:t>
            </w:r>
            <w:smartTag w:uri="urn:schemas-microsoft-com:office:smarttags" w:element="metricconverter">
              <w:smartTagPr>
                <w:attr w:name="ProductID" w:val="25 метров"/>
              </w:smartTagPr>
              <w:r w:rsidRPr="001F7AA1">
                <w:t>25 метров</w:t>
              </w:r>
            </w:smartTag>
            <w:r w:rsidRPr="001F7AA1">
              <w:t xml:space="preserve">. </w:t>
            </w:r>
          </w:p>
        </w:tc>
      </w:tr>
    </w:tbl>
    <w:p w:rsidR="005909D9" w:rsidRDefault="005909D9" w:rsidP="001F7AA1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5909D9" w:rsidRPr="001F7AA1" w:rsidRDefault="005909D9" w:rsidP="005909D9">
      <w:pPr>
        <w:jc w:val="both"/>
        <w:rPr>
          <w:b/>
          <w:sz w:val="16"/>
          <w:szCs w:val="16"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  <w:bookmarkStart w:id="0" w:name="_GoBack"/>
      <w:bookmarkEnd w:id="0"/>
    </w:p>
    <w:sectPr w:rsidR="005909D9" w:rsidRPr="00E67391" w:rsidSect="00FC2A4C">
      <w:headerReference w:type="default" r:id="rId8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718" w:rsidRDefault="00B53718">
      <w:r>
        <w:separator/>
      </w:r>
    </w:p>
  </w:endnote>
  <w:endnote w:type="continuationSeparator" w:id="0">
    <w:p w:rsidR="00B53718" w:rsidRDefault="00B53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718" w:rsidRDefault="00B53718">
      <w:r>
        <w:separator/>
      </w:r>
    </w:p>
  </w:footnote>
  <w:footnote w:type="continuationSeparator" w:id="0">
    <w:p w:rsidR="00B53718" w:rsidRDefault="00B53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DE395C" w:rsidP="005909D9">
    <w:pPr>
      <w:pStyle w:val="af2"/>
      <w:jc w:val="center"/>
    </w:pPr>
    <w:r>
      <w:fldChar w:fldCharType="begin"/>
    </w:r>
    <w:r w:rsidR="00B53718">
      <w:instrText xml:space="preserve"> PAGE   \* MERGEFORMAT </w:instrText>
    </w:r>
    <w:r>
      <w:fldChar w:fldCharType="separate"/>
    </w:r>
    <w:r w:rsidR="007E434E">
      <w:rPr>
        <w:noProof/>
      </w:rPr>
      <w:t>4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82B26"/>
    <w:multiLevelType w:val="hybridMultilevel"/>
    <w:tmpl w:val="F796C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86687"/>
    <w:multiLevelType w:val="hybridMultilevel"/>
    <w:tmpl w:val="38EE4B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51A91"/>
    <w:multiLevelType w:val="hybridMultilevel"/>
    <w:tmpl w:val="B5FAC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900EF"/>
    <w:multiLevelType w:val="hybridMultilevel"/>
    <w:tmpl w:val="DECE2A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C3A8A"/>
    <w:multiLevelType w:val="hybridMultilevel"/>
    <w:tmpl w:val="F30CD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89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5516"/>
    <w:rsid w:val="00755690"/>
    <w:rsid w:val="00755A2A"/>
    <w:rsid w:val="0076000F"/>
    <w:rsid w:val="0076017D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34E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87E"/>
    <w:rsid w:val="0083487F"/>
    <w:rsid w:val="00835611"/>
    <w:rsid w:val="008359C3"/>
    <w:rsid w:val="0083654A"/>
    <w:rsid w:val="008365ED"/>
    <w:rsid w:val="00836745"/>
    <w:rsid w:val="00840A13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718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395C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260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346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1C52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089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8F368-CCF8-4F76-A4AE-932296A9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2016-11-09T13:35:00Z</cp:lastPrinted>
  <dcterms:created xsi:type="dcterms:W3CDTF">2016-11-16T16:10:00Z</dcterms:created>
  <dcterms:modified xsi:type="dcterms:W3CDTF">2016-11-16T16:10:00Z</dcterms:modified>
</cp:coreProperties>
</file>