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391DA2">
        <w:rPr>
          <w:sz w:val="28"/>
          <w:szCs w:val="28"/>
        </w:rPr>
        <w:t xml:space="preserve">  16.11.2016  </w:t>
      </w:r>
      <w:r w:rsidRPr="006E2A2D">
        <w:rPr>
          <w:sz w:val="28"/>
          <w:szCs w:val="28"/>
        </w:rPr>
        <w:t xml:space="preserve"> № </w:t>
      </w:r>
      <w:r w:rsidR="00391DA2">
        <w:rPr>
          <w:sz w:val="28"/>
          <w:szCs w:val="28"/>
        </w:rPr>
        <w:t>998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F60090" w:rsidRDefault="005909D9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Pr="00F60090" w:rsidRDefault="005909D9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Pr="00F60090" w:rsidRDefault="005909D9" w:rsidP="005909D9">
      <w:pPr>
        <w:spacing w:line="360" w:lineRule="auto"/>
        <w:rPr>
          <w:sz w:val="16"/>
          <w:szCs w:val="16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19267F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Ж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553C7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53C79" w:rsidRPr="00553C79">
        <w:rPr>
          <w:sz w:val="28"/>
          <w:szCs w:val="28"/>
        </w:rPr>
        <w:t>Зона малоэтажной смешанной застройки</w:t>
      </w:r>
      <w:r>
        <w:rPr>
          <w:sz w:val="28"/>
          <w:szCs w:val="28"/>
        </w:rPr>
        <w:t>» изложить в следующей редакции:</w:t>
      </w:r>
    </w:p>
    <w:p w:rsidR="00F60090" w:rsidRPr="00C24FE8" w:rsidRDefault="005909D9" w:rsidP="00F60090">
      <w:pPr>
        <w:ind w:firstLine="5400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60090" w:rsidRPr="00C24FE8">
        <w:rPr>
          <w:b/>
          <w:bCs/>
          <w:sz w:val="28"/>
          <w:szCs w:val="28"/>
        </w:rPr>
        <w:t>Индекс зоны</w:t>
      </w:r>
      <w:proofErr w:type="gramStart"/>
      <w:r w:rsidR="00F60090" w:rsidRPr="00C24FE8">
        <w:rPr>
          <w:b/>
          <w:bCs/>
          <w:sz w:val="28"/>
          <w:szCs w:val="28"/>
        </w:rPr>
        <w:t xml:space="preserve"> Ж</w:t>
      </w:r>
      <w:proofErr w:type="gramEnd"/>
      <w:r w:rsidR="00F60090" w:rsidRPr="00C24FE8">
        <w:rPr>
          <w:b/>
          <w:bCs/>
          <w:sz w:val="28"/>
          <w:szCs w:val="28"/>
        </w:rPr>
        <w:t xml:space="preserve"> 3.</w:t>
      </w:r>
    </w:p>
    <w:p w:rsidR="00F60090" w:rsidRPr="00C24FE8" w:rsidRDefault="00F60090" w:rsidP="00F60090">
      <w:pPr>
        <w:ind w:left="3969"/>
        <w:jc w:val="both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 xml:space="preserve">Зона индивидуальной застройки под развитие многоэтажного строительства. </w:t>
      </w:r>
    </w:p>
    <w:p w:rsidR="00F60090" w:rsidRPr="00C24FE8" w:rsidRDefault="00F60090" w:rsidP="00F60090">
      <w:pPr>
        <w:ind w:left="5040"/>
        <w:rPr>
          <w:b/>
          <w:sz w:val="28"/>
          <w:szCs w:val="28"/>
        </w:rPr>
      </w:pPr>
    </w:p>
    <w:p w:rsidR="00F60090" w:rsidRPr="00C24FE8" w:rsidRDefault="00F60090" w:rsidP="00F60090">
      <w:pPr>
        <w:ind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Выделена</w:t>
      </w:r>
      <w:proofErr w:type="gramEnd"/>
      <w:r w:rsidRPr="00C24FE8">
        <w:rPr>
          <w:sz w:val="28"/>
          <w:szCs w:val="28"/>
        </w:rPr>
        <w:t xml:space="preserve"> для условий формирования жилых районов с размещением многоквартирных домов в соответствии с предлагаемыми площадками строительства и проектами застройки жилых микрорайонов.</w:t>
      </w:r>
    </w:p>
    <w:p w:rsidR="00F60090" w:rsidRPr="00C24FE8" w:rsidRDefault="00F60090" w:rsidP="00F60090">
      <w:pPr>
        <w:ind w:left="4860"/>
        <w:rPr>
          <w:b/>
          <w:bCs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6"/>
        <w:gridCol w:w="6947"/>
      </w:tblGrid>
      <w:tr w:rsidR="00F60090" w:rsidRPr="00F60090" w:rsidTr="005F344E">
        <w:tc>
          <w:tcPr>
            <w:tcW w:w="1330" w:type="pct"/>
            <w:gridSpan w:val="2"/>
          </w:tcPr>
          <w:p w:rsidR="00F60090" w:rsidRPr="00F60090" w:rsidRDefault="00F60090" w:rsidP="00F600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60090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F60090" w:rsidRPr="00F60090" w:rsidRDefault="00F60090" w:rsidP="00F6009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60090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pPr>
              <w:autoSpaceDE w:val="0"/>
              <w:autoSpaceDN w:val="0"/>
              <w:adjustRightInd w:val="0"/>
            </w:pPr>
            <w:r w:rsidRPr="00F60090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F60090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F60090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F60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землях, требующих рекультивации,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0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1000 кв.м (за исключением случаев образования земельного участка при разделе или выделе из земельных участков). 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40 %.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 xml:space="preserve">Участки, предназначенные для размещения блокированных жилых домов с </w:t>
            </w:r>
            <w:proofErr w:type="gramStart"/>
            <w:r w:rsidRPr="00F60090">
              <w:t>блок-квартирами</w:t>
            </w:r>
            <w:proofErr w:type="gramEnd"/>
            <w:r w:rsidRPr="00F60090">
              <w:t xml:space="preserve"> на одну семью.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F60090">
              <w:rPr>
                <w:rFonts w:ascii="Times New Roman" w:hAnsi="Times New Roman" w:cs="Times New Roman"/>
                <w:bCs/>
                <w:sz w:val="24"/>
                <w:szCs w:val="24"/>
              </w:rPr>
              <w:t>800 кв.м</w:t>
            </w: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160 %.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>Участки, предназначенные для размещения многоквартирных малоэтажных жилых домов;</w:t>
            </w:r>
          </w:p>
          <w:p w:rsidR="00F60090" w:rsidRPr="00F60090" w:rsidRDefault="00F60090" w:rsidP="00F60090">
            <w:pPr>
              <w:rPr>
                <w:rFonts w:eastAsia="Calibri"/>
              </w:rPr>
            </w:pPr>
            <w:r w:rsidRPr="00F60090">
              <w:rPr>
                <w:rFonts w:eastAsia="Calibri"/>
              </w:rPr>
              <w:t>общежитий;</w:t>
            </w:r>
          </w:p>
          <w:p w:rsidR="00F60090" w:rsidRPr="00F60090" w:rsidRDefault="00F60090" w:rsidP="00F60090">
            <w:r w:rsidRPr="00F60090">
              <w:t>объектов торговли, общественного питания и бытового обслуживания;</w:t>
            </w:r>
          </w:p>
          <w:p w:rsidR="00F60090" w:rsidRPr="00F60090" w:rsidRDefault="00F60090" w:rsidP="00F60090">
            <w:pPr>
              <w:rPr>
                <w:rFonts w:eastAsia="Calibri"/>
              </w:rPr>
            </w:pPr>
            <w:r w:rsidRPr="00F60090">
              <w:rPr>
                <w:rFonts w:eastAsia="Calibri"/>
              </w:rPr>
              <w:t>гостиниц;</w:t>
            </w:r>
          </w:p>
          <w:p w:rsidR="00F60090" w:rsidRPr="00F60090" w:rsidRDefault="00F60090" w:rsidP="00F60090">
            <w:r w:rsidRPr="00F60090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>Участки, предназначенные для размещения многоквартирных среднеэтажных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85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F60090" w:rsidRPr="00F60090" w:rsidTr="005F344E">
        <w:tc>
          <w:tcPr>
            <w:tcW w:w="1330" w:type="pct"/>
            <w:gridSpan w:val="2"/>
            <w:shd w:val="clear" w:color="auto" w:fill="auto"/>
          </w:tcPr>
          <w:p w:rsidR="00F60090" w:rsidRPr="00F60090" w:rsidRDefault="00F60090" w:rsidP="00F60090">
            <w:r w:rsidRPr="00F60090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F60090" w:rsidRPr="00F60090" w:rsidRDefault="00F60090" w:rsidP="00C72680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60090" w:rsidRPr="00F60090" w:rsidRDefault="00F60090" w:rsidP="00F60090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15 кв.м.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F60090" w:rsidRPr="00F60090" w:rsidRDefault="00F60090" w:rsidP="00C72680">
            <w:pPr>
              <w:pStyle w:val="af9"/>
              <w:numPr>
                <w:ilvl w:val="0"/>
                <w:numId w:val="1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F60090" w:rsidRPr="00F60090" w:rsidTr="005F344E">
        <w:tc>
          <w:tcPr>
            <w:tcW w:w="5000" w:type="pct"/>
            <w:gridSpan w:val="3"/>
          </w:tcPr>
          <w:p w:rsidR="00F60090" w:rsidRPr="00F60090" w:rsidRDefault="00F60090" w:rsidP="00F60090">
            <w:pPr>
              <w:jc w:val="center"/>
              <w:rPr>
                <w:b/>
              </w:rPr>
            </w:pPr>
            <w:r w:rsidRPr="00F60090">
              <w:rPr>
                <w:b/>
              </w:rPr>
              <w:t>Архитектурно-строительные требования.</w:t>
            </w:r>
          </w:p>
        </w:tc>
      </w:tr>
      <w:tr w:rsidR="00F60090" w:rsidRPr="00F60090" w:rsidTr="005F344E">
        <w:tc>
          <w:tcPr>
            <w:tcW w:w="5000" w:type="pct"/>
            <w:gridSpan w:val="3"/>
          </w:tcPr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Не допускаются виды функционального использования домовладений, не совместимых с жилой застройкой.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F60090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F60090">
              <w:t>Размещение объектов в соответствии с местными нормативами градостроительного проектирования.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F60090">
              <w:t xml:space="preserve">Земельный участок, предназначенный </w:t>
            </w:r>
            <w:proofErr w:type="gramStart"/>
            <w:r w:rsidRPr="00F60090">
              <w:t>для</w:t>
            </w:r>
            <w:proofErr w:type="gramEnd"/>
            <w:r w:rsidRPr="00F60090">
              <w:t xml:space="preserve"> </w:t>
            </w:r>
            <w:proofErr w:type="gramStart"/>
            <w:r w:rsidRPr="00F60090">
              <w:t>жилой</w:t>
            </w:r>
            <w:proofErr w:type="gramEnd"/>
            <w:r w:rsidRPr="00F60090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Расстояние до красных линий от предприятий и учреждений обслуживания принимаются в соответствии с проектом планировки.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Расстояние между домами внутри квартала (группы домов) принимаются в соответствии с нормами пожарной безопасности и нормами инсоляции.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F60090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При размещении среднеэтажной и многоэтажной застройки разработка проекта планировки в границах квартала.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Предельная высота жилых зданий, общественных учреждений – в соответствии </w:t>
            </w:r>
            <w:proofErr w:type="gramStart"/>
            <w:r w:rsidRPr="00F60090">
              <w:t>в</w:t>
            </w:r>
            <w:proofErr w:type="gramEnd"/>
            <w:r w:rsidRPr="00F60090">
              <w:t xml:space="preserve"> </w:t>
            </w:r>
            <w:proofErr w:type="gramStart"/>
            <w:r w:rsidRPr="00F60090">
              <w:t>проектом</w:t>
            </w:r>
            <w:proofErr w:type="gramEnd"/>
            <w:r w:rsidRPr="00F60090">
              <w:t xml:space="preserve"> планировки.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Удельные размеры площадок для хозяйственных целей – 0,3м²/чел., 1 контейнер на 10-15 семей.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Расстояние от площадок для мусоросборников до границ участков ДДУ, игровых площадок, озелененных площадок – не менее 20м., но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60090">
                <w:t>100 м</w:t>
              </w:r>
            </w:smartTag>
            <w:r w:rsidRPr="00F60090">
              <w:t xml:space="preserve">. 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Проектирование и строительство зданий, образующих уличный фонд – на конкурсной основе, ввиду повышенной градостроительной значимости территории, тип застройки и этажность не ограничивается.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Общественное пространство примагистральной зоны формируется пешеходной частью (тротуаром), площадками перед зданиями с отступом от линий застройки, скверами.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Объекты общественного назначения размещаются в первых </w:t>
            </w:r>
            <w:proofErr w:type="gramStart"/>
            <w:r w:rsidRPr="00F60090">
              <w:t>этажах</w:t>
            </w:r>
            <w:proofErr w:type="gramEnd"/>
            <w:r w:rsidRPr="00F60090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>В случае проведения реконструкции помещений, расположенных на первых этажах жилых домов, для размещения объектов малого бизнеса и учреждений обслуживания в пределах действующих нормативов, следует предусматривать единое стилевое и колористическое решение фасадов, решать вход в помещение за счет внутреннего пространства, с обеспечением доступа маломобильных групп населения.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 xml:space="preserve">Транспортное обслуживание объектов соцкультбыта только с улицы, торцов домов и в крытых дебаркадерах.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>Применение долговечных высококачественных материалов при отделке фасадов.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5"/>
              </w:numPr>
              <w:suppressAutoHyphens w:val="0"/>
              <w:ind w:left="357" w:hanging="357"/>
              <w:jc w:val="both"/>
            </w:pPr>
            <w:r w:rsidRPr="00F60090">
              <w:t>В зоне Ж3 дисперсно расположены объекты культурного наследия (приложение к ст.21), № 26, 56, 295,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F60090" w:rsidRPr="00F60090" w:rsidTr="005F344E">
        <w:tc>
          <w:tcPr>
            <w:tcW w:w="5000" w:type="pct"/>
            <w:gridSpan w:val="3"/>
          </w:tcPr>
          <w:p w:rsidR="00F60090" w:rsidRPr="00F60090" w:rsidRDefault="00F60090" w:rsidP="00F60090">
            <w:pPr>
              <w:tabs>
                <w:tab w:val="left" w:pos="252"/>
                <w:tab w:val="left" w:pos="1155"/>
              </w:tabs>
              <w:jc w:val="center"/>
              <w:rPr>
                <w:b/>
              </w:rPr>
            </w:pPr>
            <w:r w:rsidRPr="00F60090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F60090" w:rsidRPr="00F60090" w:rsidTr="005F344E">
        <w:tc>
          <w:tcPr>
            <w:tcW w:w="1031" w:type="pct"/>
          </w:tcPr>
          <w:p w:rsidR="00F60090" w:rsidRPr="00F60090" w:rsidRDefault="00F60090" w:rsidP="00F60090">
            <w:r w:rsidRPr="00F60090">
              <w:t>Санитарно-гигиенические и  экологические требования.</w:t>
            </w:r>
          </w:p>
        </w:tc>
        <w:tc>
          <w:tcPr>
            <w:tcW w:w="3969" w:type="pct"/>
            <w:gridSpan w:val="2"/>
          </w:tcPr>
          <w:p w:rsidR="00F60090" w:rsidRPr="00F60090" w:rsidRDefault="00F60090" w:rsidP="00C72680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 w:rsidRPr="00F60090">
              <w:t>Полное канализование.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F60090">
              <w:t>Санитарная очистка территории.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F60090">
              <w:t>Площадь озеленения территории микрорайонов (кварталов) не менее 6 м</w:t>
            </w:r>
            <w:proofErr w:type="gramStart"/>
            <w:r w:rsidRPr="00F60090">
              <w:rPr>
                <w:vertAlign w:val="superscript"/>
              </w:rPr>
              <w:t>2</w:t>
            </w:r>
            <w:proofErr w:type="gramEnd"/>
            <w:r w:rsidRPr="00F60090">
              <w:t xml:space="preserve">/чел. </w:t>
            </w:r>
          </w:p>
          <w:p w:rsidR="00F60090" w:rsidRPr="00F60090" w:rsidRDefault="00F60090" w:rsidP="00C72680">
            <w:pPr>
              <w:widowControl/>
              <w:numPr>
                <w:ilvl w:val="0"/>
                <w:numId w:val="4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F60090">
              <w:t xml:space="preserve">Мероприятия по инженерной подготовке и вертикальной планировке территории с организацией отвода поверхностных вод (закрытые ливнестоки).  </w:t>
            </w:r>
          </w:p>
        </w:tc>
      </w:tr>
    </w:tbl>
    <w:p w:rsidR="005909D9" w:rsidRDefault="005909D9" w:rsidP="00F60090">
      <w:pPr>
        <w:ind w:left="396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F60090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F60090" w:rsidRDefault="005909D9" w:rsidP="005909D9">
      <w:pPr>
        <w:jc w:val="both"/>
        <w:rPr>
          <w:b/>
          <w:sz w:val="16"/>
          <w:szCs w:val="16"/>
        </w:rPr>
      </w:pPr>
      <w:bookmarkStart w:id="0" w:name="_GoBack"/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3856BE">
      <w:pPr>
        <w:jc w:val="both"/>
        <w:rPr>
          <w:sz w:val="28"/>
          <w:szCs w:val="28"/>
        </w:rPr>
        <w:sectPr w:rsidR="005909D9" w:rsidSect="00B5145F">
          <w:headerReference w:type="default" r:id="rId8"/>
          <w:footnotePr>
            <w:pos w:val="beneathText"/>
          </w:footnotePr>
          <w:pgSz w:w="11905" w:h="16837"/>
          <w:pgMar w:top="567" w:right="567" w:bottom="993" w:left="1985" w:header="720" w:footer="720" w:gutter="0"/>
          <w:pgNumType w:start="1"/>
          <w:cols w:space="720"/>
          <w:titlePg/>
          <w:docGrid w:linePitch="326"/>
        </w:sect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bookmarkEnd w:id="0"/>
    <w:p w:rsidR="00A32E9A" w:rsidRPr="002F1BC4" w:rsidRDefault="00A32E9A" w:rsidP="002F1BC4">
      <w:pPr>
        <w:rPr>
          <w:szCs w:val="28"/>
        </w:rPr>
      </w:pPr>
    </w:p>
    <w:sectPr w:rsidR="00A32E9A" w:rsidRPr="002F1BC4" w:rsidSect="00FC2A4C"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5A" w:rsidRDefault="0027195A">
      <w:r>
        <w:separator/>
      </w:r>
    </w:p>
  </w:endnote>
  <w:endnote w:type="continuationSeparator" w:id="0">
    <w:p w:rsidR="0027195A" w:rsidRDefault="0027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5A" w:rsidRDefault="0027195A">
      <w:r>
        <w:separator/>
      </w:r>
    </w:p>
  </w:footnote>
  <w:footnote w:type="continuationSeparator" w:id="0">
    <w:p w:rsidR="0027195A" w:rsidRDefault="00271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393ED9" w:rsidP="005909D9">
    <w:pPr>
      <w:pStyle w:val="af2"/>
      <w:jc w:val="center"/>
    </w:pPr>
    <w:r>
      <w:fldChar w:fldCharType="begin"/>
    </w:r>
    <w:r w:rsidR="0073323F">
      <w:instrText xml:space="preserve"> PAGE   \* MERGEFORMAT </w:instrText>
    </w:r>
    <w:r>
      <w:fldChar w:fldCharType="separate"/>
    </w:r>
    <w:r w:rsidR="00391DA2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4AB5"/>
    <w:multiLevelType w:val="hybridMultilevel"/>
    <w:tmpl w:val="7D325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72146"/>
    <w:multiLevelType w:val="hybridMultilevel"/>
    <w:tmpl w:val="79FC5260"/>
    <w:lvl w:ilvl="0" w:tplc="0DB2D442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>
    <w:nsid w:val="3BA01FC4"/>
    <w:multiLevelType w:val="hybridMultilevel"/>
    <w:tmpl w:val="87A2BF7C"/>
    <w:lvl w:ilvl="0" w:tplc="0DB2D442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045D2"/>
    <w:multiLevelType w:val="hybridMultilevel"/>
    <w:tmpl w:val="B6D48DC8"/>
    <w:lvl w:ilvl="0" w:tplc="0000007D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D02473"/>
    <w:multiLevelType w:val="hybridMultilevel"/>
    <w:tmpl w:val="64522AC6"/>
    <w:lvl w:ilvl="0" w:tplc="04190011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32F25"/>
    <w:multiLevelType w:val="hybridMultilevel"/>
    <w:tmpl w:val="D46025AE"/>
    <w:lvl w:ilvl="0" w:tplc="E5B4CB7E">
      <w:start w:val="1"/>
      <w:numFmt w:val="decimal"/>
      <w:lvlText w:val="%1)"/>
      <w:lvlJc w:val="left"/>
      <w:pPr>
        <w:ind w:left="248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8" w:hanging="360"/>
      </w:pPr>
    </w:lvl>
    <w:lvl w:ilvl="2" w:tplc="0419001B" w:tentative="1">
      <w:start w:val="1"/>
      <w:numFmt w:val="lowerRoman"/>
      <w:lvlText w:val="%3."/>
      <w:lvlJc w:val="right"/>
      <w:pPr>
        <w:ind w:left="3158" w:hanging="180"/>
      </w:pPr>
    </w:lvl>
    <w:lvl w:ilvl="3" w:tplc="0419000F" w:tentative="1">
      <w:start w:val="1"/>
      <w:numFmt w:val="decimal"/>
      <w:lvlText w:val="%4."/>
      <w:lvlJc w:val="left"/>
      <w:pPr>
        <w:ind w:left="3878" w:hanging="360"/>
      </w:pPr>
    </w:lvl>
    <w:lvl w:ilvl="4" w:tplc="04190019" w:tentative="1">
      <w:start w:val="1"/>
      <w:numFmt w:val="lowerLetter"/>
      <w:lvlText w:val="%5."/>
      <w:lvlJc w:val="left"/>
      <w:pPr>
        <w:ind w:left="4598" w:hanging="360"/>
      </w:pPr>
    </w:lvl>
    <w:lvl w:ilvl="5" w:tplc="0419001B" w:tentative="1">
      <w:start w:val="1"/>
      <w:numFmt w:val="lowerRoman"/>
      <w:lvlText w:val="%6."/>
      <w:lvlJc w:val="right"/>
      <w:pPr>
        <w:ind w:left="5318" w:hanging="180"/>
      </w:pPr>
    </w:lvl>
    <w:lvl w:ilvl="6" w:tplc="0419000F" w:tentative="1">
      <w:start w:val="1"/>
      <w:numFmt w:val="decimal"/>
      <w:lvlText w:val="%7."/>
      <w:lvlJc w:val="left"/>
      <w:pPr>
        <w:ind w:left="6038" w:hanging="360"/>
      </w:pPr>
    </w:lvl>
    <w:lvl w:ilvl="7" w:tplc="04190019" w:tentative="1">
      <w:start w:val="1"/>
      <w:numFmt w:val="lowerLetter"/>
      <w:lvlText w:val="%8."/>
      <w:lvlJc w:val="left"/>
      <w:pPr>
        <w:ind w:left="6758" w:hanging="360"/>
      </w:pPr>
    </w:lvl>
    <w:lvl w:ilvl="8" w:tplc="041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0">
    <w:nsid w:val="5AD97B76"/>
    <w:multiLevelType w:val="hybridMultilevel"/>
    <w:tmpl w:val="67EC357A"/>
    <w:lvl w:ilvl="0" w:tplc="04190011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>
    <w:nsid w:val="77902614"/>
    <w:multiLevelType w:val="hybridMultilevel"/>
    <w:tmpl w:val="F14CB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4B2E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67F"/>
    <w:rsid w:val="00192A24"/>
    <w:rsid w:val="00192B66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1F0B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5A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6BE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1DA2"/>
    <w:rsid w:val="0039209A"/>
    <w:rsid w:val="0039224F"/>
    <w:rsid w:val="003930C4"/>
    <w:rsid w:val="00393ED9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C79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23F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0CA8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45F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4C75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680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9E0"/>
    <w:rsid w:val="00C91C7E"/>
    <w:rsid w:val="00C9238F"/>
    <w:rsid w:val="00C92B0D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6540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49C3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090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2B57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1907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53C79"/>
    <w:pPr>
      <w:widowControl/>
      <w:suppressAutoHyphens w:val="0"/>
      <w:ind w:left="396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53C79"/>
    <w:pPr>
      <w:widowControl/>
      <w:suppressAutoHyphens w:val="0"/>
      <w:ind w:left="396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0806E-4BBD-4284-AC7D-02B3786F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11237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2016-11-15T12:01:00Z</cp:lastPrinted>
  <dcterms:created xsi:type="dcterms:W3CDTF">2016-11-16T16:24:00Z</dcterms:created>
  <dcterms:modified xsi:type="dcterms:W3CDTF">2016-11-16T16:24:00Z</dcterms:modified>
</cp:coreProperties>
</file>