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69D3" w:rsidRDefault="00F669D3" w:rsidP="00F669D3">
      <w:pPr>
        <w:pStyle w:val="Standard"/>
        <w:ind w:left="4962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</w:p>
    <w:p w:rsidR="00F669D3" w:rsidRDefault="00F669D3" w:rsidP="00F669D3">
      <w:pPr>
        <w:pStyle w:val="Standard"/>
        <w:ind w:left="4962"/>
        <w:jc w:val="center"/>
        <w:rPr>
          <w:sz w:val="28"/>
          <w:szCs w:val="28"/>
        </w:rPr>
      </w:pPr>
    </w:p>
    <w:p w:rsidR="00F669D3" w:rsidRPr="001A058D" w:rsidRDefault="00F669D3" w:rsidP="00F669D3">
      <w:pPr>
        <w:pStyle w:val="Standard"/>
        <w:ind w:left="4962"/>
        <w:contextualSpacing/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1A058D">
        <w:rPr>
          <w:bCs/>
          <w:sz w:val="28"/>
          <w:szCs w:val="28"/>
        </w:rPr>
        <w:t>проект</w:t>
      </w:r>
      <w:r>
        <w:rPr>
          <w:bCs/>
          <w:sz w:val="28"/>
          <w:szCs w:val="28"/>
        </w:rPr>
        <w:t>у</w:t>
      </w:r>
      <w:r w:rsidRPr="001A058D">
        <w:rPr>
          <w:bCs/>
          <w:sz w:val="28"/>
          <w:szCs w:val="28"/>
        </w:rPr>
        <w:t xml:space="preserve"> внесения изменений в </w:t>
      </w:r>
      <w:r>
        <w:rPr>
          <w:bCs/>
          <w:sz w:val="28"/>
          <w:szCs w:val="28"/>
        </w:rPr>
        <w:t>Г</w:t>
      </w:r>
      <w:r w:rsidRPr="001A058D">
        <w:rPr>
          <w:bCs/>
          <w:sz w:val="28"/>
          <w:szCs w:val="28"/>
        </w:rPr>
        <w:t xml:space="preserve">енеральный план городского округа город </w:t>
      </w:r>
      <w:r>
        <w:rPr>
          <w:bCs/>
          <w:sz w:val="28"/>
          <w:szCs w:val="28"/>
        </w:rPr>
        <w:t>В</w:t>
      </w:r>
      <w:r w:rsidRPr="001A058D">
        <w:rPr>
          <w:bCs/>
          <w:sz w:val="28"/>
          <w:szCs w:val="28"/>
        </w:rPr>
        <w:t>оронеж</w:t>
      </w:r>
    </w:p>
    <w:p w:rsidR="00D05343" w:rsidRDefault="00D05343" w:rsidP="004D3328">
      <w:pPr>
        <w:pStyle w:val="western"/>
        <w:spacing w:after="0"/>
        <w:jc w:val="center"/>
        <w:rPr>
          <w:sz w:val="40"/>
          <w:szCs w:val="40"/>
        </w:rPr>
      </w:pPr>
    </w:p>
    <w:p w:rsidR="009222BE" w:rsidRPr="002E2BAC" w:rsidRDefault="009222BE" w:rsidP="00420C92">
      <w:pPr>
        <w:tabs>
          <w:tab w:val="left" w:pos="1230"/>
        </w:tabs>
        <w:spacing w:line="360" w:lineRule="auto"/>
        <w:ind w:firstLine="600"/>
        <w:jc w:val="center"/>
        <w:rPr>
          <w:sz w:val="24"/>
          <w:szCs w:val="24"/>
        </w:rPr>
      </w:pPr>
    </w:p>
    <w:p w:rsidR="009E5286" w:rsidRPr="002E2BAC" w:rsidRDefault="009E5286" w:rsidP="00420C92">
      <w:pPr>
        <w:tabs>
          <w:tab w:val="left" w:pos="1230"/>
        </w:tabs>
        <w:spacing w:line="360" w:lineRule="auto"/>
        <w:ind w:firstLine="600"/>
        <w:jc w:val="center"/>
        <w:rPr>
          <w:sz w:val="24"/>
          <w:szCs w:val="24"/>
        </w:rPr>
      </w:pPr>
    </w:p>
    <w:p w:rsidR="009E5286" w:rsidRPr="002E2BAC" w:rsidRDefault="009E5286" w:rsidP="00420C92">
      <w:pPr>
        <w:tabs>
          <w:tab w:val="left" w:pos="1230"/>
        </w:tabs>
        <w:spacing w:line="360" w:lineRule="auto"/>
        <w:ind w:firstLine="600"/>
        <w:jc w:val="center"/>
        <w:rPr>
          <w:sz w:val="24"/>
          <w:szCs w:val="24"/>
        </w:rPr>
      </w:pPr>
    </w:p>
    <w:p w:rsidR="009222BE" w:rsidRPr="001E60BE" w:rsidRDefault="009222BE" w:rsidP="00420C92">
      <w:pPr>
        <w:tabs>
          <w:tab w:val="left" w:pos="1230"/>
        </w:tabs>
        <w:spacing w:line="360" w:lineRule="auto"/>
        <w:ind w:firstLine="600"/>
        <w:jc w:val="center"/>
        <w:rPr>
          <w:sz w:val="24"/>
          <w:szCs w:val="24"/>
        </w:rPr>
      </w:pPr>
    </w:p>
    <w:p w:rsidR="009222BE" w:rsidRPr="001E60BE" w:rsidRDefault="009222BE" w:rsidP="00420C92">
      <w:pPr>
        <w:tabs>
          <w:tab w:val="left" w:pos="1230"/>
        </w:tabs>
        <w:spacing w:line="360" w:lineRule="auto"/>
        <w:ind w:firstLine="600"/>
        <w:jc w:val="center"/>
        <w:rPr>
          <w:sz w:val="24"/>
          <w:szCs w:val="24"/>
        </w:rPr>
      </w:pPr>
    </w:p>
    <w:p w:rsidR="00D05343" w:rsidRDefault="00D05343" w:rsidP="00D05343">
      <w:pPr>
        <w:jc w:val="center"/>
        <w:rPr>
          <w:sz w:val="36"/>
          <w:szCs w:val="36"/>
        </w:rPr>
      </w:pPr>
      <w:r>
        <w:rPr>
          <w:sz w:val="36"/>
          <w:szCs w:val="36"/>
        </w:rPr>
        <w:t>Генеральный план городского округа город Воронеж</w:t>
      </w:r>
    </w:p>
    <w:p w:rsidR="009222BE" w:rsidRPr="001E60BE" w:rsidRDefault="009222BE" w:rsidP="00420C92">
      <w:pPr>
        <w:spacing w:line="360" w:lineRule="auto"/>
        <w:jc w:val="center"/>
        <w:rPr>
          <w:sz w:val="36"/>
          <w:szCs w:val="36"/>
        </w:rPr>
      </w:pPr>
    </w:p>
    <w:p w:rsidR="009222BE" w:rsidRPr="001E60BE" w:rsidRDefault="009222BE" w:rsidP="00420C92">
      <w:pPr>
        <w:spacing w:line="360" w:lineRule="auto"/>
        <w:jc w:val="center"/>
        <w:rPr>
          <w:sz w:val="36"/>
          <w:szCs w:val="36"/>
        </w:rPr>
      </w:pPr>
    </w:p>
    <w:p w:rsidR="009222BE" w:rsidRPr="001E60BE" w:rsidRDefault="009222BE" w:rsidP="00420C92">
      <w:pPr>
        <w:spacing w:line="360" w:lineRule="auto"/>
        <w:jc w:val="center"/>
        <w:rPr>
          <w:sz w:val="36"/>
          <w:szCs w:val="36"/>
        </w:rPr>
      </w:pPr>
      <w:r w:rsidRPr="001E60BE">
        <w:rPr>
          <w:sz w:val="36"/>
          <w:szCs w:val="36"/>
        </w:rPr>
        <w:t>Материалы по обоснованию изменений в Генеральный план</w:t>
      </w:r>
    </w:p>
    <w:p w:rsidR="009222BE" w:rsidRPr="001E60BE" w:rsidRDefault="009222BE" w:rsidP="00420C92">
      <w:pPr>
        <w:tabs>
          <w:tab w:val="left" w:pos="1230"/>
        </w:tabs>
        <w:spacing w:line="360" w:lineRule="auto"/>
        <w:jc w:val="center"/>
        <w:rPr>
          <w:sz w:val="36"/>
          <w:szCs w:val="36"/>
        </w:rPr>
      </w:pPr>
      <w:r w:rsidRPr="001E60BE">
        <w:rPr>
          <w:sz w:val="36"/>
          <w:szCs w:val="36"/>
        </w:rPr>
        <w:t>городского округа город Воронеж</w:t>
      </w:r>
    </w:p>
    <w:p w:rsidR="009222BE" w:rsidRPr="001E60BE" w:rsidRDefault="009222BE" w:rsidP="00420C92">
      <w:pPr>
        <w:tabs>
          <w:tab w:val="left" w:pos="1230"/>
        </w:tabs>
        <w:spacing w:line="360" w:lineRule="auto"/>
        <w:ind w:firstLine="600"/>
        <w:jc w:val="center"/>
        <w:rPr>
          <w:sz w:val="24"/>
          <w:szCs w:val="24"/>
          <w:lang w:val="en-US"/>
        </w:rPr>
      </w:pPr>
    </w:p>
    <w:p w:rsidR="009222BE" w:rsidRPr="001E60BE" w:rsidRDefault="009222BE" w:rsidP="00420C92">
      <w:pPr>
        <w:tabs>
          <w:tab w:val="left" w:pos="1230"/>
        </w:tabs>
        <w:spacing w:line="360" w:lineRule="auto"/>
        <w:ind w:firstLine="600"/>
        <w:jc w:val="center"/>
        <w:rPr>
          <w:sz w:val="24"/>
          <w:szCs w:val="24"/>
          <w:lang w:val="en-US"/>
        </w:rPr>
      </w:pPr>
    </w:p>
    <w:p w:rsidR="009222BE" w:rsidRPr="001E60BE" w:rsidRDefault="009222BE" w:rsidP="00420C92">
      <w:pPr>
        <w:tabs>
          <w:tab w:val="left" w:pos="1230"/>
        </w:tabs>
        <w:spacing w:line="360" w:lineRule="auto"/>
        <w:ind w:firstLine="600"/>
        <w:jc w:val="center"/>
        <w:rPr>
          <w:sz w:val="24"/>
          <w:szCs w:val="24"/>
          <w:lang w:val="en-US"/>
        </w:rPr>
      </w:pPr>
    </w:p>
    <w:p w:rsidR="009222BE" w:rsidRPr="001E60BE" w:rsidRDefault="009222BE" w:rsidP="00420C92">
      <w:pPr>
        <w:tabs>
          <w:tab w:val="left" w:pos="1230"/>
        </w:tabs>
        <w:spacing w:line="360" w:lineRule="auto"/>
        <w:ind w:firstLine="600"/>
        <w:jc w:val="center"/>
        <w:rPr>
          <w:sz w:val="24"/>
          <w:szCs w:val="24"/>
          <w:lang w:val="en-US"/>
        </w:rPr>
      </w:pPr>
    </w:p>
    <w:p w:rsidR="009222BE" w:rsidRPr="001E60BE" w:rsidRDefault="009222BE" w:rsidP="00420C92">
      <w:pPr>
        <w:tabs>
          <w:tab w:val="left" w:pos="1230"/>
        </w:tabs>
        <w:spacing w:line="360" w:lineRule="auto"/>
        <w:ind w:firstLine="600"/>
        <w:jc w:val="center"/>
        <w:rPr>
          <w:sz w:val="24"/>
          <w:szCs w:val="24"/>
        </w:rPr>
      </w:pPr>
    </w:p>
    <w:p w:rsidR="009222BE" w:rsidRPr="001E60BE" w:rsidRDefault="009222BE" w:rsidP="00420C92">
      <w:pPr>
        <w:tabs>
          <w:tab w:val="left" w:pos="1230"/>
        </w:tabs>
        <w:spacing w:line="360" w:lineRule="auto"/>
        <w:ind w:firstLine="600"/>
        <w:jc w:val="center"/>
        <w:rPr>
          <w:sz w:val="24"/>
          <w:szCs w:val="24"/>
        </w:rPr>
      </w:pPr>
    </w:p>
    <w:p w:rsidR="009222BE" w:rsidRPr="001E60BE" w:rsidRDefault="009222BE" w:rsidP="00420C92">
      <w:pPr>
        <w:tabs>
          <w:tab w:val="left" w:pos="1230"/>
        </w:tabs>
        <w:spacing w:line="360" w:lineRule="auto"/>
        <w:rPr>
          <w:sz w:val="24"/>
          <w:szCs w:val="24"/>
        </w:rPr>
      </w:pPr>
    </w:p>
    <w:p w:rsidR="00F669D3" w:rsidRDefault="00F669D3" w:rsidP="00F669D3">
      <w:pPr>
        <w:tabs>
          <w:tab w:val="left" w:pos="1230"/>
        </w:tabs>
        <w:ind w:left="270" w:right="300" w:firstLine="600"/>
        <w:jc w:val="center"/>
        <w:rPr>
          <w:bCs/>
        </w:rPr>
      </w:pPr>
    </w:p>
    <w:p w:rsidR="00F669D3" w:rsidRDefault="00F669D3" w:rsidP="00F669D3">
      <w:pPr>
        <w:tabs>
          <w:tab w:val="left" w:pos="1230"/>
        </w:tabs>
        <w:ind w:left="270" w:right="300" w:firstLine="600"/>
        <w:jc w:val="center"/>
        <w:rPr>
          <w:bCs/>
        </w:rPr>
      </w:pPr>
    </w:p>
    <w:p w:rsidR="00F669D3" w:rsidRDefault="00F669D3" w:rsidP="00F669D3">
      <w:pPr>
        <w:tabs>
          <w:tab w:val="left" w:pos="1230"/>
        </w:tabs>
        <w:ind w:left="270" w:right="300" w:firstLine="600"/>
        <w:jc w:val="center"/>
        <w:rPr>
          <w:bCs/>
        </w:rPr>
      </w:pPr>
    </w:p>
    <w:p w:rsidR="00F669D3" w:rsidRDefault="00F669D3" w:rsidP="00F669D3">
      <w:pPr>
        <w:tabs>
          <w:tab w:val="left" w:pos="1230"/>
        </w:tabs>
        <w:ind w:left="270" w:right="300" w:firstLine="600"/>
        <w:jc w:val="center"/>
        <w:rPr>
          <w:bCs/>
        </w:rPr>
      </w:pPr>
    </w:p>
    <w:p w:rsidR="00DD77AE" w:rsidRDefault="00DD77AE" w:rsidP="00F669D3">
      <w:pPr>
        <w:tabs>
          <w:tab w:val="left" w:pos="1230"/>
        </w:tabs>
        <w:ind w:left="270" w:right="300" w:firstLine="600"/>
        <w:jc w:val="center"/>
        <w:rPr>
          <w:bCs/>
        </w:rPr>
      </w:pPr>
    </w:p>
    <w:tbl>
      <w:tblPr>
        <w:tblW w:w="0" w:type="auto"/>
        <w:tblInd w:w="-106" w:type="dxa"/>
        <w:tblLayout w:type="fixed"/>
        <w:tblLook w:val="0000"/>
      </w:tblPr>
      <w:tblGrid>
        <w:gridCol w:w="406"/>
        <w:gridCol w:w="1159"/>
        <w:gridCol w:w="1564"/>
        <w:gridCol w:w="853"/>
        <w:gridCol w:w="834"/>
        <w:gridCol w:w="1966"/>
        <w:gridCol w:w="843"/>
        <w:gridCol w:w="853"/>
        <w:gridCol w:w="891"/>
      </w:tblGrid>
      <w:tr w:rsidR="00DD77AE" w:rsidRPr="001E60BE" w:rsidTr="00DD77AE">
        <w:trPr>
          <w:trHeight w:val="517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</w:pPr>
          </w:p>
        </w:tc>
        <w:tc>
          <w:tcPr>
            <w:tcW w:w="4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7AE" w:rsidRPr="001E60BE" w:rsidRDefault="00DD77AE" w:rsidP="00DD77AE">
            <w:pPr>
              <w:pStyle w:val="af3"/>
              <w:spacing w:line="360" w:lineRule="auto"/>
              <w:rPr>
                <w:sz w:val="20"/>
                <w:szCs w:val="20"/>
              </w:rPr>
            </w:pPr>
            <w:r w:rsidRPr="001E60BE">
              <w:rPr>
                <w:sz w:val="20"/>
                <w:szCs w:val="20"/>
              </w:rPr>
              <w:t xml:space="preserve">Проект </w:t>
            </w:r>
            <w:r w:rsidRPr="001E60BE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внесения изменений в Генеральный план городского округа город Воронеж </w:t>
            </w:r>
          </w:p>
        </w:tc>
      </w:tr>
      <w:tr w:rsidR="00DD77AE" w:rsidRPr="001E60BE" w:rsidTr="00DD77AE">
        <w:trPr>
          <w:trHeight w:hRule="exact" w:val="35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</w:pPr>
          </w:p>
        </w:tc>
        <w:tc>
          <w:tcPr>
            <w:tcW w:w="4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7AE" w:rsidRPr="001E60BE" w:rsidRDefault="00DD77AE" w:rsidP="00DD77AE">
            <w:pPr>
              <w:snapToGrid w:val="0"/>
              <w:spacing w:line="360" w:lineRule="auto"/>
            </w:pPr>
          </w:p>
        </w:tc>
      </w:tr>
      <w:tr w:rsidR="00DD77AE" w:rsidRPr="001E60BE" w:rsidTr="00DD77AE">
        <w:trPr>
          <w:trHeight w:hRule="exact" w:val="35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rPr>
                <w:sz w:val="20"/>
                <w:szCs w:val="20"/>
              </w:rPr>
            </w:pPr>
            <w:r w:rsidRPr="001E60B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rPr>
                <w:sz w:val="18"/>
                <w:szCs w:val="18"/>
              </w:rPr>
            </w:pPr>
            <w:r w:rsidRPr="001E60BE">
              <w:rPr>
                <w:sz w:val="18"/>
                <w:szCs w:val="18"/>
              </w:rPr>
              <w:t>Подп.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rPr>
                <w:sz w:val="18"/>
                <w:szCs w:val="18"/>
              </w:rPr>
            </w:pPr>
            <w:r w:rsidRPr="001E60BE">
              <w:rPr>
                <w:sz w:val="18"/>
                <w:szCs w:val="18"/>
              </w:rPr>
              <w:t>Дата</w:t>
            </w:r>
          </w:p>
        </w:tc>
        <w:tc>
          <w:tcPr>
            <w:tcW w:w="4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7AE" w:rsidRPr="001E60BE" w:rsidRDefault="00DD77AE" w:rsidP="00DD77AE">
            <w:pPr>
              <w:snapToGrid w:val="0"/>
              <w:spacing w:line="360" w:lineRule="auto"/>
            </w:pPr>
          </w:p>
        </w:tc>
      </w:tr>
      <w:tr w:rsidR="00DD77AE" w:rsidRPr="001E60BE" w:rsidTr="00DD77AE">
        <w:trPr>
          <w:trHeight w:hRule="exact" w:val="350"/>
        </w:trPr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jc w:val="left"/>
              <w:rPr>
                <w:sz w:val="18"/>
                <w:szCs w:val="18"/>
              </w:rPr>
            </w:pPr>
            <w:r w:rsidRPr="001E60BE">
              <w:rPr>
                <w:sz w:val="18"/>
                <w:szCs w:val="18"/>
              </w:rPr>
              <w:t>Руковод. УГА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jc w:val="left"/>
              <w:rPr>
                <w:sz w:val="18"/>
                <w:szCs w:val="18"/>
              </w:rPr>
            </w:pPr>
            <w:r w:rsidRPr="001E60BE">
              <w:rPr>
                <w:sz w:val="18"/>
                <w:szCs w:val="18"/>
              </w:rPr>
              <w:t>Шевелёв А.В.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7AE" w:rsidRPr="001E60BE" w:rsidRDefault="00DD77AE" w:rsidP="00DD77AE">
            <w:pPr>
              <w:pStyle w:val="af3"/>
              <w:spacing w:line="360" w:lineRule="auto"/>
              <w:rPr>
                <w:sz w:val="20"/>
                <w:szCs w:val="20"/>
              </w:rPr>
            </w:pPr>
            <w:r w:rsidRPr="001E60BE">
              <w:rPr>
                <w:sz w:val="20"/>
                <w:szCs w:val="20"/>
              </w:rPr>
              <w:t>Пояснительная записка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rPr>
                <w:sz w:val="18"/>
                <w:szCs w:val="18"/>
              </w:rPr>
            </w:pPr>
            <w:r w:rsidRPr="001E60BE">
              <w:rPr>
                <w:sz w:val="18"/>
                <w:szCs w:val="18"/>
              </w:rPr>
              <w:t>Стадия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rPr>
                <w:sz w:val="18"/>
                <w:szCs w:val="18"/>
              </w:rPr>
            </w:pPr>
            <w:r w:rsidRPr="001E60BE">
              <w:rPr>
                <w:sz w:val="18"/>
                <w:szCs w:val="18"/>
              </w:rPr>
              <w:t>Лист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rPr>
                <w:sz w:val="18"/>
                <w:szCs w:val="18"/>
              </w:rPr>
            </w:pPr>
            <w:r w:rsidRPr="001E60BE">
              <w:rPr>
                <w:sz w:val="18"/>
                <w:szCs w:val="18"/>
              </w:rPr>
              <w:t>Листов</w:t>
            </w:r>
          </w:p>
        </w:tc>
      </w:tr>
      <w:tr w:rsidR="00DD77AE" w:rsidRPr="001E60BE" w:rsidTr="00DD77AE">
        <w:trPr>
          <w:trHeight w:hRule="exact" w:val="350"/>
        </w:trPr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jc w:val="left"/>
              <w:rPr>
                <w:sz w:val="20"/>
                <w:szCs w:val="20"/>
              </w:rPr>
            </w:pPr>
            <w:r w:rsidRPr="001E60BE">
              <w:rPr>
                <w:sz w:val="18"/>
                <w:szCs w:val="18"/>
              </w:rPr>
              <w:t>Зам. руковод</w:t>
            </w:r>
            <w:r w:rsidRPr="001E60BE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jc w:val="left"/>
              <w:rPr>
                <w:sz w:val="18"/>
                <w:szCs w:val="18"/>
              </w:rPr>
            </w:pPr>
            <w:r w:rsidRPr="001E60BE">
              <w:rPr>
                <w:sz w:val="18"/>
                <w:szCs w:val="18"/>
              </w:rPr>
              <w:t>Огнева С.М.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7AE" w:rsidRPr="001E60BE" w:rsidRDefault="00DD77AE" w:rsidP="00DD77AE">
            <w:pPr>
              <w:snapToGrid w:val="0"/>
              <w:spacing w:line="360" w:lineRule="auto"/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rPr>
                <w:sz w:val="18"/>
                <w:szCs w:val="18"/>
              </w:rPr>
            </w:pPr>
            <w:r w:rsidRPr="001E60BE">
              <w:rPr>
                <w:sz w:val="18"/>
                <w:szCs w:val="18"/>
              </w:rPr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AD055F" w:rsidRDefault="00DD77AE" w:rsidP="00AD055F">
            <w:pPr>
              <w:pStyle w:val="af3"/>
              <w:spacing w:line="36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</w:t>
            </w:r>
            <w:r w:rsidR="00AD055F">
              <w:rPr>
                <w:sz w:val="18"/>
                <w:szCs w:val="18"/>
                <w:lang w:val="en-US"/>
              </w:rPr>
              <w:t>4</w:t>
            </w:r>
          </w:p>
        </w:tc>
      </w:tr>
      <w:tr w:rsidR="00DD77AE" w:rsidRPr="001E60BE" w:rsidTr="00DD77AE">
        <w:trPr>
          <w:trHeight w:hRule="exact" w:val="539"/>
        </w:trPr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jc w:val="left"/>
              <w:rPr>
                <w:sz w:val="18"/>
                <w:szCs w:val="18"/>
              </w:rPr>
            </w:pPr>
            <w:r w:rsidRPr="001E60BE">
              <w:rPr>
                <w:sz w:val="18"/>
                <w:szCs w:val="18"/>
              </w:rPr>
              <w:t>Нач. отд КРРГП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jc w:val="left"/>
              <w:rPr>
                <w:sz w:val="18"/>
                <w:szCs w:val="18"/>
              </w:rPr>
            </w:pPr>
            <w:r w:rsidRPr="001E60BE">
              <w:rPr>
                <w:sz w:val="18"/>
                <w:szCs w:val="18"/>
              </w:rPr>
              <w:t>Зарникова Е.В.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AE" w:rsidRPr="001E60BE" w:rsidRDefault="00DD77AE" w:rsidP="00DD77AE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7AE" w:rsidRPr="001E60BE" w:rsidRDefault="00DD77AE" w:rsidP="00DD77AE">
            <w:pPr>
              <w:snapToGrid w:val="0"/>
              <w:spacing w:line="360" w:lineRule="auto"/>
            </w:pPr>
          </w:p>
        </w:tc>
        <w:tc>
          <w:tcPr>
            <w:tcW w:w="2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7AE" w:rsidRPr="001E60BE" w:rsidRDefault="00DD77AE" w:rsidP="00DD77AE">
            <w:pPr>
              <w:snapToGrid w:val="0"/>
              <w:rPr>
                <w:sz w:val="16"/>
                <w:szCs w:val="16"/>
              </w:rPr>
            </w:pPr>
            <w:r w:rsidRPr="001E60BE">
              <w:rPr>
                <w:sz w:val="16"/>
                <w:szCs w:val="16"/>
              </w:rPr>
              <w:t>Управление главного архитектора городского округа администрации городского округа город Воронеж</w:t>
            </w:r>
          </w:p>
        </w:tc>
      </w:tr>
    </w:tbl>
    <w:p w:rsidR="00F669D3" w:rsidRDefault="00F669D3" w:rsidP="00420C92">
      <w:pPr>
        <w:tabs>
          <w:tab w:val="left" w:pos="1230"/>
        </w:tabs>
        <w:spacing w:line="360" w:lineRule="auto"/>
        <w:jc w:val="center"/>
      </w:pPr>
    </w:p>
    <w:p w:rsidR="009222BE" w:rsidRPr="001E60BE" w:rsidRDefault="009222BE" w:rsidP="00420C92">
      <w:pPr>
        <w:tabs>
          <w:tab w:val="left" w:pos="1230"/>
        </w:tabs>
        <w:spacing w:line="360" w:lineRule="auto"/>
        <w:jc w:val="center"/>
        <w:rPr>
          <w:b/>
          <w:bCs/>
          <w:sz w:val="24"/>
          <w:szCs w:val="24"/>
        </w:rPr>
      </w:pPr>
      <w:r w:rsidRPr="001E60BE">
        <w:t>Содержание</w:t>
      </w:r>
    </w:p>
    <w:tbl>
      <w:tblPr>
        <w:tblW w:w="0" w:type="auto"/>
        <w:tblInd w:w="-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9"/>
        <w:gridCol w:w="8391"/>
      </w:tblGrid>
      <w:tr w:rsidR="009222BE" w:rsidRPr="001E60BE"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22BE" w:rsidRPr="001E60BE" w:rsidRDefault="009222BE" w:rsidP="00AE62D3">
            <w:pPr>
              <w:pStyle w:val="af5"/>
            </w:pPr>
            <w:r w:rsidRPr="001E60BE">
              <w:rPr>
                <w:b/>
                <w:bCs/>
                <w:sz w:val="24"/>
                <w:szCs w:val="24"/>
              </w:rPr>
              <w:t>Текстовая часть</w:t>
            </w:r>
          </w:p>
        </w:tc>
      </w:tr>
      <w:tr w:rsidR="009222BE" w:rsidRPr="001E60BE">
        <w:tc>
          <w:tcPr>
            <w:tcW w:w="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22BE" w:rsidRPr="001E60BE" w:rsidRDefault="009222BE" w:rsidP="00AE62D3">
            <w:pPr>
              <w:pStyle w:val="af5"/>
              <w:jc w:val="center"/>
              <w:rPr>
                <w:sz w:val="24"/>
                <w:szCs w:val="24"/>
              </w:rPr>
            </w:pPr>
            <w:r w:rsidRPr="001E60BE">
              <w:rPr>
                <w:sz w:val="24"/>
                <w:szCs w:val="24"/>
              </w:rPr>
              <w:t>№ п/п</w:t>
            </w:r>
          </w:p>
        </w:tc>
        <w:tc>
          <w:tcPr>
            <w:tcW w:w="8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22BE" w:rsidRPr="001E60BE" w:rsidRDefault="009222BE" w:rsidP="00AE62D3">
            <w:pPr>
              <w:pStyle w:val="af5"/>
              <w:jc w:val="center"/>
            </w:pPr>
            <w:r w:rsidRPr="001E60BE">
              <w:rPr>
                <w:sz w:val="24"/>
                <w:szCs w:val="24"/>
              </w:rPr>
              <w:t>Наименование</w:t>
            </w:r>
          </w:p>
        </w:tc>
      </w:tr>
      <w:tr w:rsidR="009222BE" w:rsidRPr="001E60BE">
        <w:tc>
          <w:tcPr>
            <w:tcW w:w="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22BE" w:rsidRPr="001E60BE" w:rsidRDefault="009222BE" w:rsidP="00AE62D3">
            <w:pPr>
              <w:pStyle w:val="af5"/>
              <w:jc w:val="center"/>
              <w:rPr>
                <w:sz w:val="24"/>
                <w:szCs w:val="24"/>
              </w:rPr>
            </w:pPr>
            <w:r w:rsidRPr="001E60BE">
              <w:rPr>
                <w:sz w:val="24"/>
                <w:szCs w:val="24"/>
              </w:rPr>
              <w:t>1</w:t>
            </w:r>
          </w:p>
        </w:tc>
        <w:tc>
          <w:tcPr>
            <w:tcW w:w="8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22BE" w:rsidRPr="001E60BE" w:rsidRDefault="009222BE" w:rsidP="00AE62D3">
            <w:pPr>
              <w:pStyle w:val="af5"/>
            </w:pPr>
            <w:r w:rsidRPr="001E60BE">
              <w:rPr>
                <w:sz w:val="24"/>
                <w:szCs w:val="24"/>
              </w:rPr>
              <w:t>Введение</w:t>
            </w:r>
          </w:p>
        </w:tc>
      </w:tr>
      <w:tr w:rsidR="009222BE" w:rsidRPr="001E60BE">
        <w:tc>
          <w:tcPr>
            <w:tcW w:w="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22BE" w:rsidRPr="001E60BE" w:rsidRDefault="009222BE" w:rsidP="00AE62D3">
            <w:pPr>
              <w:pStyle w:val="af5"/>
              <w:jc w:val="center"/>
              <w:rPr>
                <w:sz w:val="24"/>
                <w:szCs w:val="24"/>
              </w:rPr>
            </w:pPr>
            <w:r w:rsidRPr="001E60BE">
              <w:rPr>
                <w:sz w:val="24"/>
                <w:szCs w:val="24"/>
              </w:rPr>
              <w:t>2</w:t>
            </w:r>
          </w:p>
        </w:tc>
        <w:tc>
          <w:tcPr>
            <w:tcW w:w="8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22BE" w:rsidRPr="001E60BE" w:rsidRDefault="009222BE" w:rsidP="00923EB5">
            <w:pPr>
              <w:pStyle w:val="1"/>
              <w:spacing w:line="240" w:lineRule="auto"/>
              <w:jc w:val="left"/>
            </w:pPr>
            <w:r w:rsidRPr="001E60BE">
              <w:rPr>
                <w:b w:val="0"/>
                <w:bCs w:val="0"/>
                <w:sz w:val="24"/>
                <w:szCs w:val="24"/>
              </w:rPr>
              <w:t xml:space="preserve">Нормативно-правовая база разработки проекта изменений в Генеральный план </w:t>
            </w:r>
          </w:p>
        </w:tc>
      </w:tr>
      <w:tr w:rsidR="009222BE" w:rsidRPr="001E60BE">
        <w:tc>
          <w:tcPr>
            <w:tcW w:w="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22BE" w:rsidRPr="001E60BE" w:rsidRDefault="009222BE" w:rsidP="00AE62D3">
            <w:pPr>
              <w:pStyle w:val="af5"/>
              <w:jc w:val="center"/>
              <w:rPr>
                <w:sz w:val="24"/>
                <w:szCs w:val="24"/>
                <w:shd w:val="clear" w:color="auto" w:fill="FFFFFF"/>
              </w:rPr>
            </w:pPr>
            <w:r w:rsidRPr="001E60BE">
              <w:rPr>
                <w:sz w:val="24"/>
                <w:szCs w:val="24"/>
              </w:rPr>
              <w:t>3</w:t>
            </w:r>
          </w:p>
        </w:tc>
        <w:tc>
          <w:tcPr>
            <w:tcW w:w="8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22BE" w:rsidRPr="001E60BE" w:rsidRDefault="009222BE" w:rsidP="00AE62D3">
            <w:pPr>
              <w:tabs>
                <w:tab w:val="left" w:pos="915"/>
              </w:tabs>
              <w:jc w:val="both"/>
            </w:pPr>
            <w:r w:rsidRPr="001E60BE">
              <w:rPr>
                <w:sz w:val="24"/>
                <w:szCs w:val="24"/>
                <w:shd w:val="clear" w:color="auto" w:fill="FFFFFF"/>
              </w:rPr>
              <w:t>Обоснования вариантов решения задач территориального планирования</w:t>
            </w:r>
          </w:p>
        </w:tc>
      </w:tr>
      <w:tr w:rsidR="009222BE" w:rsidRPr="001E60BE">
        <w:tc>
          <w:tcPr>
            <w:tcW w:w="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22BE" w:rsidRPr="001E60BE" w:rsidRDefault="009222BE" w:rsidP="00AE62D3">
            <w:pPr>
              <w:pStyle w:val="af5"/>
              <w:jc w:val="center"/>
              <w:rPr>
                <w:sz w:val="24"/>
                <w:szCs w:val="24"/>
                <w:shd w:val="clear" w:color="auto" w:fill="FFFFFF"/>
              </w:rPr>
            </w:pPr>
            <w:r w:rsidRPr="001E60BE">
              <w:rPr>
                <w:sz w:val="24"/>
                <w:szCs w:val="24"/>
              </w:rPr>
              <w:t>4</w:t>
            </w:r>
          </w:p>
        </w:tc>
        <w:tc>
          <w:tcPr>
            <w:tcW w:w="8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22BE" w:rsidRPr="001E60BE" w:rsidRDefault="009222BE" w:rsidP="00AE62D3">
            <w:pPr>
              <w:shd w:val="clear" w:color="auto" w:fill="FFFFFF"/>
              <w:tabs>
                <w:tab w:val="left" w:pos="-15"/>
              </w:tabs>
              <w:autoSpaceDE w:val="0"/>
              <w:snapToGrid w:val="0"/>
            </w:pPr>
            <w:r w:rsidRPr="001E60BE">
              <w:rPr>
                <w:sz w:val="24"/>
                <w:szCs w:val="24"/>
                <w:shd w:val="clear" w:color="auto" w:fill="FFFFFF"/>
              </w:rPr>
              <w:t xml:space="preserve">Перечень  и характеристики функциональных зон     </w:t>
            </w:r>
          </w:p>
        </w:tc>
      </w:tr>
      <w:tr w:rsidR="009222BE" w:rsidRPr="001E60BE">
        <w:tc>
          <w:tcPr>
            <w:tcW w:w="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22BE" w:rsidRPr="001E60BE" w:rsidRDefault="009222BE" w:rsidP="00AE62D3">
            <w:pPr>
              <w:pStyle w:val="af5"/>
              <w:jc w:val="center"/>
              <w:rPr>
                <w:sz w:val="24"/>
                <w:szCs w:val="24"/>
                <w:shd w:val="clear" w:color="auto" w:fill="FFFFFF"/>
              </w:rPr>
            </w:pPr>
            <w:r w:rsidRPr="001E60BE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22BE" w:rsidRPr="001E60BE" w:rsidRDefault="009222BE" w:rsidP="00AE62D3">
            <w:r w:rsidRPr="001E60BE">
              <w:rPr>
                <w:sz w:val="24"/>
                <w:szCs w:val="24"/>
                <w:shd w:val="clear" w:color="auto" w:fill="FFFFFF"/>
              </w:rPr>
              <w:t xml:space="preserve">Перечень основных факторов риска возникновения чрезвычайных ситуаций природного и техногенного характера                                                                   </w:t>
            </w:r>
          </w:p>
        </w:tc>
      </w:tr>
      <w:tr w:rsidR="009222BE" w:rsidRPr="001E60BE">
        <w:tc>
          <w:tcPr>
            <w:tcW w:w="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22BE" w:rsidRPr="001E60BE" w:rsidRDefault="009222BE" w:rsidP="00AE62D3">
            <w:pPr>
              <w:pStyle w:val="af5"/>
              <w:jc w:val="center"/>
              <w:rPr>
                <w:sz w:val="24"/>
                <w:szCs w:val="24"/>
              </w:rPr>
            </w:pPr>
            <w:r w:rsidRPr="001E60BE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8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22BE" w:rsidRPr="001E60BE" w:rsidRDefault="009222BE" w:rsidP="00AE62D3">
            <w:pPr>
              <w:pStyle w:val="af5"/>
            </w:pPr>
            <w:r w:rsidRPr="001E60BE">
              <w:rPr>
                <w:sz w:val="24"/>
                <w:szCs w:val="24"/>
              </w:rPr>
              <w:t>Основные технико-экономические показатели</w:t>
            </w:r>
          </w:p>
        </w:tc>
      </w:tr>
      <w:tr w:rsidR="009222BE" w:rsidRPr="001E60BE">
        <w:tc>
          <w:tcPr>
            <w:tcW w:w="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22BE" w:rsidRPr="009E5286" w:rsidRDefault="009E5286" w:rsidP="00AE62D3">
            <w:pPr>
              <w:pStyle w:val="af5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8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22BE" w:rsidRPr="0006334A" w:rsidRDefault="00C72180" w:rsidP="00712FCF">
            <w:pPr>
              <w:pStyle w:val="af5"/>
              <w:rPr>
                <w:sz w:val="24"/>
                <w:szCs w:val="24"/>
              </w:rPr>
            </w:pPr>
            <w:r w:rsidRPr="00EC45A4">
              <w:rPr>
                <w:sz w:val="24"/>
                <w:szCs w:val="24"/>
              </w:rPr>
              <w:t>Предложение по внесению изменений в Генеральный план (Изменение функциональной зоны в границах земельного участка, расположенного в Железнодорожном районе</w:t>
            </w:r>
            <w:r w:rsidR="00712FCF">
              <w:rPr>
                <w:sz w:val="24"/>
                <w:szCs w:val="24"/>
              </w:rPr>
              <w:t xml:space="preserve"> г. Воронежа</w:t>
            </w:r>
            <w:r w:rsidRPr="00EC45A4">
              <w:rPr>
                <w:sz w:val="24"/>
                <w:szCs w:val="24"/>
              </w:rPr>
              <w:t>, по ул. Тиханкина, 90а)</w:t>
            </w:r>
          </w:p>
        </w:tc>
      </w:tr>
    </w:tbl>
    <w:p w:rsidR="009222BE" w:rsidRPr="001E60BE" w:rsidRDefault="009222BE" w:rsidP="00420C92">
      <w:pPr>
        <w:spacing w:line="360" w:lineRule="auto"/>
        <w:jc w:val="center"/>
        <w:rPr>
          <w:b/>
          <w:bCs/>
          <w:shd w:val="clear" w:color="auto" w:fill="FFFFFF"/>
        </w:rPr>
      </w:pPr>
    </w:p>
    <w:p w:rsidR="009222BE" w:rsidRPr="001E60BE" w:rsidRDefault="009222BE" w:rsidP="00420C92">
      <w:pPr>
        <w:spacing w:line="360" w:lineRule="auto"/>
        <w:jc w:val="center"/>
        <w:rPr>
          <w:b/>
          <w:bCs/>
          <w:shd w:val="clear" w:color="auto" w:fill="FFFFFF"/>
        </w:rPr>
      </w:pPr>
    </w:p>
    <w:p w:rsidR="009222BE" w:rsidRPr="001E60BE" w:rsidRDefault="009222BE" w:rsidP="00420C92">
      <w:pPr>
        <w:spacing w:line="360" w:lineRule="auto"/>
        <w:jc w:val="center"/>
        <w:rPr>
          <w:b/>
          <w:bCs/>
          <w:shd w:val="clear" w:color="auto" w:fill="FFFFFF"/>
        </w:rPr>
      </w:pPr>
    </w:p>
    <w:p w:rsidR="009222BE" w:rsidRPr="001E60BE" w:rsidRDefault="009222BE" w:rsidP="00420C92">
      <w:pPr>
        <w:spacing w:line="360" w:lineRule="auto"/>
        <w:jc w:val="center"/>
        <w:rPr>
          <w:b/>
          <w:bCs/>
          <w:shd w:val="clear" w:color="auto" w:fill="FFFFFF"/>
        </w:rPr>
      </w:pPr>
    </w:p>
    <w:p w:rsidR="009222BE" w:rsidRPr="001E60BE" w:rsidRDefault="009222BE" w:rsidP="00420C92">
      <w:pPr>
        <w:spacing w:line="360" w:lineRule="auto"/>
        <w:jc w:val="center"/>
        <w:rPr>
          <w:b/>
          <w:bCs/>
          <w:shd w:val="clear" w:color="auto" w:fill="FFFFFF"/>
        </w:rPr>
      </w:pPr>
    </w:p>
    <w:p w:rsidR="009222BE" w:rsidRPr="001E60BE" w:rsidRDefault="009222BE" w:rsidP="00420C92">
      <w:pPr>
        <w:spacing w:line="360" w:lineRule="auto"/>
        <w:jc w:val="center"/>
        <w:rPr>
          <w:b/>
          <w:bCs/>
          <w:shd w:val="clear" w:color="auto" w:fill="FFFFFF"/>
        </w:rPr>
      </w:pPr>
    </w:p>
    <w:p w:rsidR="009222BE" w:rsidRDefault="009222BE" w:rsidP="00420C92">
      <w:pPr>
        <w:spacing w:line="360" w:lineRule="auto"/>
        <w:jc w:val="center"/>
        <w:rPr>
          <w:b/>
          <w:bCs/>
          <w:shd w:val="clear" w:color="auto" w:fill="FFFFFF"/>
        </w:rPr>
      </w:pPr>
    </w:p>
    <w:p w:rsidR="009222BE" w:rsidRDefault="009222BE" w:rsidP="00420C92">
      <w:pPr>
        <w:spacing w:line="360" w:lineRule="auto"/>
        <w:jc w:val="center"/>
        <w:rPr>
          <w:b/>
          <w:bCs/>
          <w:shd w:val="clear" w:color="auto" w:fill="FFFFFF"/>
        </w:rPr>
      </w:pPr>
    </w:p>
    <w:p w:rsidR="009222BE" w:rsidRPr="001E60BE" w:rsidRDefault="009222BE" w:rsidP="00420C92">
      <w:pPr>
        <w:spacing w:line="360" w:lineRule="auto"/>
        <w:jc w:val="center"/>
        <w:rPr>
          <w:b/>
          <w:bCs/>
          <w:shd w:val="clear" w:color="auto" w:fill="FFFFFF"/>
        </w:rPr>
      </w:pPr>
    </w:p>
    <w:p w:rsidR="009222BE" w:rsidRPr="001E60BE" w:rsidRDefault="009222BE" w:rsidP="00420C92">
      <w:pPr>
        <w:spacing w:line="360" w:lineRule="auto"/>
        <w:jc w:val="center"/>
        <w:rPr>
          <w:b/>
          <w:bCs/>
          <w:shd w:val="clear" w:color="auto" w:fill="FFFFFF"/>
        </w:rPr>
      </w:pPr>
    </w:p>
    <w:p w:rsidR="009222BE" w:rsidRPr="001E60BE" w:rsidRDefault="009222BE" w:rsidP="00420C92">
      <w:pPr>
        <w:spacing w:line="360" w:lineRule="auto"/>
        <w:jc w:val="center"/>
        <w:rPr>
          <w:b/>
          <w:bCs/>
          <w:shd w:val="clear" w:color="auto" w:fill="FFFFFF"/>
        </w:rPr>
      </w:pPr>
    </w:p>
    <w:p w:rsidR="009222BE" w:rsidRPr="001E60BE" w:rsidRDefault="009222BE" w:rsidP="00420C92">
      <w:pPr>
        <w:spacing w:line="360" w:lineRule="auto"/>
        <w:jc w:val="center"/>
        <w:rPr>
          <w:b/>
          <w:bCs/>
          <w:shd w:val="clear" w:color="auto" w:fill="FFFFFF"/>
        </w:rPr>
      </w:pPr>
    </w:p>
    <w:p w:rsidR="009222BE" w:rsidRPr="001E60BE" w:rsidRDefault="009222BE" w:rsidP="00420C92">
      <w:pPr>
        <w:spacing w:line="360" w:lineRule="auto"/>
        <w:jc w:val="center"/>
        <w:rPr>
          <w:b/>
          <w:bCs/>
          <w:shd w:val="clear" w:color="auto" w:fill="FFFFFF"/>
        </w:rPr>
      </w:pPr>
    </w:p>
    <w:p w:rsidR="009222BE" w:rsidRPr="001E60BE" w:rsidRDefault="009222BE" w:rsidP="00420C92">
      <w:pPr>
        <w:spacing w:line="360" w:lineRule="auto"/>
        <w:jc w:val="center"/>
        <w:rPr>
          <w:b/>
          <w:bCs/>
          <w:shd w:val="clear" w:color="auto" w:fill="FFFFFF"/>
        </w:rPr>
      </w:pPr>
    </w:p>
    <w:p w:rsidR="00F669D3" w:rsidRDefault="00F669D3" w:rsidP="00EC45A4">
      <w:pPr>
        <w:spacing w:line="360" w:lineRule="auto"/>
        <w:ind w:firstLine="800"/>
        <w:jc w:val="center"/>
        <w:rPr>
          <w:b/>
          <w:bCs/>
          <w:shd w:val="clear" w:color="auto" w:fill="FFFFFF"/>
        </w:rPr>
      </w:pPr>
    </w:p>
    <w:p w:rsidR="000D3798" w:rsidRDefault="000D3798" w:rsidP="00EC45A4">
      <w:pPr>
        <w:spacing w:line="360" w:lineRule="auto"/>
        <w:ind w:firstLine="800"/>
        <w:jc w:val="center"/>
        <w:rPr>
          <w:b/>
          <w:bCs/>
          <w:shd w:val="clear" w:color="auto" w:fill="FFFFFF"/>
        </w:rPr>
      </w:pPr>
    </w:p>
    <w:p w:rsidR="00333AFE" w:rsidRDefault="00333AFE" w:rsidP="00EC45A4">
      <w:pPr>
        <w:spacing w:line="360" w:lineRule="auto"/>
        <w:ind w:firstLine="800"/>
        <w:jc w:val="center"/>
        <w:rPr>
          <w:b/>
          <w:bCs/>
          <w:shd w:val="clear" w:color="auto" w:fill="FFFFFF"/>
        </w:rPr>
      </w:pPr>
    </w:p>
    <w:p w:rsidR="009E5286" w:rsidRPr="00712FCF" w:rsidRDefault="009E5286" w:rsidP="00EC45A4">
      <w:pPr>
        <w:spacing w:line="360" w:lineRule="auto"/>
        <w:ind w:firstLine="800"/>
        <w:jc w:val="center"/>
        <w:rPr>
          <w:b/>
          <w:bCs/>
          <w:shd w:val="clear" w:color="auto" w:fill="FFFFFF"/>
        </w:rPr>
      </w:pPr>
    </w:p>
    <w:p w:rsidR="009E5286" w:rsidRPr="00712FCF" w:rsidRDefault="009E5286" w:rsidP="00EC45A4">
      <w:pPr>
        <w:spacing w:line="360" w:lineRule="auto"/>
        <w:ind w:firstLine="800"/>
        <w:jc w:val="center"/>
        <w:rPr>
          <w:b/>
          <w:bCs/>
          <w:shd w:val="clear" w:color="auto" w:fill="FFFFFF"/>
        </w:rPr>
      </w:pPr>
    </w:p>
    <w:p w:rsidR="009E5286" w:rsidRPr="00712FCF" w:rsidRDefault="009E5286" w:rsidP="00EC45A4">
      <w:pPr>
        <w:spacing w:line="360" w:lineRule="auto"/>
        <w:ind w:firstLine="800"/>
        <w:jc w:val="center"/>
        <w:rPr>
          <w:b/>
          <w:bCs/>
          <w:shd w:val="clear" w:color="auto" w:fill="FFFFFF"/>
        </w:rPr>
      </w:pPr>
    </w:p>
    <w:p w:rsidR="009222BE" w:rsidRDefault="009222BE" w:rsidP="00EC45A4">
      <w:pPr>
        <w:spacing w:line="360" w:lineRule="auto"/>
        <w:ind w:firstLine="800"/>
        <w:jc w:val="center"/>
        <w:rPr>
          <w:b/>
          <w:bCs/>
          <w:shd w:val="clear" w:color="auto" w:fill="FFFFFF"/>
        </w:rPr>
      </w:pPr>
      <w:r w:rsidRPr="001E60BE">
        <w:rPr>
          <w:b/>
          <w:bCs/>
          <w:shd w:val="clear" w:color="auto" w:fill="FFFFFF"/>
        </w:rPr>
        <w:t>1. Введение</w:t>
      </w:r>
    </w:p>
    <w:p w:rsidR="009222BE" w:rsidRPr="001E60BE" w:rsidRDefault="009222BE" w:rsidP="00420C92">
      <w:pPr>
        <w:spacing w:line="360" w:lineRule="auto"/>
        <w:jc w:val="center"/>
      </w:pPr>
    </w:p>
    <w:p w:rsidR="009222BE" w:rsidRPr="001E60BE" w:rsidRDefault="009222BE" w:rsidP="00420C92">
      <w:pPr>
        <w:spacing w:line="360" w:lineRule="auto"/>
        <w:ind w:firstLine="709"/>
        <w:jc w:val="both"/>
      </w:pPr>
      <w:r w:rsidRPr="001E60BE">
        <w:t>Проект внесения изменений в Генеральный план городского округа город Воронеж, утвержденный решением Воронежской городской Думы от 19.12.2008 № 422-</w:t>
      </w:r>
      <w:r w:rsidRPr="001E60BE">
        <w:rPr>
          <w:lang w:val="en-US"/>
        </w:rPr>
        <w:t>II</w:t>
      </w:r>
      <w:r w:rsidRPr="006426D4">
        <w:t xml:space="preserve"> </w:t>
      </w:r>
      <w:r w:rsidRPr="001E60BE">
        <w:t>(далее</w:t>
      </w:r>
      <w:r>
        <w:t xml:space="preserve"> –</w:t>
      </w:r>
      <w:r w:rsidRPr="001E60BE">
        <w:t xml:space="preserve"> Генеральный план)</w:t>
      </w:r>
      <w:r>
        <w:t>,</w:t>
      </w:r>
      <w:r w:rsidRPr="006426D4">
        <w:t xml:space="preserve"> </w:t>
      </w:r>
      <w:r w:rsidRPr="001E60BE">
        <w:rPr>
          <w:shd w:val="clear" w:color="auto" w:fill="FFFFFF"/>
        </w:rPr>
        <w:t>выполнен на основании</w:t>
      </w:r>
      <w:r>
        <w:rPr>
          <w:shd w:val="clear" w:color="auto" w:fill="FFFFFF"/>
        </w:rPr>
        <w:t xml:space="preserve"> </w:t>
      </w:r>
      <w:r w:rsidRPr="001E60BE">
        <w:rPr>
          <w:shd w:val="clear" w:color="auto" w:fill="FFFFFF"/>
        </w:rPr>
        <w:t xml:space="preserve">постановления администрации городского округа город Воронеж </w:t>
      </w:r>
      <w:r w:rsidRPr="001E60BE">
        <w:rPr>
          <w:lang w:eastAsia="ru-RU"/>
        </w:rPr>
        <w:t xml:space="preserve">от </w:t>
      </w:r>
      <w:r w:rsidRPr="0006334A">
        <w:rPr>
          <w:lang w:eastAsia="ru-RU"/>
        </w:rPr>
        <w:t>11</w:t>
      </w:r>
      <w:r>
        <w:rPr>
          <w:lang w:eastAsia="ru-RU"/>
        </w:rPr>
        <w:t>.05.</w:t>
      </w:r>
      <w:r w:rsidRPr="0006334A">
        <w:rPr>
          <w:lang w:eastAsia="ru-RU"/>
        </w:rPr>
        <w:t xml:space="preserve">2016 № </w:t>
      </w:r>
      <w:r>
        <w:rPr>
          <w:lang w:eastAsia="ru-RU"/>
        </w:rPr>
        <w:t>400</w:t>
      </w:r>
      <w:r w:rsidRPr="001E60BE">
        <w:rPr>
          <w:lang w:eastAsia="ru-RU"/>
        </w:rPr>
        <w:t xml:space="preserve"> «О подготовке проекта изменений в Генеральный план городского округа город Воронеж».</w:t>
      </w:r>
    </w:p>
    <w:p w:rsidR="009222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Внесение изменений осуществляется в соответствии со </w:t>
      </w:r>
      <w:hyperlink r:id="rId7" w:history="1">
        <w:r w:rsidRPr="001E60BE">
          <w:rPr>
            <w:rFonts w:ascii="Times New Roman" w:hAnsi="Times New Roman" w:cs="Times New Roman"/>
            <w:sz w:val="28"/>
            <w:szCs w:val="28"/>
          </w:rPr>
          <w:t>статьей 24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 </w:t>
      </w:r>
      <w:hyperlink r:id="rId8" w:history="1">
        <w:r w:rsidRPr="001E60BE">
          <w:rPr>
            <w:rFonts w:ascii="Times New Roman" w:hAnsi="Times New Roman" w:cs="Times New Roman"/>
            <w:sz w:val="28"/>
            <w:szCs w:val="28"/>
          </w:rPr>
          <w:t>статьей 12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Закона Воронежской области от 07.07.2006 № 61-ОЗ «О регулировании градостроительной деятельности в Воронежской области», </w:t>
      </w:r>
      <w:hyperlink r:id="rId9" w:history="1">
        <w:r w:rsidRPr="001E60BE">
          <w:rPr>
            <w:rFonts w:ascii="Times New Roman" w:hAnsi="Times New Roman" w:cs="Times New Roman"/>
            <w:sz w:val="28"/>
            <w:szCs w:val="28"/>
          </w:rPr>
          <w:t>статьями 14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0" w:history="1">
        <w:r w:rsidRPr="001E60BE">
          <w:rPr>
            <w:rFonts w:ascii="Times New Roman" w:hAnsi="Times New Roman" w:cs="Times New Roman"/>
            <w:sz w:val="28"/>
            <w:szCs w:val="28"/>
          </w:rPr>
          <w:t>48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Устава городского округа город Воронеж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E60BE">
        <w:rPr>
          <w:rFonts w:ascii="Times New Roman" w:hAnsi="Times New Roman" w:cs="Times New Roman"/>
          <w:sz w:val="28"/>
          <w:szCs w:val="28"/>
        </w:rPr>
        <w:t>принятого постановлением Воронежской городской Думы от 27.10.2004 № 150-I.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Объектом проекта изменений в Генеральный </w:t>
      </w:r>
      <w:hyperlink r:id="rId11" w:history="1">
        <w:r w:rsidRPr="001E60BE">
          <w:rPr>
            <w:rFonts w:ascii="Times New Roman" w:hAnsi="Times New Roman" w:cs="Times New Roman"/>
            <w:sz w:val="28"/>
            <w:szCs w:val="28"/>
          </w:rPr>
          <w:t>план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явилась территория городского округа город Воронеж, границы которой определены </w:t>
      </w:r>
      <w:hyperlink r:id="rId12" w:history="1">
        <w:r w:rsidRPr="001E60B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Воронежской области от 07.07.2006 № 62-ОЗ «Об установлении границ муниципального образования городской округ город Воронеж» и </w:t>
      </w:r>
      <w:hyperlink r:id="rId13" w:history="1">
        <w:r w:rsidRPr="001E60B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Воронежской области от 24.12.2010 № 136-ОЗ «О реорганизации территориальных единиц городского округа город Воронеж в форме их присоединения к городу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60BE">
        <w:rPr>
          <w:rFonts w:ascii="Times New Roman" w:hAnsi="Times New Roman" w:cs="Times New Roman"/>
          <w:sz w:val="28"/>
          <w:szCs w:val="28"/>
        </w:rPr>
        <w:t>Воронежу».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Необходимо отметить, что вносимые корректировки не изменяют принципиально концепцию и основные положения Генерального </w:t>
      </w:r>
      <w:hyperlink r:id="rId14" w:history="1">
        <w:r w:rsidRPr="001E60BE">
          <w:rPr>
            <w:rFonts w:ascii="Times New Roman" w:hAnsi="Times New Roman" w:cs="Times New Roman"/>
            <w:sz w:val="28"/>
            <w:szCs w:val="28"/>
          </w:rPr>
          <w:t>плана</w:t>
        </w:r>
      </w:hyperlink>
      <w:r w:rsidRPr="001E60BE">
        <w:rPr>
          <w:rFonts w:ascii="Times New Roman" w:hAnsi="Times New Roman" w:cs="Times New Roman"/>
          <w:sz w:val="28"/>
          <w:szCs w:val="28"/>
        </w:rPr>
        <w:t>, а носят характер уточнения и корректировки отдельных положений ранее разработанной документации</w:t>
      </w:r>
    </w:p>
    <w:p w:rsidR="009222BE" w:rsidRPr="001E60BE" w:rsidRDefault="009222BE" w:rsidP="00752B7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057">
        <w:rPr>
          <w:rFonts w:ascii="Times New Roman" w:hAnsi="Times New Roman" w:cs="Times New Roman"/>
          <w:sz w:val="28"/>
          <w:szCs w:val="28"/>
        </w:rPr>
        <w:t xml:space="preserve">Настоящее внесение изменений в Генеральный </w:t>
      </w:r>
      <w:hyperlink r:id="rId15" w:history="1">
        <w:r w:rsidRPr="00AF7057">
          <w:rPr>
            <w:rFonts w:ascii="Times New Roman" w:hAnsi="Times New Roman" w:cs="Times New Roman"/>
            <w:sz w:val="28"/>
            <w:szCs w:val="28"/>
          </w:rPr>
          <w:t>план</w:t>
        </w:r>
      </w:hyperlink>
      <w:r w:rsidRPr="00AF7057">
        <w:rPr>
          <w:rFonts w:ascii="Times New Roman" w:hAnsi="Times New Roman" w:cs="Times New Roman"/>
          <w:sz w:val="28"/>
          <w:szCs w:val="28"/>
        </w:rPr>
        <w:t xml:space="preserve"> предусматривает внесение изменений в функциональное зонирование территории городского округа город Воронеж. Проект изменений включает в себя корректировку графической и текстовой частей.</w:t>
      </w:r>
    </w:p>
    <w:p w:rsidR="009222BE" w:rsidRPr="001E60BE" w:rsidRDefault="009222BE" w:rsidP="00AE62D3">
      <w:pPr>
        <w:spacing w:line="360" w:lineRule="auto"/>
        <w:ind w:firstLine="709"/>
        <w:jc w:val="both"/>
      </w:pPr>
    </w:p>
    <w:p w:rsidR="009222BE" w:rsidRDefault="009222BE" w:rsidP="001E60BE">
      <w:pPr>
        <w:pStyle w:val="1"/>
        <w:spacing w:line="240" w:lineRule="auto"/>
      </w:pPr>
      <w:bookmarkStart w:id="0" w:name="__RefHeading__16899_2132535320"/>
      <w:bookmarkEnd w:id="0"/>
      <w:r w:rsidRPr="001E60BE">
        <w:t xml:space="preserve">2. Нормативно-правовая база разработки </w:t>
      </w:r>
      <w:r>
        <w:br/>
      </w:r>
      <w:r w:rsidRPr="001E60BE">
        <w:t>проекта изменений</w:t>
      </w:r>
      <w:r>
        <w:t xml:space="preserve"> </w:t>
      </w:r>
      <w:r w:rsidRPr="001E60BE">
        <w:t xml:space="preserve">в </w:t>
      </w:r>
      <w:r>
        <w:t>Г</w:t>
      </w:r>
      <w:r w:rsidRPr="001E60BE">
        <w:t>енеральный план</w:t>
      </w:r>
    </w:p>
    <w:p w:rsidR="009222BE" w:rsidRPr="001E60BE" w:rsidRDefault="009222BE" w:rsidP="00EC45A4">
      <w:pPr>
        <w:pStyle w:val="a0"/>
        <w:jc w:val="center"/>
      </w:pP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Основой </w:t>
      </w:r>
      <w:r w:rsidR="005F0A3F" w:rsidRPr="005F0A3F">
        <w:rPr>
          <w:rFonts w:ascii="Times New Roman" w:hAnsi="Times New Roman" w:cs="Times New Roman"/>
          <w:sz w:val="28"/>
          <w:szCs w:val="28"/>
        </w:rPr>
        <w:t xml:space="preserve"> </w:t>
      </w:r>
      <w:r w:rsidRPr="001E60BE">
        <w:rPr>
          <w:rFonts w:ascii="Times New Roman" w:hAnsi="Times New Roman" w:cs="Times New Roman"/>
          <w:sz w:val="28"/>
          <w:szCs w:val="28"/>
        </w:rPr>
        <w:t xml:space="preserve">разработки </w:t>
      </w:r>
      <w:r w:rsidR="005F0A3F" w:rsidRPr="005F0A3F">
        <w:rPr>
          <w:rFonts w:ascii="Times New Roman" w:hAnsi="Times New Roman" w:cs="Times New Roman"/>
          <w:sz w:val="28"/>
          <w:szCs w:val="28"/>
        </w:rPr>
        <w:t xml:space="preserve"> </w:t>
      </w:r>
      <w:r w:rsidRPr="001E60BE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5F0A3F" w:rsidRPr="005F0A3F">
        <w:rPr>
          <w:rFonts w:ascii="Times New Roman" w:hAnsi="Times New Roman" w:cs="Times New Roman"/>
          <w:sz w:val="28"/>
          <w:szCs w:val="28"/>
        </w:rPr>
        <w:t xml:space="preserve"> </w:t>
      </w:r>
      <w:r w:rsidRPr="001E60BE">
        <w:rPr>
          <w:rFonts w:ascii="Times New Roman" w:hAnsi="Times New Roman" w:cs="Times New Roman"/>
          <w:sz w:val="28"/>
          <w:szCs w:val="28"/>
        </w:rPr>
        <w:t xml:space="preserve">изменений </w:t>
      </w:r>
      <w:r w:rsidR="005F0A3F" w:rsidRPr="005F0A3F">
        <w:rPr>
          <w:rFonts w:ascii="Times New Roman" w:hAnsi="Times New Roman" w:cs="Times New Roman"/>
          <w:sz w:val="28"/>
          <w:szCs w:val="28"/>
        </w:rPr>
        <w:t xml:space="preserve"> </w:t>
      </w:r>
      <w:r w:rsidRPr="001E60BE">
        <w:rPr>
          <w:rFonts w:ascii="Times New Roman" w:hAnsi="Times New Roman" w:cs="Times New Roman"/>
          <w:sz w:val="28"/>
          <w:szCs w:val="28"/>
        </w:rPr>
        <w:t xml:space="preserve">в Генеральный </w:t>
      </w:r>
      <w:hyperlink r:id="rId16" w:history="1">
        <w:r w:rsidRPr="001E60BE">
          <w:rPr>
            <w:rFonts w:ascii="Times New Roman" w:hAnsi="Times New Roman" w:cs="Times New Roman"/>
            <w:sz w:val="28"/>
            <w:szCs w:val="28"/>
          </w:rPr>
          <w:t>план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явились: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Генеральный </w:t>
      </w:r>
      <w:hyperlink r:id="rId17" w:history="1">
        <w:r w:rsidRPr="001E60BE">
          <w:rPr>
            <w:rFonts w:ascii="Times New Roman" w:hAnsi="Times New Roman" w:cs="Times New Roman"/>
            <w:sz w:val="28"/>
            <w:szCs w:val="28"/>
          </w:rPr>
          <w:t>план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</w:t>
      </w:r>
      <w:hyperlink r:id="rId18" w:history="1">
        <w:r w:rsidRPr="001E60BE">
          <w:rPr>
            <w:rFonts w:ascii="Times New Roman" w:hAnsi="Times New Roman" w:cs="Times New Roman"/>
            <w:sz w:val="28"/>
            <w:szCs w:val="28"/>
          </w:rPr>
          <w:t>Правила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городского округа город Воронеж, утвержденные решением Воронежской городской Думы от 25.12.2009 № 384-II</w:t>
      </w:r>
      <w:r>
        <w:rPr>
          <w:rFonts w:ascii="Times New Roman" w:hAnsi="Times New Roman" w:cs="Times New Roman"/>
          <w:sz w:val="28"/>
          <w:szCs w:val="28"/>
        </w:rPr>
        <w:t xml:space="preserve"> (далее – Правила землепользования и застройки)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9222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региональные </w:t>
      </w:r>
      <w:hyperlink r:id="rId19" w:history="1">
        <w:r w:rsidRPr="001E60BE">
          <w:rPr>
            <w:rFonts w:ascii="Times New Roman" w:hAnsi="Times New Roman" w:cs="Times New Roman"/>
            <w:sz w:val="28"/>
            <w:szCs w:val="28"/>
          </w:rPr>
          <w:t>нормативы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градостроительного проектирования Воронежской области, утвержденные приказом управлени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E60BE">
        <w:rPr>
          <w:rFonts w:ascii="Times New Roman" w:hAnsi="Times New Roman" w:cs="Times New Roman"/>
          <w:sz w:val="28"/>
          <w:szCs w:val="28"/>
        </w:rPr>
        <w:t xml:space="preserve"> архитектуры и градостроительства Воронежской области от </w:t>
      </w:r>
      <w:r w:rsidRPr="001E60BE">
        <w:rPr>
          <w:rFonts w:ascii="Times New Roman" w:hAnsi="Times New Roman" w:cs="Times New Roman"/>
          <w:sz w:val="28"/>
          <w:szCs w:val="28"/>
          <w:lang w:eastAsia="ru-RU"/>
        </w:rPr>
        <w:t>29.03.2016 № 45-01-04/41</w:t>
      </w:r>
      <w:r w:rsidR="00396BF0">
        <w:rPr>
          <w:rFonts w:ascii="Times New Roman" w:hAnsi="Times New Roman" w:cs="Times New Roman"/>
          <w:sz w:val="28"/>
          <w:szCs w:val="28"/>
        </w:rPr>
        <w:t>;</w:t>
      </w:r>
    </w:p>
    <w:p w:rsidR="00396BF0" w:rsidRPr="00396BF0" w:rsidRDefault="00396BF0" w:rsidP="00396BF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BF0">
        <w:rPr>
          <w:rFonts w:ascii="Times New Roman" w:hAnsi="Times New Roman" w:cs="Times New Roman"/>
          <w:sz w:val="28"/>
          <w:szCs w:val="28"/>
        </w:rPr>
        <w:t>- местные нормативы градостроительного проектирования городского округа город Воронеж, утвержд</w:t>
      </w:r>
      <w:r w:rsidR="005F0A3F">
        <w:rPr>
          <w:rFonts w:ascii="Times New Roman" w:hAnsi="Times New Roman" w:cs="Times New Roman"/>
          <w:sz w:val="28"/>
          <w:szCs w:val="28"/>
        </w:rPr>
        <w:t>е</w:t>
      </w:r>
      <w:r w:rsidRPr="00396BF0">
        <w:rPr>
          <w:rFonts w:ascii="Times New Roman" w:hAnsi="Times New Roman" w:cs="Times New Roman"/>
          <w:sz w:val="28"/>
          <w:szCs w:val="28"/>
        </w:rPr>
        <w:t>нные решением Воронежской городс</w:t>
      </w:r>
      <w:r>
        <w:rPr>
          <w:rFonts w:ascii="Times New Roman" w:hAnsi="Times New Roman" w:cs="Times New Roman"/>
          <w:sz w:val="28"/>
          <w:szCs w:val="28"/>
        </w:rPr>
        <w:t>кой Думы от 31.08.2016 № 340-IV.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Нормативно-правовая база разработки проекта изменений в Генеральный </w:t>
      </w:r>
      <w:hyperlink r:id="rId20" w:history="1">
        <w:r w:rsidRPr="001E60BE">
          <w:rPr>
            <w:rFonts w:ascii="Times New Roman" w:hAnsi="Times New Roman" w:cs="Times New Roman"/>
            <w:sz w:val="28"/>
            <w:szCs w:val="28"/>
          </w:rPr>
          <w:t>план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включает следующие нормативные документы: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Градостроительный </w:t>
      </w:r>
      <w:hyperlink r:id="rId21" w:history="1">
        <w:r w:rsidRPr="001E60BE">
          <w:rPr>
            <w:rFonts w:ascii="Times New Roman" w:hAnsi="Times New Roman" w:cs="Times New Roman"/>
            <w:sz w:val="28"/>
            <w:szCs w:val="28"/>
          </w:rPr>
          <w:t>кодекс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1E60B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Земельный </w:t>
      </w:r>
      <w:hyperlink r:id="rId22" w:history="1">
        <w:r w:rsidRPr="001E60BE">
          <w:rPr>
            <w:rFonts w:ascii="Times New Roman" w:hAnsi="Times New Roman" w:cs="Times New Roman"/>
            <w:sz w:val="28"/>
            <w:szCs w:val="28"/>
          </w:rPr>
          <w:t>кодекс</w:t>
        </w:r>
      </w:hyperlink>
      <w:r>
        <w:t xml:space="preserve"> </w:t>
      </w:r>
      <w:r w:rsidRPr="001E60B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1E60B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Лесной </w:t>
      </w:r>
      <w:hyperlink r:id="rId23" w:history="1">
        <w:r w:rsidRPr="001E60BE">
          <w:rPr>
            <w:rFonts w:ascii="Times New Roman" w:hAnsi="Times New Roman" w:cs="Times New Roman"/>
            <w:sz w:val="28"/>
            <w:szCs w:val="28"/>
          </w:rPr>
          <w:t>кодекс</w:t>
        </w:r>
      </w:hyperlink>
      <w:r>
        <w:t xml:space="preserve"> </w:t>
      </w:r>
      <w:r w:rsidRPr="001E60B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1E60B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Водный </w:t>
      </w:r>
      <w:hyperlink r:id="rId24" w:history="1">
        <w:r w:rsidRPr="001E60BE">
          <w:rPr>
            <w:rFonts w:ascii="Times New Roman" w:hAnsi="Times New Roman" w:cs="Times New Roman"/>
            <w:sz w:val="28"/>
            <w:szCs w:val="28"/>
          </w:rPr>
          <w:t>кодекс</w:t>
        </w:r>
      </w:hyperlink>
      <w:r>
        <w:t xml:space="preserve"> </w:t>
      </w:r>
      <w:r w:rsidRPr="001E60B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1E60B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Воздушный </w:t>
      </w:r>
      <w:hyperlink r:id="rId25" w:history="1">
        <w:r w:rsidRPr="001E60BE">
          <w:rPr>
            <w:rFonts w:ascii="Times New Roman" w:hAnsi="Times New Roman" w:cs="Times New Roman"/>
            <w:sz w:val="28"/>
            <w:szCs w:val="28"/>
          </w:rPr>
          <w:t>кодекс</w:t>
        </w:r>
      </w:hyperlink>
      <w:r>
        <w:t xml:space="preserve"> </w:t>
      </w:r>
      <w:r w:rsidRPr="001E60B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1E60B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26" w:history="1">
        <w:r w:rsidRPr="001E60BE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от 14.03.1995 № 33-ФЗ «Об особо охраняемых природных территориях»;</w:t>
      </w:r>
    </w:p>
    <w:p w:rsidR="009222BE" w:rsidRPr="001E60BE" w:rsidRDefault="009222BE" w:rsidP="000B74F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27" w:history="1">
        <w:r w:rsidRPr="001E60BE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от 30.03.1999 № 52-ФЗ «О санитарно-эпидемиологическом благополучии населения»;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28" w:history="1">
        <w:r w:rsidRPr="001E60BE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от 10.01.2002 № 7-ФЗ «Об охране окружающей среды»;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29" w:history="1">
        <w:r w:rsidRPr="001E60BE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от 25.06.2002 № 73-ФЗ «Об объектах культурного наследия (памятниках истории и культуры) народов Российской Федерации»;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30" w:history="1">
        <w:r w:rsidRPr="001E60BE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31" w:history="1">
        <w:r w:rsidRPr="001E60BE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от 24.07.2007 № 221-ФЗ «О государственном кадастре недвижимости»;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</w:t>
      </w:r>
      <w:hyperlink r:id="rId32" w:history="1">
        <w:r w:rsidRPr="001E60BE">
          <w:rPr>
            <w:rFonts w:ascii="Times New Roman" w:hAnsi="Times New Roman" w:cs="Times New Roman"/>
            <w:sz w:val="28"/>
            <w:szCs w:val="28"/>
          </w:rPr>
          <w:t>Указ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Президента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1E60B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едерации </w:t>
      </w:r>
      <w:r w:rsidRPr="001E60BE">
        <w:rPr>
          <w:rFonts w:ascii="Times New Roman" w:hAnsi="Times New Roman" w:cs="Times New Roman"/>
          <w:sz w:val="28"/>
          <w:szCs w:val="28"/>
        </w:rPr>
        <w:t>от 11.02.2006 № 90 «О перечне сведений, отнесенных к государственной тайне»;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</w:t>
      </w:r>
      <w:hyperlink r:id="rId33" w:history="1">
        <w:r w:rsidRPr="001E60BE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по аттестации объектов информатизации по требованиям безопасности информации, утвержденное председателем Государственной технической комиссии при Президенте Российской Федерации 25.11.1994;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</w:t>
      </w:r>
      <w:hyperlink r:id="rId34" w:history="1">
        <w:r w:rsidRPr="001E60BE">
          <w:rPr>
            <w:rFonts w:ascii="Times New Roman" w:hAnsi="Times New Roman" w:cs="Times New Roman"/>
            <w:sz w:val="28"/>
            <w:szCs w:val="28"/>
          </w:rPr>
          <w:t>Приказ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Министерства регионального развития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1E60B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едерации </w:t>
      </w:r>
      <w:r w:rsidRPr="001E60BE">
        <w:rPr>
          <w:rFonts w:ascii="Times New Roman" w:hAnsi="Times New Roman" w:cs="Times New Roman"/>
          <w:sz w:val="28"/>
          <w:szCs w:val="28"/>
        </w:rPr>
        <w:t>от 26.05.2011 № 244 «Об утверждении Методических рекомендаций по разработке проектов генеральных планов поселений и городских округов»;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</w:t>
      </w:r>
      <w:hyperlink r:id="rId35" w:history="1">
        <w:r w:rsidRPr="001E60BE">
          <w:rPr>
            <w:rFonts w:ascii="Times New Roman" w:hAnsi="Times New Roman" w:cs="Times New Roman"/>
            <w:sz w:val="28"/>
            <w:szCs w:val="28"/>
          </w:rPr>
          <w:t>Приказ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Министерства регионального развития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1E60B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едерации </w:t>
      </w:r>
      <w:r w:rsidRPr="001E60BE">
        <w:rPr>
          <w:rFonts w:ascii="Times New Roman" w:hAnsi="Times New Roman" w:cs="Times New Roman"/>
          <w:sz w:val="28"/>
          <w:szCs w:val="28"/>
        </w:rPr>
        <w:t>от 30.01.2012 № 19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</w:t>
      </w:r>
      <w:hyperlink r:id="rId36" w:history="1">
        <w:r w:rsidRPr="001E60BE">
          <w:rPr>
            <w:rFonts w:ascii="Times New Roman" w:hAnsi="Times New Roman" w:cs="Times New Roman"/>
            <w:sz w:val="28"/>
            <w:szCs w:val="28"/>
          </w:rPr>
          <w:t>Приказ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Федеральной службы государственной регистрации, кадастра и картографии от 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1E60BE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8.2014</w:t>
      </w:r>
      <w:r w:rsidR="00712FCF">
        <w:rPr>
          <w:rFonts w:ascii="Times New Roman" w:hAnsi="Times New Roman" w:cs="Times New Roman"/>
          <w:sz w:val="28"/>
          <w:szCs w:val="28"/>
        </w:rPr>
        <w:t xml:space="preserve"> </w:t>
      </w:r>
      <w:r w:rsidRPr="001E60BE">
        <w:rPr>
          <w:rFonts w:ascii="Times New Roman" w:hAnsi="Times New Roman" w:cs="Times New Roman"/>
          <w:sz w:val="28"/>
          <w:szCs w:val="28"/>
        </w:rPr>
        <w:t>№ П/</w:t>
      </w:r>
      <w:r>
        <w:rPr>
          <w:rFonts w:ascii="Times New Roman" w:hAnsi="Times New Roman" w:cs="Times New Roman"/>
          <w:sz w:val="28"/>
          <w:szCs w:val="28"/>
        </w:rPr>
        <w:t xml:space="preserve">369 </w:t>
      </w:r>
      <w:r w:rsidRPr="001E60BE">
        <w:rPr>
          <w:rFonts w:ascii="Times New Roman" w:hAnsi="Times New Roman" w:cs="Times New Roman"/>
          <w:sz w:val="28"/>
          <w:szCs w:val="28"/>
        </w:rPr>
        <w:t>«О реализации информационного взаимодействия при ведении государственного кадастра недвижимости в электронном виде»;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Методические </w:t>
      </w:r>
      <w:hyperlink r:id="rId37" w:history="1">
        <w:r w:rsidRPr="001E60BE">
          <w:rPr>
            <w:rFonts w:ascii="Times New Roman" w:hAnsi="Times New Roman" w:cs="Times New Roman"/>
            <w:sz w:val="28"/>
            <w:szCs w:val="28"/>
          </w:rPr>
          <w:t>рекомендации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о порядке согласования и утверждения проектов схем территориального планирования муниципальных районов, генеральных планов поселений, генеральных планов городских округов, расположенных на территории Воронежской области, утвержденные Приказом департамента архитектуры и строительной политики Воронежской области от 26.08.2009 № 193;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</w:t>
      </w:r>
      <w:hyperlink r:id="rId38" w:history="1">
        <w:r w:rsidRPr="001E60BE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Воронежской городской Думы от 27.10.2004 № 150-I «Об Уставе городского округа город Воронеж»;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</w:t>
      </w:r>
      <w:hyperlink r:id="rId39" w:history="1">
        <w:r w:rsidRPr="001E60BE">
          <w:rPr>
            <w:rFonts w:ascii="Times New Roman" w:hAnsi="Times New Roman" w:cs="Times New Roman"/>
            <w:sz w:val="28"/>
            <w:szCs w:val="28"/>
          </w:rPr>
          <w:t>решение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Воронежской городской Думы от 19.12.2008 № 422-II «Об утверждении Генерального плана городского округа город Воронеж»;</w:t>
      </w:r>
    </w:p>
    <w:p w:rsidR="009222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региональные </w:t>
      </w:r>
      <w:hyperlink r:id="rId40" w:history="1">
        <w:r w:rsidRPr="001E60BE">
          <w:rPr>
            <w:rFonts w:ascii="Times New Roman" w:hAnsi="Times New Roman" w:cs="Times New Roman"/>
            <w:sz w:val="28"/>
            <w:szCs w:val="28"/>
          </w:rPr>
          <w:t>нормативы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градостроительного проектирования Воронежской области, утвержденные приказом управлени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E60BE">
        <w:rPr>
          <w:rFonts w:ascii="Times New Roman" w:hAnsi="Times New Roman" w:cs="Times New Roman"/>
          <w:sz w:val="28"/>
          <w:szCs w:val="28"/>
        </w:rPr>
        <w:t xml:space="preserve"> архитектуры и градостроительства Воронежской области от </w:t>
      </w:r>
      <w:r w:rsidRPr="001E60BE">
        <w:rPr>
          <w:rFonts w:ascii="Times New Roman" w:hAnsi="Times New Roman" w:cs="Times New Roman"/>
          <w:sz w:val="28"/>
          <w:szCs w:val="28"/>
          <w:lang w:eastAsia="ru-RU"/>
        </w:rPr>
        <w:t>29.03.2016 № 45-01-04/41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396BF0" w:rsidRPr="00396BF0" w:rsidRDefault="00396BF0" w:rsidP="00396BF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BF0">
        <w:rPr>
          <w:rFonts w:ascii="Times New Roman" w:hAnsi="Times New Roman" w:cs="Times New Roman"/>
          <w:sz w:val="28"/>
          <w:szCs w:val="28"/>
        </w:rPr>
        <w:t>- местные нормативы градостроительного проектирования городског</w:t>
      </w:r>
      <w:r w:rsidR="00712FCF">
        <w:rPr>
          <w:rFonts w:ascii="Times New Roman" w:hAnsi="Times New Roman" w:cs="Times New Roman"/>
          <w:sz w:val="28"/>
          <w:szCs w:val="28"/>
        </w:rPr>
        <w:t>о округа город Воронеж, утвержде</w:t>
      </w:r>
      <w:r w:rsidRPr="00396BF0">
        <w:rPr>
          <w:rFonts w:ascii="Times New Roman" w:hAnsi="Times New Roman" w:cs="Times New Roman"/>
          <w:sz w:val="28"/>
          <w:szCs w:val="28"/>
        </w:rPr>
        <w:t>нные решением Воронежской городской Думы от 31.08.2016 № 340-IV;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</w:t>
      </w:r>
      <w:hyperlink r:id="rId41" w:history="1">
        <w:r w:rsidRPr="001E60BE">
          <w:rPr>
            <w:rFonts w:ascii="Times New Roman" w:hAnsi="Times New Roman" w:cs="Times New Roman"/>
            <w:sz w:val="28"/>
            <w:szCs w:val="28"/>
          </w:rPr>
          <w:t>СП 42.13330.2011</w:t>
        </w:r>
      </w:hyperlink>
      <w:r w:rsidRPr="001E60BE">
        <w:rPr>
          <w:rFonts w:ascii="Times New Roman" w:hAnsi="Times New Roman" w:cs="Times New Roman"/>
          <w:sz w:val="28"/>
          <w:szCs w:val="28"/>
        </w:rPr>
        <w:t>«Свод правил. Градостроительство. Планировка и застройка городских и сельских поселений. Актуализированная редакция СНиП 2.07.01-89*»</w:t>
      </w:r>
      <w:r>
        <w:rPr>
          <w:rFonts w:ascii="Times New Roman" w:hAnsi="Times New Roman" w:cs="Times New Roman"/>
          <w:sz w:val="28"/>
          <w:szCs w:val="28"/>
        </w:rPr>
        <w:t xml:space="preserve"> (далее – СП 42.13330.2011)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</w:t>
      </w:r>
      <w:hyperlink r:id="rId42" w:history="1">
        <w:r w:rsidRPr="001E60BE">
          <w:rPr>
            <w:rFonts w:ascii="Times New Roman" w:hAnsi="Times New Roman" w:cs="Times New Roman"/>
            <w:sz w:val="28"/>
            <w:szCs w:val="28"/>
          </w:rPr>
          <w:t>СНиП 11-04-2003</w:t>
        </w:r>
      </w:hyperlink>
      <w:r w:rsidR="00712FCF">
        <w:t xml:space="preserve"> </w:t>
      </w:r>
      <w:r w:rsidR="003165A3">
        <w:t xml:space="preserve"> </w:t>
      </w:r>
      <w:r w:rsidRPr="001E60BE">
        <w:rPr>
          <w:rFonts w:ascii="Times New Roman" w:hAnsi="Times New Roman" w:cs="Times New Roman"/>
          <w:sz w:val="28"/>
          <w:szCs w:val="28"/>
        </w:rPr>
        <w:t>«Инструкция о порядке разработки, согласования и утверждения градостроительной документации»;</w:t>
      </w:r>
    </w:p>
    <w:p w:rsidR="009222BE" w:rsidRPr="001E60BE" w:rsidRDefault="009222BE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E60BE">
        <w:rPr>
          <w:rFonts w:ascii="Times New Roman" w:hAnsi="Times New Roman" w:cs="Times New Roman"/>
          <w:sz w:val="28"/>
          <w:szCs w:val="28"/>
        </w:rPr>
        <w:t xml:space="preserve"> иные необходимые санитарные и строительные нормы и правила и иные нормативные документы.</w:t>
      </w:r>
    </w:p>
    <w:p w:rsidR="009222BE" w:rsidRPr="001E60BE" w:rsidRDefault="009222BE" w:rsidP="00BD0BB9">
      <w:pPr>
        <w:pStyle w:val="Style8"/>
        <w:widowControl/>
        <w:tabs>
          <w:tab w:val="left" w:pos="1351"/>
        </w:tabs>
        <w:spacing w:line="360" w:lineRule="auto"/>
        <w:ind w:firstLine="0"/>
        <w:rPr>
          <w:sz w:val="28"/>
          <w:szCs w:val="28"/>
          <w:shd w:val="clear" w:color="auto" w:fill="FFFFFF"/>
        </w:rPr>
      </w:pPr>
    </w:p>
    <w:p w:rsidR="009222BE" w:rsidRDefault="009222BE" w:rsidP="006247BC">
      <w:pPr>
        <w:jc w:val="center"/>
        <w:rPr>
          <w:b/>
          <w:bCs/>
          <w:shd w:val="clear" w:color="auto" w:fill="FFFFFF"/>
        </w:rPr>
      </w:pPr>
      <w:r w:rsidRPr="001E60BE">
        <w:rPr>
          <w:b/>
          <w:bCs/>
          <w:shd w:val="clear" w:color="auto" w:fill="FFFFFF"/>
        </w:rPr>
        <w:t>3.</w:t>
      </w:r>
      <w:r w:rsidR="00712FCF">
        <w:rPr>
          <w:b/>
          <w:bCs/>
          <w:shd w:val="clear" w:color="auto" w:fill="FFFFFF"/>
        </w:rPr>
        <w:t xml:space="preserve"> </w:t>
      </w:r>
      <w:r w:rsidRPr="001E60BE">
        <w:rPr>
          <w:b/>
          <w:bCs/>
          <w:shd w:val="clear" w:color="auto" w:fill="FFFFFF"/>
        </w:rPr>
        <w:t>Обоснования вариантов решения задач территориального планирования</w:t>
      </w:r>
    </w:p>
    <w:p w:rsidR="009222BE" w:rsidRPr="001E60BE" w:rsidRDefault="009222BE" w:rsidP="00EC45A4">
      <w:pPr>
        <w:tabs>
          <w:tab w:val="left" w:pos="800"/>
        </w:tabs>
        <w:ind w:firstLine="800"/>
        <w:jc w:val="center"/>
        <w:rPr>
          <w:shd w:val="clear" w:color="auto" w:fill="FFFFFF"/>
        </w:rPr>
      </w:pPr>
    </w:p>
    <w:p w:rsidR="009222BE" w:rsidRDefault="009222BE" w:rsidP="000C6BC4">
      <w:pPr>
        <w:tabs>
          <w:tab w:val="left" w:pos="0"/>
        </w:tabs>
        <w:spacing w:before="28" w:line="360" w:lineRule="auto"/>
        <w:ind w:firstLine="60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Подготовка проекта внесени</w:t>
      </w:r>
      <w:r w:rsidR="00712FCF">
        <w:rPr>
          <w:color w:val="000000"/>
          <w:shd w:val="clear" w:color="auto" w:fill="FFFFFF"/>
        </w:rPr>
        <w:t>я</w:t>
      </w:r>
      <w:r>
        <w:rPr>
          <w:color w:val="000000"/>
          <w:shd w:val="clear" w:color="auto" w:fill="FFFFFF"/>
        </w:rPr>
        <w:t xml:space="preserve"> изменений в Генеральный план обусловлена</w:t>
      </w:r>
      <w:r w:rsidR="000C6BC4">
        <w:rPr>
          <w:color w:val="000000"/>
          <w:shd w:val="clear" w:color="auto" w:fill="FFFFFF"/>
        </w:rPr>
        <w:t xml:space="preserve"> необходимостью </w:t>
      </w:r>
      <w:r>
        <w:rPr>
          <w:color w:val="000000"/>
          <w:shd w:val="clear" w:color="auto" w:fill="FFFFFF"/>
        </w:rPr>
        <w:t xml:space="preserve"> </w:t>
      </w:r>
      <w:r w:rsidR="000C6BC4">
        <w:rPr>
          <w:color w:val="000000"/>
          <w:shd w:val="clear" w:color="auto" w:fill="FFFFFF"/>
        </w:rPr>
        <w:t>изменения</w:t>
      </w:r>
      <w:r>
        <w:rPr>
          <w:color w:val="000000"/>
          <w:shd w:val="clear" w:color="auto" w:fill="FFFFFF"/>
        </w:rPr>
        <w:t xml:space="preserve"> функциональных зон в пределах границ земельного участка</w:t>
      </w:r>
      <w:r w:rsidR="000C6BC4">
        <w:rPr>
          <w:color w:val="000000"/>
          <w:shd w:val="clear" w:color="auto" w:fill="FFFFFF"/>
        </w:rPr>
        <w:t>, находящегося в собственности Воронежской области,</w:t>
      </w:r>
      <w:r>
        <w:rPr>
          <w:color w:val="000000"/>
          <w:shd w:val="clear" w:color="auto" w:fill="FFFFFF"/>
        </w:rPr>
        <w:t xml:space="preserve"> и необходимостью развития указанной территории </w:t>
      </w:r>
      <w:r w:rsidR="000C6BC4">
        <w:rPr>
          <w:color w:val="000000"/>
          <w:shd w:val="clear" w:color="auto" w:fill="FFFFFF"/>
        </w:rPr>
        <w:t xml:space="preserve">в рамках реализации областной </w:t>
      </w:r>
      <w:r w:rsidR="000C6BC4" w:rsidRPr="005A4536">
        <w:rPr>
          <w:bCs/>
          <w:shd w:val="clear" w:color="auto" w:fill="FFFFFF"/>
        </w:rPr>
        <w:t xml:space="preserve">адресной инвестиционной </w:t>
      </w:r>
      <w:hyperlink r:id="rId43" w:history="1">
        <w:r w:rsidR="000C6BC4" w:rsidRPr="005A4536">
          <w:rPr>
            <w:bCs/>
            <w:shd w:val="clear" w:color="auto" w:fill="FFFFFF"/>
          </w:rPr>
          <w:t>программ</w:t>
        </w:r>
      </w:hyperlink>
      <w:r w:rsidR="000C6BC4">
        <w:rPr>
          <w:bCs/>
          <w:shd w:val="clear" w:color="auto" w:fill="FFFFFF"/>
        </w:rPr>
        <w:t>ы</w:t>
      </w:r>
      <w:r w:rsidR="000C6BC4" w:rsidRPr="005A4536">
        <w:rPr>
          <w:bCs/>
          <w:shd w:val="clear" w:color="auto" w:fill="FFFFFF"/>
        </w:rPr>
        <w:t xml:space="preserve"> по объектам для государственных (областных) нужд на 20</w:t>
      </w:r>
      <w:r w:rsidR="000C6BC4" w:rsidRPr="005C3517">
        <w:rPr>
          <w:bCs/>
          <w:shd w:val="clear" w:color="auto" w:fill="FFFFFF"/>
        </w:rPr>
        <w:t>16</w:t>
      </w:r>
      <w:r w:rsidR="000C6BC4" w:rsidRPr="005A4536">
        <w:rPr>
          <w:bCs/>
          <w:shd w:val="clear" w:color="auto" w:fill="FFFFFF"/>
        </w:rPr>
        <w:t xml:space="preserve"> год, утвержденной постановлением правительства Воронежской области от </w:t>
      </w:r>
      <w:r w:rsidR="000C6BC4" w:rsidRPr="005C3517">
        <w:rPr>
          <w:bCs/>
          <w:shd w:val="clear" w:color="auto" w:fill="FFFFFF"/>
        </w:rPr>
        <w:t>11</w:t>
      </w:r>
      <w:r w:rsidR="000C6BC4" w:rsidRPr="005A4536">
        <w:rPr>
          <w:bCs/>
          <w:shd w:val="clear" w:color="auto" w:fill="FFFFFF"/>
        </w:rPr>
        <w:t>.</w:t>
      </w:r>
      <w:r w:rsidR="000C6BC4">
        <w:rPr>
          <w:bCs/>
          <w:shd w:val="clear" w:color="auto" w:fill="FFFFFF"/>
        </w:rPr>
        <w:t>0</w:t>
      </w:r>
      <w:r w:rsidR="000C6BC4" w:rsidRPr="005C3517">
        <w:rPr>
          <w:bCs/>
          <w:shd w:val="clear" w:color="auto" w:fill="FFFFFF"/>
        </w:rPr>
        <w:t>2</w:t>
      </w:r>
      <w:r w:rsidR="000C6BC4" w:rsidRPr="005A4536">
        <w:rPr>
          <w:bCs/>
          <w:shd w:val="clear" w:color="auto" w:fill="FFFFFF"/>
        </w:rPr>
        <w:t>.201</w:t>
      </w:r>
      <w:r w:rsidR="000C6BC4" w:rsidRPr="005C3517">
        <w:rPr>
          <w:bCs/>
          <w:shd w:val="clear" w:color="auto" w:fill="FFFFFF"/>
        </w:rPr>
        <w:t>6</w:t>
      </w:r>
      <w:r w:rsidR="000C6BC4" w:rsidRPr="005A4536">
        <w:rPr>
          <w:bCs/>
          <w:shd w:val="clear" w:color="auto" w:fill="FFFFFF"/>
        </w:rPr>
        <w:t xml:space="preserve"> № </w:t>
      </w:r>
      <w:r w:rsidR="000C6BC4" w:rsidRPr="005C3517">
        <w:rPr>
          <w:bCs/>
          <w:shd w:val="clear" w:color="auto" w:fill="FFFFFF"/>
        </w:rPr>
        <w:t>69</w:t>
      </w:r>
      <w:r w:rsidR="00712FCF">
        <w:rPr>
          <w:bCs/>
          <w:shd w:val="clear" w:color="auto" w:fill="FFFFFF"/>
        </w:rPr>
        <w:t>.</w:t>
      </w:r>
    </w:p>
    <w:p w:rsidR="009222BE" w:rsidRPr="001E60BE" w:rsidRDefault="009222BE" w:rsidP="00BD0BB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Внесение изменений в Генеральный </w:t>
      </w:r>
      <w:hyperlink r:id="rId44" w:history="1">
        <w:r w:rsidRPr="001E60BE">
          <w:rPr>
            <w:rFonts w:ascii="Times New Roman" w:hAnsi="Times New Roman" w:cs="Times New Roman"/>
            <w:sz w:val="28"/>
            <w:szCs w:val="28"/>
          </w:rPr>
          <w:t>план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относительно земельного</w:t>
      </w:r>
      <w:r w:rsidRPr="001E60BE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E60BE">
        <w:rPr>
          <w:rFonts w:ascii="Times New Roman" w:hAnsi="Times New Roman" w:cs="Times New Roman"/>
          <w:sz w:val="28"/>
          <w:szCs w:val="28"/>
        </w:rPr>
        <w:t xml:space="preserve"> влечет за собой частичное изменение технико-экономических показателей по отношению к площади функциональных зон, изменение границ функциональн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1E60BE">
        <w:rPr>
          <w:rFonts w:ascii="Times New Roman" w:hAnsi="Times New Roman" w:cs="Times New Roman"/>
          <w:sz w:val="28"/>
          <w:szCs w:val="28"/>
        </w:rPr>
        <w:t xml:space="preserve"> зон в графических материалах.</w:t>
      </w:r>
    </w:p>
    <w:p w:rsidR="009222BE" w:rsidRPr="007E58AA" w:rsidRDefault="009222BE" w:rsidP="009A687F">
      <w:pPr>
        <w:pStyle w:val="af9"/>
        <w:spacing w:before="0" w:after="0" w:line="360" w:lineRule="auto"/>
        <w:ind w:firstLine="709"/>
        <w:jc w:val="both"/>
        <w:rPr>
          <w:sz w:val="28"/>
          <w:szCs w:val="28"/>
        </w:rPr>
      </w:pPr>
      <w:r w:rsidRPr="009A687F">
        <w:rPr>
          <w:sz w:val="28"/>
          <w:szCs w:val="28"/>
          <w:shd w:val="clear" w:color="auto" w:fill="FFFFFF"/>
        </w:rPr>
        <w:t>В администрацию городского округа город Воронеж поступило предложение Государственного бюджетного учреждения Воронежской области «Спортсооружения»  (ИНН 3666104914) о внесении изменений в Генеральный план в отношении земельного участка</w:t>
      </w:r>
      <w:r w:rsidRPr="009A687F">
        <w:rPr>
          <w:sz w:val="28"/>
          <w:szCs w:val="28"/>
        </w:rPr>
        <w:t>, расположенного по адресу: г. Воронеж, ул. Тиханкина, 90а, кадастровый номер 36:34:0107076:57.</w:t>
      </w:r>
    </w:p>
    <w:p w:rsidR="009222BE" w:rsidRDefault="002E2BAC" w:rsidP="009A687F">
      <w:pPr>
        <w:pStyle w:val="af9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 xml:space="preserve">На земельном </w:t>
      </w:r>
      <w:r w:rsidRPr="009A687F">
        <w:rPr>
          <w:color w:val="000000"/>
          <w:sz w:val="28"/>
          <w:szCs w:val="28"/>
          <w:lang w:eastAsia="ru-RU"/>
        </w:rPr>
        <w:t>участ</w:t>
      </w:r>
      <w:r>
        <w:rPr>
          <w:color w:val="000000"/>
          <w:sz w:val="28"/>
          <w:szCs w:val="28"/>
          <w:lang w:eastAsia="ru-RU"/>
        </w:rPr>
        <w:t>ке</w:t>
      </w:r>
      <w:r w:rsidR="009222BE" w:rsidRPr="009A687F">
        <w:rPr>
          <w:color w:val="000000"/>
          <w:sz w:val="28"/>
          <w:szCs w:val="28"/>
          <w:lang w:eastAsia="ru-RU"/>
        </w:rPr>
        <w:t xml:space="preserve"> площадью 13624 кв. 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A687F">
        <w:rPr>
          <w:sz w:val="28"/>
          <w:szCs w:val="28"/>
          <w:lang w:val="en-US"/>
        </w:rPr>
        <w:t>c</w:t>
      </w:r>
      <w:r w:rsidRPr="009A687F">
        <w:rPr>
          <w:sz w:val="28"/>
          <w:szCs w:val="28"/>
        </w:rPr>
        <w:t xml:space="preserve"> разрешенным использованием</w:t>
      </w:r>
      <w:r w:rsidRPr="009A687F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«</w:t>
      </w:r>
      <w:r w:rsidRPr="002E2BAC">
        <w:rPr>
          <w:color w:val="000000"/>
          <w:sz w:val="28"/>
          <w:szCs w:val="28"/>
          <w:lang w:eastAsia="ru-RU"/>
        </w:rPr>
        <w:t>стадионы с комплексом площадок и устройств различного спортивного назначения</w:t>
      </w:r>
      <w:r>
        <w:rPr>
          <w:color w:val="000000"/>
          <w:sz w:val="28"/>
          <w:szCs w:val="28"/>
          <w:lang w:eastAsia="ru-RU"/>
        </w:rPr>
        <w:t>»</w:t>
      </w:r>
      <w:r w:rsidRPr="009A687F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по </w:t>
      </w:r>
      <w:r w:rsidR="009222BE" w:rsidRPr="009A687F">
        <w:rPr>
          <w:color w:val="000000"/>
          <w:sz w:val="28"/>
          <w:szCs w:val="28"/>
          <w:lang w:eastAsia="ru-RU"/>
        </w:rPr>
        <w:t>ул. Тиханкина, 90а (Рис. 1)</w:t>
      </w:r>
      <w:r w:rsidR="009222BE" w:rsidRPr="009A687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предполагается строительство открытого велотрека.</w:t>
      </w:r>
    </w:p>
    <w:p w:rsidR="008B18A1" w:rsidRPr="003C0FA2" w:rsidRDefault="008B18A1" w:rsidP="008B18A1">
      <w:pPr>
        <w:suppressAutoHyphens w:val="0"/>
        <w:spacing w:line="360" w:lineRule="auto"/>
        <w:ind w:firstLine="709"/>
        <w:jc w:val="both"/>
      </w:pPr>
      <w:r>
        <w:t xml:space="preserve">Массовая физкультура не только как основа высоких достижений спорта, но и как потенциал оздоровления нации стала одним из государственных приоритетов. </w:t>
      </w:r>
      <w:r>
        <w:rPr>
          <w:color w:val="000000"/>
        </w:rPr>
        <w:t xml:space="preserve">Финансирование строительства объекта «Открытый велотрек в г. Воронеже» на земельном участке по ул. Тиханкина, 90а </w:t>
      </w:r>
      <w:r w:rsidR="00CA7FF3">
        <w:rPr>
          <w:color w:val="000000"/>
        </w:rPr>
        <w:t xml:space="preserve"> </w:t>
      </w:r>
      <w:r>
        <w:rPr>
          <w:color w:val="000000"/>
        </w:rPr>
        <w:t xml:space="preserve">предусмотрено в рамках областной </w:t>
      </w:r>
      <w:r w:rsidR="00CA7FF3">
        <w:rPr>
          <w:color w:val="000000"/>
        </w:rPr>
        <w:t xml:space="preserve"> </w:t>
      </w:r>
      <w:r>
        <w:rPr>
          <w:color w:val="000000"/>
        </w:rPr>
        <w:t>адресной инвестиционной программ</w:t>
      </w:r>
      <w:r w:rsidR="00712FCF">
        <w:rPr>
          <w:color w:val="000000"/>
        </w:rPr>
        <w:t>ы</w:t>
      </w:r>
      <w:r>
        <w:rPr>
          <w:color w:val="000000"/>
        </w:rPr>
        <w:t xml:space="preserve"> </w:t>
      </w:r>
      <w:r w:rsidRPr="005A4536">
        <w:rPr>
          <w:bCs/>
          <w:shd w:val="clear" w:color="auto" w:fill="FFFFFF"/>
        </w:rPr>
        <w:t>по объектам для государственных (областных) нужд на 201</w:t>
      </w:r>
      <w:r w:rsidR="000C6BC4">
        <w:rPr>
          <w:bCs/>
          <w:shd w:val="clear" w:color="auto" w:fill="FFFFFF"/>
        </w:rPr>
        <w:t>6</w:t>
      </w:r>
      <w:r w:rsidRPr="005A4536">
        <w:rPr>
          <w:bCs/>
          <w:shd w:val="clear" w:color="auto" w:fill="FFFFFF"/>
        </w:rPr>
        <w:t xml:space="preserve"> год, утвержденной постановлением правительства Воронежской области от </w:t>
      </w:r>
      <w:r w:rsidR="000C6BC4">
        <w:rPr>
          <w:bCs/>
          <w:shd w:val="clear" w:color="auto" w:fill="FFFFFF"/>
        </w:rPr>
        <w:t>11.02.2016 № 69</w:t>
      </w:r>
      <w:r>
        <w:rPr>
          <w:bCs/>
          <w:shd w:val="clear" w:color="auto" w:fill="FFFFFF"/>
        </w:rPr>
        <w:t>.</w:t>
      </w:r>
      <w:r>
        <w:rPr>
          <w:color w:val="000000"/>
        </w:rPr>
        <w:t xml:space="preserve"> </w:t>
      </w:r>
    </w:p>
    <w:p w:rsidR="009222BE" w:rsidRPr="00D33073" w:rsidRDefault="009222BE" w:rsidP="007E58AA">
      <w:pPr>
        <w:tabs>
          <w:tab w:val="left" w:pos="0"/>
          <w:tab w:val="left" w:pos="800"/>
        </w:tabs>
        <w:spacing w:line="360" w:lineRule="auto"/>
        <w:ind w:firstLine="709"/>
        <w:jc w:val="both"/>
      </w:pPr>
      <w:r w:rsidRPr="007A5B2E">
        <w:rPr>
          <w:color w:val="000000"/>
          <w:lang w:eastAsia="ru-RU"/>
        </w:rPr>
        <w:t>Земельный участок свободен от зеленых насаждений и расположен в границах красных линий</w:t>
      </w:r>
      <w:r w:rsidRPr="00FB4A06">
        <w:rPr>
          <w:color w:val="000000"/>
          <w:lang w:eastAsia="ru-RU"/>
        </w:rPr>
        <w:t>.</w:t>
      </w:r>
      <w:r>
        <w:rPr>
          <w:color w:val="000000"/>
        </w:rPr>
        <w:t xml:space="preserve"> </w:t>
      </w:r>
    </w:p>
    <w:p w:rsidR="009222BE" w:rsidRDefault="00D10E1E" w:rsidP="008B606A">
      <w:pPr>
        <w:suppressAutoHyphens w:val="0"/>
        <w:spacing w:line="360" w:lineRule="auto"/>
        <w:jc w:val="center"/>
        <w:rPr>
          <w:color w:val="000000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2219325" cy="22764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2BE" w:rsidRPr="008B606A" w:rsidRDefault="009222BE" w:rsidP="008B606A">
      <w:pPr>
        <w:suppressAutoHyphens w:val="0"/>
        <w:spacing w:line="360" w:lineRule="auto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                                         </w:t>
      </w:r>
      <w:r w:rsidRPr="00113CA9">
        <w:rPr>
          <w:color w:val="000000"/>
          <w:sz w:val="24"/>
          <w:szCs w:val="24"/>
          <w:lang w:eastAsia="ru-RU"/>
        </w:rPr>
        <w:t>Рис. 1</w:t>
      </w:r>
    </w:p>
    <w:p w:rsidR="009222BE" w:rsidRDefault="002F4E5B" w:rsidP="008B606A">
      <w:pPr>
        <w:pStyle w:val="afa"/>
        <w:spacing w:before="0" w:after="0" w:line="360" w:lineRule="auto"/>
        <w:ind w:firstLine="2977"/>
        <w:jc w:val="left"/>
        <w:rPr>
          <w:rFonts w:ascii="Times New Roman" w:hAnsi="Times New Roman" w:cs="Times New Roman"/>
          <w:shd w:val="clear" w:color="auto" w:fill="FFFFFF"/>
        </w:rPr>
      </w:pPr>
      <w:r w:rsidRPr="002F4E5B">
        <w:rPr>
          <w:noProof/>
        </w:rPr>
        <w:pict>
          <v:line id="Line 138" o:spid="_x0000_s1026" style="position:absolute;left:0;text-align:left;z-index:251658240;visibility:visible" from="110pt,8.75pt" to="145.75pt,8.75pt" strokecolor="blue" strokeweight="2.24pt">
            <v:stroke endcap="square"/>
          </v:line>
        </w:pict>
      </w:r>
      <w:r w:rsidR="009222BE">
        <w:rPr>
          <w:rFonts w:ascii="Times New Roman" w:hAnsi="Times New Roman" w:cs="Times New Roman"/>
          <w:shd w:val="clear" w:color="auto" w:fill="FFFFFF"/>
        </w:rPr>
        <w:t xml:space="preserve">     – г</w:t>
      </w:r>
      <w:r w:rsidR="009222BE" w:rsidRPr="00B360F6">
        <w:rPr>
          <w:rFonts w:ascii="Times New Roman" w:hAnsi="Times New Roman" w:cs="Times New Roman"/>
          <w:shd w:val="clear" w:color="auto" w:fill="FFFFFF"/>
        </w:rPr>
        <w:t>раница рассматриваемой территории</w:t>
      </w:r>
    </w:p>
    <w:p w:rsidR="009222BE" w:rsidRPr="00B360F6" w:rsidRDefault="009222BE" w:rsidP="00C10B44">
      <w:pPr>
        <w:pStyle w:val="afa"/>
        <w:spacing w:before="0" w:after="0" w:line="360" w:lineRule="auto"/>
        <w:ind w:firstLine="2977"/>
        <w:jc w:val="left"/>
        <w:rPr>
          <w:rFonts w:ascii="Times New Roman" w:hAnsi="Times New Roman" w:cs="Times New Roman"/>
          <w:shd w:val="clear" w:color="auto" w:fill="FFFFFF"/>
          <w:lang w:eastAsia="ar-SA"/>
        </w:rPr>
      </w:pPr>
    </w:p>
    <w:p w:rsidR="009222BE" w:rsidRDefault="009222BE" w:rsidP="007E58AA">
      <w:pPr>
        <w:suppressAutoHyphens w:val="0"/>
        <w:spacing w:line="360" w:lineRule="auto"/>
        <w:ind w:firstLine="709"/>
        <w:jc w:val="both"/>
      </w:pPr>
      <w:r>
        <w:t xml:space="preserve">С северо-восточной, </w:t>
      </w:r>
      <w:r>
        <w:rPr>
          <w:color w:val="000000"/>
          <w:lang w:eastAsia="ru-RU"/>
        </w:rPr>
        <w:t xml:space="preserve">с юго-восточной, с юго-западной, с северо-западной </w:t>
      </w:r>
      <w:r>
        <w:t xml:space="preserve">сторон от рассматриваемой территории расположена </w:t>
      </w:r>
      <w:r w:rsidRPr="001E60BE">
        <w:rPr>
          <w:shd w:val="clear" w:color="auto" w:fill="FFFFFF"/>
        </w:rPr>
        <w:t>не разграниченная по уровню собственности территория</w:t>
      </w:r>
      <w:r>
        <w:t xml:space="preserve"> </w:t>
      </w:r>
      <w:r>
        <w:rPr>
          <w:color w:val="000000"/>
          <w:lang w:eastAsia="ru-RU"/>
        </w:rPr>
        <w:t>(территория общего пользования ул. Тиханкина, ул. Лапшова)</w:t>
      </w:r>
      <w:r>
        <w:t>.</w:t>
      </w:r>
    </w:p>
    <w:p w:rsidR="009222BE" w:rsidRPr="004A2B2A" w:rsidRDefault="009222BE" w:rsidP="007E58AA">
      <w:pPr>
        <w:spacing w:line="360" w:lineRule="auto"/>
        <w:ind w:firstLine="709"/>
        <w:jc w:val="both"/>
        <w:rPr>
          <w:color w:val="000000"/>
        </w:rPr>
      </w:pPr>
      <w:r w:rsidRPr="00825CB7">
        <w:rPr>
          <w:color w:val="000000"/>
        </w:rPr>
        <w:t xml:space="preserve">Генеральным планом </w:t>
      </w:r>
      <w:r>
        <w:t>предусмотрено к</w:t>
      </w:r>
      <w:r w:rsidRPr="00E04B70">
        <w:t>омплексное развитие физкультуры и спорта, направленное на создание оптимальных условий для физического и спортивного совершенствования, укреплени</w:t>
      </w:r>
      <w:r w:rsidR="008D4716">
        <w:t>е</w:t>
      </w:r>
      <w:r w:rsidRPr="00E04B70">
        <w:t xml:space="preserve"> здоровья жителей городского округа город Воронеж, приобщени</w:t>
      </w:r>
      <w:r w:rsidR="008D4716">
        <w:t>е</w:t>
      </w:r>
      <w:r w:rsidRPr="00E04B70">
        <w:t xml:space="preserve"> различных групп населения, в первую очередь детей, к систематическим занят</w:t>
      </w:r>
      <w:r w:rsidR="008D4716">
        <w:t>иям физкультурой и спортом</w:t>
      </w:r>
      <w:r w:rsidR="00712FCF">
        <w:t>,</w:t>
      </w:r>
      <w:r w:rsidRPr="00E04B70">
        <w:t xml:space="preserve"> путем проведения работ по реконструкции и модернизации существующих </w:t>
      </w:r>
      <w:r w:rsidR="008D4716">
        <w:t xml:space="preserve">спортивных </w:t>
      </w:r>
      <w:r w:rsidRPr="00E04B70">
        <w:t>объектов и строительства новых</w:t>
      </w:r>
      <w:r w:rsidR="008D4716">
        <w:t xml:space="preserve"> спортивных</w:t>
      </w:r>
      <w:r w:rsidRPr="00E04B70">
        <w:t xml:space="preserve"> объектов в соответствии с международными стандартами, а также путем размещения объектов физической культуры и спорта с учетом социально гарантированног</w:t>
      </w:r>
      <w:r w:rsidR="00712FCF">
        <w:t>о уровня обслуживания населения</w:t>
      </w:r>
      <w:r w:rsidRPr="00E04B70">
        <w:t xml:space="preserve"> и в местах</w:t>
      </w:r>
      <w:r w:rsidR="00712FCF">
        <w:t>,</w:t>
      </w:r>
      <w:r w:rsidRPr="00E04B70">
        <w:t xml:space="preserve"> приближенных к местам проживания населения</w:t>
      </w:r>
      <w:r>
        <w:t>.</w:t>
      </w:r>
    </w:p>
    <w:p w:rsidR="009222BE" w:rsidRPr="004450C0" w:rsidRDefault="009222BE" w:rsidP="007E58AA">
      <w:pPr>
        <w:pStyle w:val="af9"/>
        <w:spacing w:before="0" w:after="0" w:line="360" w:lineRule="auto"/>
        <w:ind w:firstLine="709"/>
        <w:jc w:val="both"/>
        <w:rPr>
          <w:sz w:val="28"/>
          <w:szCs w:val="28"/>
        </w:rPr>
      </w:pPr>
      <w:r w:rsidRPr="004450C0">
        <w:rPr>
          <w:color w:val="000000"/>
          <w:sz w:val="28"/>
          <w:szCs w:val="28"/>
        </w:rPr>
        <w:t xml:space="preserve">В соответствии с </w:t>
      </w:r>
      <w:r w:rsidRPr="004450C0">
        <w:rPr>
          <w:sz w:val="28"/>
          <w:szCs w:val="28"/>
        </w:rPr>
        <w:t xml:space="preserve">Правилами землепользования и застройки рассматриваемая территория отнесена к территориальной зоне с индексом </w:t>
      </w:r>
      <w:r w:rsidR="00712FCF">
        <w:rPr>
          <w:sz w:val="28"/>
          <w:szCs w:val="28"/>
        </w:rPr>
        <w:t xml:space="preserve">         </w:t>
      </w:r>
      <w:r w:rsidRPr="004450C0">
        <w:rPr>
          <w:sz w:val="28"/>
          <w:szCs w:val="28"/>
        </w:rPr>
        <w:t>Ж 1</w:t>
      </w:r>
      <w:r>
        <w:rPr>
          <w:sz w:val="28"/>
          <w:szCs w:val="28"/>
        </w:rPr>
        <w:t xml:space="preserve"> </w:t>
      </w:r>
      <w:r w:rsidRPr="004450C0">
        <w:rPr>
          <w:sz w:val="28"/>
          <w:szCs w:val="28"/>
        </w:rPr>
        <w:t>– зона малоэтажной индивидуальной застройки. Согласно регламент</w:t>
      </w:r>
      <w:r>
        <w:rPr>
          <w:sz w:val="28"/>
          <w:szCs w:val="28"/>
        </w:rPr>
        <w:t>ам</w:t>
      </w:r>
      <w:r w:rsidRPr="004450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 Ж 1 </w:t>
      </w:r>
      <w:r w:rsidRPr="004450C0">
        <w:rPr>
          <w:sz w:val="28"/>
          <w:szCs w:val="28"/>
        </w:rPr>
        <w:t>строительство открытого велотрека относится к запрещенным видам использования данной территориальной зоны.</w:t>
      </w:r>
      <w:r w:rsidRPr="004450C0">
        <w:rPr>
          <w:color w:val="000000"/>
          <w:sz w:val="28"/>
          <w:szCs w:val="28"/>
        </w:rPr>
        <w:t xml:space="preserve"> Для строительства открытого велотрека и последующей регистрации объекта на земельном участке по ул. Тиханкина, 90а необходимо внести изменения в градостроительные регламенты в части изменения индекса территориальной зоны с Ж 1 на П 3. Т</w:t>
      </w:r>
      <w:r w:rsidRPr="004450C0">
        <w:rPr>
          <w:sz w:val="28"/>
          <w:szCs w:val="28"/>
        </w:rPr>
        <w:t>ерриториальная зона с индексом П 3</w:t>
      </w:r>
      <w:r w:rsidR="009E2BBE" w:rsidRPr="009E2BBE">
        <w:rPr>
          <w:sz w:val="28"/>
          <w:szCs w:val="28"/>
        </w:rPr>
        <w:t xml:space="preserve"> </w:t>
      </w:r>
      <w:r w:rsidRPr="004450C0">
        <w:rPr>
          <w:sz w:val="28"/>
          <w:szCs w:val="28"/>
        </w:rPr>
        <w:t xml:space="preserve">– зона трансформации. Согласно </w:t>
      </w:r>
      <w:r>
        <w:rPr>
          <w:sz w:val="28"/>
          <w:szCs w:val="28"/>
        </w:rPr>
        <w:t>градостроительн</w:t>
      </w:r>
      <w:r w:rsidR="00712FCF">
        <w:rPr>
          <w:sz w:val="28"/>
          <w:szCs w:val="28"/>
        </w:rPr>
        <w:t>ым</w:t>
      </w:r>
      <w:r>
        <w:rPr>
          <w:sz w:val="28"/>
          <w:szCs w:val="28"/>
        </w:rPr>
        <w:t xml:space="preserve"> </w:t>
      </w:r>
      <w:r w:rsidRPr="004450C0">
        <w:rPr>
          <w:sz w:val="28"/>
          <w:szCs w:val="28"/>
        </w:rPr>
        <w:t>регламент</w:t>
      </w:r>
      <w:r w:rsidR="00712FCF">
        <w:rPr>
          <w:sz w:val="28"/>
          <w:szCs w:val="28"/>
        </w:rPr>
        <w:t>ам</w:t>
      </w:r>
      <w:r w:rsidRPr="004450C0">
        <w:rPr>
          <w:sz w:val="28"/>
          <w:szCs w:val="28"/>
        </w:rPr>
        <w:t xml:space="preserve"> строительство открытого велотрека относится к условным видам разрешенного использования данной территориальной зон</w:t>
      </w:r>
      <w:r>
        <w:rPr>
          <w:sz w:val="28"/>
          <w:szCs w:val="28"/>
        </w:rPr>
        <w:t>ы</w:t>
      </w:r>
      <w:r w:rsidRPr="004450C0">
        <w:rPr>
          <w:sz w:val="28"/>
          <w:szCs w:val="28"/>
        </w:rPr>
        <w:t xml:space="preserve">. </w:t>
      </w:r>
      <w:r w:rsidRPr="004450C0">
        <w:rPr>
          <w:color w:val="000000"/>
          <w:sz w:val="28"/>
          <w:szCs w:val="28"/>
        </w:rPr>
        <w:t xml:space="preserve">Градостроительным кодексом </w:t>
      </w:r>
      <w:r w:rsidR="00712FCF">
        <w:rPr>
          <w:color w:val="000000"/>
          <w:sz w:val="28"/>
          <w:szCs w:val="28"/>
        </w:rPr>
        <w:t>Российской Федерации</w:t>
      </w:r>
      <w:r w:rsidRPr="004450C0">
        <w:rPr>
          <w:color w:val="000000"/>
          <w:sz w:val="28"/>
          <w:szCs w:val="28"/>
        </w:rPr>
        <w:t xml:space="preserve"> установлено, что Правила землепользования и застройки должны соо</w:t>
      </w:r>
      <w:r w:rsidR="00712FCF">
        <w:rPr>
          <w:color w:val="000000"/>
          <w:sz w:val="28"/>
          <w:szCs w:val="28"/>
        </w:rPr>
        <w:t>тветствовать Генеральному плану.</w:t>
      </w:r>
      <w:r w:rsidRPr="004450C0">
        <w:rPr>
          <w:color w:val="000000"/>
          <w:sz w:val="28"/>
          <w:szCs w:val="28"/>
        </w:rPr>
        <w:t xml:space="preserve"> </w:t>
      </w:r>
      <w:r w:rsidR="00712FCF">
        <w:rPr>
          <w:color w:val="000000"/>
          <w:sz w:val="28"/>
          <w:szCs w:val="28"/>
        </w:rPr>
        <w:t>Т</w:t>
      </w:r>
      <w:r w:rsidRPr="004450C0">
        <w:rPr>
          <w:color w:val="000000"/>
          <w:sz w:val="28"/>
          <w:szCs w:val="28"/>
        </w:rPr>
        <w:t>аким образом</w:t>
      </w:r>
      <w:r w:rsidR="00712FCF">
        <w:rPr>
          <w:color w:val="000000"/>
          <w:sz w:val="28"/>
          <w:szCs w:val="28"/>
        </w:rPr>
        <w:t>,</w:t>
      </w:r>
      <w:r w:rsidRPr="004450C0">
        <w:rPr>
          <w:color w:val="000000"/>
          <w:sz w:val="28"/>
          <w:szCs w:val="28"/>
        </w:rPr>
        <w:t xml:space="preserve"> изменение территориальной зоны Ж 1 не представляется возможным до внесения соответствующих изменений в Генеральный план городского округа город Воронеж.</w:t>
      </w:r>
    </w:p>
    <w:p w:rsidR="009222BE" w:rsidRDefault="009222BE" w:rsidP="007E58AA">
      <w:pPr>
        <w:spacing w:line="360" w:lineRule="auto"/>
        <w:ind w:firstLine="709"/>
        <w:jc w:val="both"/>
        <w:rPr>
          <w:color w:val="000000"/>
        </w:rPr>
      </w:pPr>
      <w:r w:rsidRPr="004A2B2A">
        <w:rPr>
          <w:color w:val="000000"/>
        </w:rPr>
        <w:t>Согласно карт</w:t>
      </w:r>
      <w:r>
        <w:rPr>
          <w:color w:val="000000"/>
        </w:rPr>
        <w:t>е</w:t>
      </w:r>
      <w:r w:rsidRPr="004A2B2A">
        <w:rPr>
          <w:color w:val="000000"/>
        </w:rPr>
        <w:t xml:space="preserve"> функциональных зон Генерального плана земельный участок относится к зоне застройке индивидуальными жилыми домами (до 3 этажей). </w:t>
      </w:r>
      <w:r>
        <w:rPr>
          <w:color w:val="000000"/>
        </w:rPr>
        <w:t xml:space="preserve">Зона застройки индивидуальными жилыми домами до трех этажей предназначена для формирования жилых районов из отдельно стоящих и блокированных индивидуальных жилых домов (коттеджей) и </w:t>
      </w:r>
      <w:r w:rsidR="00712FCF">
        <w:rPr>
          <w:color w:val="000000"/>
        </w:rPr>
        <w:t>с</w:t>
      </w:r>
      <w:r w:rsidR="004C1FDE">
        <w:rPr>
          <w:color w:val="000000"/>
        </w:rPr>
        <w:t> </w:t>
      </w:r>
      <w:r>
        <w:rPr>
          <w:color w:val="000000"/>
        </w:rPr>
        <w:t>минимальным набором услуг местного значения.</w:t>
      </w:r>
    </w:p>
    <w:p w:rsidR="009222BE" w:rsidRDefault="009222BE" w:rsidP="007E58AA">
      <w:pPr>
        <w:widowControl w:val="0"/>
        <w:tabs>
          <w:tab w:val="left" w:pos="-540"/>
        </w:tabs>
        <w:autoSpaceDE w:val="0"/>
        <w:snapToGrid w:val="0"/>
        <w:spacing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shd w:val="clear" w:color="auto" w:fill="FFFFFF"/>
        </w:rPr>
        <w:t xml:space="preserve">Поскольку зона трансформации выделяется в целях создания условий для постепенной переориентации одного вида использования </w:t>
      </w:r>
      <w:r w:rsidRPr="00825CB7">
        <w:rPr>
          <w:shd w:val="clear" w:color="auto" w:fill="FFFFFF"/>
        </w:rPr>
        <w:t>территории</w:t>
      </w:r>
      <w:r>
        <w:rPr>
          <w:shd w:val="clear" w:color="auto" w:fill="FFFFFF"/>
        </w:rPr>
        <w:t xml:space="preserve"> на другие виды использования, </w:t>
      </w:r>
      <w:r>
        <w:rPr>
          <w:color w:val="000000"/>
          <w:shd w:val="clear" w:color="auto" w:fill="FFFFFF"/>
        </w:rPr>
        <w:t xml:space="preserve">для дальнейшего исполнения мероприятий, определенных Генеральным планом, целесообразно внести изменения в карту функционального зонирования Генерального плана, изменив </w:t>
      </w:r>
      <w:r w:rsidRPr="00D03BA2">
        <w:t>зон</w:t>
      </w:r>
      <w:r>
        <w:t>у</w:t>
      </w:r>
      <w:r w:rsidRPr="00D03BA2">
        <w:t xml:space="preserve"> </w:t>
      </w:r>
      <w:r>
        <w:rPr>
          <w:color w:val="000000"/>
        </w:rPr>
        <w:t>застройки</w:t>
      </w:r>
      <w:r w:rsidRPr="004A2B2A">
        <w:rPr>
          <w:color w:val="000000"/>
        </w:rPr>
        <w:t xml:space="preserve"> индивидуальными жилыми домами (до 3 этажей)</w:t>
      </w:r>
      <w:r w:rsidR="00712FCF">
        <w:rPr>
          <w:shd w:val="clear" w:color="auto" w:fill="FFFFFF"/>
        </w:rPr>
        <w:t xml:space="preserve"> на </w:t>
      </w:r>
      <w:r>
        <w:rPr>
          <w:shd w:val="clear" w:color="auto" w:fill="FFFFFF"/>
        </w:rPr>
        <w:t>зону трансформации</w:t>
      </w:r>
      <w:r>
        <w:rPr>
          <w:color w:val="000000"/>
          <w:shd w:val="clear" w:color="auto" w:fill="FFFFFF"/>
        </w:rPr>
        <w:t>.</w:t>
      </w:r>
      <w:bookmarkStart w:id="1" w:name="_GoBack"/>
      <w:bookmarkEnd w:id="1"/>
    </w:p>
    <w:p w:rsidR="009222BE" w:rsidRDefault="00712FCF" w:rsidP="007E58AA">
      <w:pPr>
        <w:spacing w:line="360" w:lineRule="auto"/>
        <w:ind w:firstLine="709"/>
        <w:jc w:val="both"/>
        <w:rPr>
          <w:color w:val="000000"/>
        </w:rPr>
      </w:pPr>
      <w:r>
        <w:t>На основании выше</w:t>
      </w:r>
      <w:r w:rsidR="009222BE" w:rsidRPr="00D03BA2">
        <w:t xml:space="preserve">изложенного, </w:t>
      </w:r>
      <w:r w:rsidR="009222BE">
        <w:t>учитывая социальную значимость объекта,</w:t>
      </w:r>
      <w:r w:rsidR="009222BE" w:rsidRPr="00D03BA2">
        <w:t xml:space="preserve"> для более рационального использования земельного участка </w:t>
      </w:r>
      <w:r w:rsidR="009222BE" w:rsidRPr="003A7E79">
        <w:rPr>
          <w:color w:val="000000"/>
          <w:shd w:val="clear" w:color="auto" w:fill="FFFFFF"/>
          <w:lang w:eastAsia="ru-RU"/>
        </w:rPr>
        <w:t>и повышения интенсивности использования территории</w:t>
      </w:r>
      <w:r w:rsidR="009222BE" w:rsidRPr="00D03BA2">
        <w:t xml:space="preserve"> предлагается внести изменение в карту функциональных зон </w:t>
      </w:r>
      <w:r w:rsidR="009222BE">
        <w:t>Г</w:t>
      </w:r>
      <w:r w:rsidR="009222BE" w:rsidRPr="00D03BA2">
        <w:t xml:space="preserve">енерального плана в отношении земельного участка по ул. Тиханкина, 90а </w:t>
      </w:r>
      <w:r w:rsidR="009222BE" w:rsidRPr="00D03BA2">
        <w:rPr>
          <w:color w:val="000000"/>
          <w:lang w:eastAsia="ru-RU"/>
        </w:rPr>
        <w:t>с кадастровым номером 36:34:0107076:57</w:t>
      </w:r>
      <w:r w:rsidR="009222BE" w:rsidRPr="00D03BA2">
        <w:t xml:space="preserve"> в части изменения функциональной зоны </w:t>
      </w:r>
      <w:r w:rsidR="009222BE">
        <w:rPr>
          <w:color w:val="000000"/>
        </w:rPr>
        <w:t>застройки</w:t>
      </w:r>
      <w:r w:rsidR="009222BE" w:rsidRPr="004A2B2A">
        <w:rPr>
          <w:color w:val="000000"/>
        </w:rPr>
        <w:t xml:space="preserve"> индивидуальными жилыми домами (до 3 этажей)</w:t>
      </w:r>
      <w:r w:rsidR="009222BE">
        <w:rPr>
          <w:color w:val="000000"/>
        </w:rPr>
        <w:t xml:space="preserve"> на зону трансформации</w:t>
      </w:r>
      <w:r w:rsidR="009222BE" w:rsidRPr="004A2B2A">
        <w:rPr>
          <w:color w:val="000000"/>
        </w:rPr>
        <w:t xml:space="preserve">. </w:t>
      </w:r>
    </w:p>
    <w:p w:rsidR="009222BE" w:rsidRDefault="009222BE" w:rsidP="00420C92">
      <w:pPr>
        <w:tabs>
          <w:tab w:val="left" w:pos="-15"/>
        </w:tabs>
        <w:autoSpaceDE w:val="0"/>
        <w:snapToGrid w:val="0"/>
        <w:spacing w:line="360" w:lineRule="auto"/>
        <w:jc w:val="center"/>
        <w:rPr>
          <w:b/>
          <w:bCs/>
          <w:shd w:val="clear" w:color="auto" w:fill="FFFFFF"/>
        </w:rPr>
      </w:pPr>
    </w:p>
    <w:p w:rsidR="009222BE" w:rsidRPr="00D05343" w:rsidRDefault="009222BE" w:rsidP="008A36AB">
      <w:pPr>
        <w:tabs>
          <w:tab w:val="left" w:pos="-15"/>
        </w:tabs>
        <w:autoSpaceDE w:val="0"/>
        <w:snapToGrid w:val="0"/>
        <w:spacing w:line="360" w:lineRule="auto"/>
        <w:jc w:val="center"/>
        <w:rPr>
          <w:b/>
          <w:bCs/>
          <w:shd w:val="clear" w:color="auto" w:fill="FFFFFF"/>
        </w:rPr>
      </w:pPr>
      <w:r w:rsidRPr="001E60BE">
        <w:rPr>
          <w:b/>
          <w:bCs/>
          <w:shd w:val="clear" w:color="auto" w:fill="FFFFFF"/>
        </w:rPr>
        <w:t xml:space="preserve">4. Перечень и характеристики функциональных зон </w:t>
      </w:r>
    </w:p>
    <w:p w:rsidR="009222BE" w:rsidRPr="001E60BE" w:rsidRDefault="009222BE" w:rsidP="00061985">
      <w:pPr>
        <w:autoSpaceDE w:val="0"/>
        <w:spacing w:line="360" w:lineRule="auto"/>
        <w:ind w:firstLine="709"/>
        <w:jc w:val="both"/>
      </w:pPr>
      <w:r w:rsidRPr="001E60BE">
        <w:rPr>
          <w:shd w:val="clear" w:color="auto" w:fill="FFFFFF"/>
          <w:lang w:eastAsia="ru-RU"/>
        </w:rPr>
        <w:t xml:space="preserve">В соответствии с </w:t>
      </w:r>
      <w:r>
        <w:rPr>
          <w:shd w:val="clear" w:color="auto" w:fill="FFFFFF"/>
          <w:lang w:eastAsia="ru-RU"/>
        </w:rPr>
        <w:t>П</w:t>
      </w:r>
      <w:r w:rsidRPr="001E60BE">
        <w:rPr>
          <w:shd w:val="clear" w:color="auto" w:fill="FFFFFF"/>
        </w:rPr>
        <w:t>оложением о территориальном планировании городского округа город Воронеж</w:t>
      </w:r>
      <w:r>
        <w:rPr>
          <w:shd w:val="clear" w:color="auto" w:fill="FFFFFF"/>
        </w:rPr>
        <w:t>, утвержденным решением Воронежской городской Думы от 19.12.2008 № 422-</w:t>
      </w:r>
      <w:r>
        <w:rPr>
          <w:shd w:val="clear" w:color="auto" w:fill="FFFFFF"/>
          <w:lang w:val="en-US"/>
        </w:rPr>
        <w:t>II</w:t>
      </w:r>
      <w:r w:rsidRPr="00D02E31">
        <w:rPr>
          <w:shd w:val="clear" w:color="auto" w:fill="FFFFFF"/>
        </w:rPr>
        <w:t xml:space="preserve"> </w:t>
      </w:r>
      <w:r>
        <w:rPr>
          <w:shd w:val="clear" w:color="auto" w:fill="FFFFFF"/>
        </w:rPr>
        <w:t>«</w:t>
      </w:r>
      <w:r>
        <w:t>О</w:t>
      </w:r>
      <w:r w:rsidRPr="0016390F">
        <w:t xml:space="preserve">б утверждении </w:t>
      </w:r>
      <w:r>
        <w:t>Г</w:t>
      </w:r>
      <w:r w:rsidRPr="0016390F">
        <w:t xml:space="preserve">енерального плана городского округа город </w:t>
      </w:r>
      <w:r>
        <w:t>В</w:t>
      </w:r>
      <w:r w:rsidRPr="0016390F">
        <w:t>оронеж</w:t>
      </w:r>
      <w:r>
        <w:t xml:space="preserve">», </w:t>
      </w:r>
      <w:r w:rsidRPr="001E60BE">
        <w:rPr>
          <w:shd w:val="clear" w:color="auto" w:fill="FFFFFF"/>
        </w:rPr>
        <w:t>н</w:t>
      </w:r>
      <w:r w:rsidRPr="001E60BE">
        <w:t>а территории городского округа город Воронеж устанавливается следующее соотношение площадей, занимаемых функциональными зонами, в процентах от площади городского округа город Воронеж</w:t>
      </w:r>
      <w:r>
        <w:t>,</w:t>
      </w:r>
      <w:r w:rsidRPr="00D02E31">
        <w:t xml:space="preserve"> </w:t>
      </w:r>
      <w:r>
        <w:t>равной 100%</w:t>
      </w:r>
      <w:r w:rsidRPr="001E60BE">
        <w:t xml:space="preserve">: </w:t>
      </w:r>
    </w:p>
    <w:p w:rsidR="009222BE" w:rsidRPr="007E138A" w:rsidRDefault="009222BE" w:rsidP="0016390F">
      <w:pPr>
        <w:pStyle w:val="ConsPlusNormal"/>
        <w:numPr>
          <w:ilvl w:val="0"/>
          <w:numId w:val="11"/>
        </w:num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жилые </w:t>
      </w:r>
      <w:r w:rsidRPr="007E138A">
        <w:rPr>
          <w:rFonts w:ascii="Times New Roman" w:hAnsi="Times New Roman" w:cs="Times New Roman"/>
          <w:sz w:val="28"/>
          <w:szCs w:val="28"/>
        </w:rPr>
        <w:t xml:space="preserve">зоны </w:t>
      </w:r>
      <w:r w:rsidRPr="007E138A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7E138A">
        <w:rPr>
          <w:rFonts w:ascii="Times New Roman" w:hAnsi="Times New Roman" w:cs="Times New Roman"/>
          <w:sz w:val="28"/>
          <w:szCs w:val="28"/>
        </w:rPr>
        <w:t xml:space="preserve"> 21,7%;</w:t>
      </w:r>
    </w:p>
    <w:p w:rsidR="009222BE" w:rsidRPr="007E138A" w:rsidRDefault="009222BE" w:rsidP="0016390F">
      <w:pPr>
        <w:pStyle w:val="ConsPlusNormal"/>
        <w:numPr>
          <w:ilvl w:val="0"/>
          <w:numId w:val="11"/>
        </w:numPr>
        <w:tabs>
          <w:tab w:val="left" w:pos="709"/>
          <w:tab w:val="left" w:pos="993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E138A">
        <w:rPr>
          <w:rFonts w:ascii="Times New Roman" w:hAnsi="Times New Roman" w:cs="Times New Roman"/>
          <w:sz w:val="28"/>
          <w:szCs w:val="28"/>
        </w:rPr>
        <w:t xml:space="preserve">общественно-деловые зоны </w:t>
      </w:r>
      <w:r w:rsidRPr="007E138A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7E138A">
        <w:rPr>
          <w:rFonts w:ascii="Times New Roman" w:hAnsi="Times New Roman" w:cs="Times New Roman"/>
          <w:sz w:val="28"/>
          <w:szCs w:val="28"/>
        </w:rPr>
        <w:t xml:space="preserve"> 1,6%;</w:t>
      </w:r>
    </w:p>
    <w:p w:rsidR="009222BE" w:rsidRPr="007E138A" w:rsidRDefault="009222BE" w:rsidP="0016390F">
      <w:pPr>
        <w:pStyle w:val="ConsPlusNormal"/>
        <w:numPr>
          <w:ilvl w:val="0"/>
          <w:numId w:val="11"/>
        </w:num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E138A">
        <w:rPr>
          <w:rFonts w:ascii="Times New Roman" w:hAnsi="Times New Roman" w:cs="Times New Roman"/>
          <w:sz w:val="28"/>
          <w:szCs w:val="28"/>
        </w:rPr>
        <w:t xml:space="preserve">производственные зоны </w:t>
      </w:r>
      <w:r w:rsidRPr="007E13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Pr="007E138A">
        <w:rPr>
          <w:rFonts w:ascii="Times New Roman" w:hAnsi="Times New Roman" w:cs="Times New Roman"/>
          <w:sz w:val="28"/>
          <w:szCs w:val="28"/>
        </w:rPr>
        <w:t>9,0%;</w:t>
      </w:r>
    </w:p>
    <w:p w:rsidR="009222BE" w:rsidRPr="001E60BE" w:rsidRDefault="009222BE" w:rsidP="0016390F">
      <w:pPr>
        <w:pStyle w:val="ConsPlusNormal"/>
        <w:numPr>
          <w:ilvl w:val="0"/>
          <w:numId w:val="11"/>
        </w:num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зоны инженерной и транспортной инфраструктур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E60BE">
        <w:rPr>
          <w:rFonts w:ascii="Times New Roman" w:hAnsi="Times New Roman" w:cs="Times New Roman"/>
          <w:sz w:val="28"/>
          <w:szCs w:val="28"/>
        </w:rPr>
        <w:t xml:space="preserve"> 6,1%;</w:t>
      </w:r>
    </w:p>
    <w:p w:rsidR="009222BE" w:rsidRPr="001E60BE" w:rsidRDefault="009222BE" w:rsidP="0016390F">
      <w:pPr>
        <w:pStyle w:val="ConsPlusNormal"/>
        <w:numPr>
          <w:ilvl w:val="0"/>
          <w:numId w:val="11"/>
        </w:numPr>
        <w:tabs>
          <w:tab w:val="left" w:pos="709"/>
          <w:tab w:val="left" w:pos="993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рекреационные зоны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E60BE">
        <w:rPr>
          <w:rFonts w:ascii="Times New Roman" w:hAnsi="Times New Roman" w:cs="Times New Roman"/>
          <w:sz w:val="28"/>
          <w:szCs w:val="28"/>
        </w:rPr>
        <w:t xml:space="preserve"> 54,1%;</w:t>
      </w:r>
    </w:p>
    <w:p w:rsidR="009222BE" w:rsidRPr="001E60BE" w:rsidRDefault="009222BE" w:rsidP="0016390F">
      <w:pPr>
        <w:pStyle w:val="ConsPlusNormal"/>
        <w:numPr>
          <w:ilvl w:val="0"/>
          <w:numId w:val="11"/>
        </w:numPr>
        <w:tabs>
          <w:tab w:val="left" w:pos="426"/>
          <w:tab w:val="left" w:pos="993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зоны сельскохозяйственного использования </w:t>
      </w:r>
      <w:r w:rsidRPr="007E138A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1E60BE">
        <w:rPr>
          <w:rFonts w:ascii="Times New Roman" w:hAnsi="Times New Roman" w:cs="Times New Roman"/>
          <w:sz w:val="28"/>
          <w:szCs w:val="28"/>
        </w:rPr>
        <w:t xml:space="preserve"> 3,6%;</w:t>
      </w:r>
    </w:p>
    <w:p w:rsidR="009222BE" w:rsidRPr="001E60BE" w:rsidRDefault="009222BE" w:rsidP="0016390F">
      <w:pPr>
        <w:pStyle w:val="ConsPlusNormal"/>
        <w:numPr>
          <w:ilvl w:val="0"/>
          <w:numId w:val="11"/>
        </w:numPr>
        <w:tabs>
          <w:tab w:val="left" w:pos="709"/>
          <w:tab w:val="left" w:pos="993"/>
        </w:tabs>
        <w:spacing w:line="360" w:lineRule="auto"/>
        <w:ind w:firstLine="709"/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зоны </w:t>
      </w:r>
      <w:r w:rsidRPr="001E60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специального назначения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1E60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3,9%.</w:t>
      </w:r>
    </w:p>
    <w:p w:rsidR="009222BE" w:rsidRPr="001E60BE" w:rsidRDefault="009222BE" w:rsidP="0006198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>В связи с тем, что площад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E60BE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1E60BE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E60BE">
        <w:rPr>
          <w:rFonts w:ascii="Times New Roman" w:hAnsi="Times New Roman" w:cs="Times New Roman"/>
          <w:sz w:val="28"/>
          <w:szCs w:val="28"/>
        </w:rPr>
        <w:t>, в отношении котор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1E60BE">
        <w:rPr>
          <w:rFonts w:ascii="Times New Roman" w:hAnsi="Times New Roman" w:cs="Times New Roman"/>
          <w:sz w:val="28"/>
          <w:szCs w:val="28"/>
        </w:rPr>
        <w:t xml:space="preserve"> предлагается внести изменения, незначительн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E60BE">
        <w:rPr>
          <w:rFonts w:ascii="Times New Roman" w:hAnsi="Times New Roman" w:cs="Times New Roman"/>
          <w:sz w:val="28"/>
          <w:szCs w:val="28"/>
        </w:rPr>
        <w:t xml:space="preserve"> и соотношение площадей, занимаемых функциональными зонами, в процентах от площади городского округа город Воронеж не изменится, внесение изменений в </w:t>
      </w:r>
      <w:hyperlink r:id="rId46" w:history="1">
        <w:r w:rsidRPr="001E60BE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о территориальном планировании городского округа город Воронеж не требуется.</w:t>
      </w:r>
    </w:p>
    <w:p w:rsidR="009222BE" w:rsidRPr="001E60BE" w:rsidRDefault="009222BE" w:rsidP="00420C92">
      <w:pPr>
        <w:spacing w:line="360" w:lineRule="auto"/>
        <w:ind w:firstLine="539"/>
        <w:jc w:val="center"/>
        <w:rPr>
          <w:shd w:val="clear" w:color="auto" w:fill="FFFFFF"/>
        </w:rPr>
      </w:pPr>
    </w:p>
    <w:p w:rsidR="009222BE" w:rsidRPr="001E60BE" w:rsidRDefault="009222BE" w:rsidP="007E138A">
      <w:pPr>
        <w:ind w:firstLine="539"/>
        <w:jc w:val="center"/>
        <w:rPr>
          <w:b/>
          <w:bCs/>
          <w:shd w:val="clear" w:color="auto" w:fill="FFFFFF"/>
        </w:rPr>
      </w:pPr>
      <w:r w:rsidRPr="001E60BE">
        <w:rPr>
          <w:b/>
          <w:bCs/>
          <w:shd w:val="clear" w:color="auto" w:fill="FFFFFF"/>
        </w:rPr>
        <w:t>5. Перечень основных факторов риска возникновения чрезвычайных ситуаций природного и техногенного характера</w:t>
      </w:r>
    </w:p>
    <w:p w:rsidR="009222BE" w:rsidRPr="001E60BE" w:rsidRDefault="009222BE" w:rsidP="00420C92">
      <w:pPr>
        <w:spacing w:line="360" w:lineRule="auto"/>
        <w:ind w:firstLine="824"/>
        <w:jc w:val="both"/>
        <w:rPr>
          <w:shd w:val="clear" w:color="auto" w:fill="FFFFFF"/>
        </w:rPr>
      </w:pPr>
    </w:p>
    <w:p w:rsidR="009222BE" w:rsidRPr="001E60BE" w:rsidRDefault="009222BE" w:rsidP="007E58AA">
      <w:pPr>
        <w:spacing w:line="360" w:lineRule="auto"/>
        <w:ind w:firstLine="709"/>
        <w:jc w:val="both"/>
        <w:rPr>
          <w:shd w:val="clear" w:color="auto" w:fill="FFFFFF"/>
        </w:rPr>
      </w:pPr>
      <w:r w:rsidRPr="001E60BE">
        <w:rPr>
          <w:shd w:val="clear" w:color="auto" w:fill="FFFFFF"/>
        </w:rPr>
        <w:t>Предложенные изменения в Генеральный план не несут дополнительных факторов риска возникновения чрезвычайных ситуаций природного и техногенного характера на территории городского округа город Воронеж.</w:t>
      </w:r>
    </w:p>
    <w:p w:rsidR="009222BE" w:rsidRPr="001E60BE" w:rsidRDefault="009222BE" w:rsidP="00420C92">
      <w:pPr>
        <w:spacing w:line="360" w:lineRule="auto"/>
        <w:ind w:firstLine="824"/>
      </w:pPr>
    </w:p>
    <w:p w:rsidR="009222BE" w:rsidRPr="001E60BE" w:rsidRDefault="009222BE" w:rsidP="00420C92">
      <w:pPr>
        <w:pStyle w:val="1"/>
        <w:spacing w:line="360" w:lineRule="auto"/>
      </w:pPr>
      <w:r w:rsidRPr="001E60BE">
        <w:t>6. Основные технико-экономические показатели</w:t>
      </w:r>
    </w:p>
    <w:p w:rsidR="009222BE" w:rsidRPr="001E60BE" w:rsidRDefault="009222BE" w:rsidP="00420C92">
      <w:pPr>
        <w:spacing w:line="360" w:lineRule="auto"/>
        <w:jc w:val="center"/>
      </w:pPr>
    </w:p>
    <w:tbl>
      <w:tblPr>
        <w:tblW w:w="0" w:type="auto"/>
        <w:tblInd w:w="-106" w:type="dxa"/>
        <w:tblLayout w:type="fixed"/>
        <w:tblLook w:val="0000"/>
      </w:tblPr>
      <w:tblGrid>
        <w:gridCol w:w="645"/>
        <w:gridCol w:w="705"/>
        <w:gridCol w:w="3015"/>
        <w:gridCol w:w="1383"/>
        <w:gridCol w:w="1697"/>
        <w:gridCol w:w="1718"/>
      </w:tblGrid>
      <w:tr w:rsidR="009222BE" w:rsidRPr="005B00CF">
        <w:trPr>
          <w:cantSplit/>
          <w:trHeight w:val="132"/>
          <w:tblHeader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№ п/п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Един. измер.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 xml:space="preserve">Современное состояние </w:t>
            </w:r>
          </w:p>
          <w:p w:rsidR="009222BE" w:rsidRPr="005B00CF" w:rsidRDefault="009222BE" w:rsidP="007E138A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(на 01.01.2013)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 xml:space="preserve">Расчетный срок </w:t>
            </w:r>
            <w:r w:rsidRPr="005B00CF">
              <w:rPr>
                <w:sz w:val="24"/>
                <w:szCs w:val="24"/>
                <w:shd w:val="clear" w:color="auto" w:fill="FFFFFF"/>
              </w:rPr>
              <w:t>–</w:t>
            </w:r>
          </w:p>
          <w:p w:rsidR="009222BE" w:rsidRPr="005B00CF" w:rsidRDefault="009222BE" w:rsidP="00061985">
            <w:pPr>
              <w:jc w:val="center"/>
            </w:pPr>
            <w:r w:rsidRPr="005B00CF">
              <w:rPr>
                <w:sz w:val="24"/>
                <w:szCs w:val="24"/>
              </w:rPr>
              <w:t>2020г.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b/>
                <w:bCs/>
                <w:sz w:val="24"/>
                <w:szCs w:val="24"/>
              </w:rPr>
            </w:pPr>
            <w:r w:rsidRPr="005B00CF">
              <w:rPr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8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2BE" w:rsidRPr="005B00CF" w:rsidRDefault="009222BE" w:rsidP="00061985">
            <w:r w:rsidRPr="005B00CF">
              <w:rPr>
                <w:b/>
                <w:bCs/>
                <w:sz w:val="24"/>
                <w:szCs w:val="24"/>
              </w:rPr>
              <w:t>Территория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222BE" w:rsidRPr="005B00CF" w:rsidRDefault="009222BE" w:rsidP="005B00CF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Общая площадь земель городского округа город Воронеж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b/>
                <w:bCs/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b/>
                <w:bCs/>
                <w:sz w:val="24"/>
                <w:szCs w:val="24"/>
              </w:rPr>
            </w:pPr>
            <w:r w:rsidRPr="005B00CF">
              <w:rPr>
                <w:b/>
                <w:bCs/>
                <w:sz w:val="24"/>
                <w:szCs w:val="24"/>
              </w:rPr>
              <w:t>59899,9/100,0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</w:pPr>
            <w:r w:rsidRPr="005B00CF">
              <w:rPr>
                <w:b/>
                <w:bCs/>
                <w:sz w:val="24"/>
                <w:szCs w:val="24"/>
              </w:rPr>
              <w:t>59899,9/100,0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174927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5B00CF">
              <w:rPr>
                <w:sz w:val="24"/>
                <w:szCs w:val="24"/>
                <w:lang w:val="en-US"/>
              </w:rPr>
              <w:t>1</w:t>
            </w:r>
            <w:r w:rsidRPr="005B00CF">
              <w:rPr>
                <w:sz w:val="24"/>
                <w:szCs w:val="24"/>
              </w:rPr>
              <w:t>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  <w:shd w:val="clear" w:color="auto" w:fill="FFFFFF"/>
              </w:rPr>
              <w:t>Жилая зона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12571,3/21,0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13000,89</w:t>
            </w:r>
            <w:r>
              <w:rPr>
                <w:sz w:val="24"/>
                <w:szCs w:val="24"/>
              </w:rPr>
              <w:t xml:space="preserve"> </w:t>
            </w:r>
            <w:r w:rsidRPr="005B00CF">
              <w:rPr>
                <w:sz w:val="24"/>
                <w:szCs w:val="24"/>
              </w:rPr>
              <w:t>/21,7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174927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 xml:space="preserve">Индивидуальная жилая застройка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6169,25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DD5E15">
              <w:rPr>
                <w:color w:val="FF0000"/>
                <w:sz w:val="24"/>
                <w:szCs w:val="24"/>
              </w:rPr>
              <w:t>6158,89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5B00CF">
            <w:pPr>
              <w:rPr>
                <w:sz w:val="24"/>
                <w:szCs w:val="24"/>
                <w:shd w:val="clear" w:color="auto" w:fill="FFFFFF"/>
              </w:rPr>
            </w:pPr>
            <w:r w:rsidRPr="005B00CF">
              <w:rPr>
                <w:sz w:val="24"/>
                <w:szCs w:val="24"/>
                <w:shd w:val="clear" w:color="auto" w:fill="FFFFFF"/>
              </w:rPr>
              <w:t xml:space="preserve">Малоэтажная застройка </w:t>
            </w:r>
          </w:p>
          <w:p w:rsidR="009222BE" w:rsidRPr="005B00CF" w:rsidRDefault="009222BE" w:rsidP="00174927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  <w:shd w:val="clear" w:color="auto" w:fill="FFFFFF"/>
              </w:rPr>
              <w:t>(до 3 этажей)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862,9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740,23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5B00CF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 xml:space="preserve">Среднеэтажная застройка </w:t>
            </w:r>
          </w:p>
          <w:p w:rsidR="009222BE" w:rsidRPr="005B00CF" w:rsidRDefault="009222BE" w:rsidP="005B00CF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(4-8 этажей)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979,2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968,8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5B00CF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 xml:space="preserve">Многоэтажная застройка </w:t>
            </w:r>
          </w:p>
          <w:p w:rsidR="009222BE" w:rsidRPr="005B00CF" w:rsidRDefault="009222BE" w:rsidP="005B00CF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(9 этажей и выше)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1633,3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2204,96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Жилая застройка, подлежащая трансформации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61,95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61,95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Коллективные сады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2864,7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2864,7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1.2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Общественно-деловые зоны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900,7/1,5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995,3/1,6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  <w:shd w:val="clear" w:color="auto" w:fill="FFFFFF"/>
              </w:rPr>
              <w:t>Территория многофункциональной общественно-деловой застройки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455,3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544,3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Территория общественно</w:t>
            </w:r>
            <w:r>
              <w:rPr>
                <w:sz w:val="24"/>
                <w:szCs w:val="24"/>
              </w:rPr>
              <w:t>-</w:t>
            </w:r>
            <w:r w:rsidRPr="005B00CF">
              <w:rPr>
                <w:sz w:val="24"/>
                <w:szCs w:val="24"/>
              </w:rPr>
              <w:t>деловой зоны специального вида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445,4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451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1.3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Производственные зоны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5235,9/8,7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53</w:t>
            </w:r>
            <w:r>
              <w:rPr>
                <w:sz w:val="24"/>
                <w:szCs w:val="24"/>
              </w:rPr>
              <w:t>71</w:t>
            </w:r>
            <w:r w:rsidRPr="005B00C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</w:t>
            </w:r>
            <w:r w:rsidRPr="005B00CF">
              <w:rPr>
                <w:sz w:val="24"/>
                <w:szCs w:val="24"/>
              </w:rPr>
              <w:t>/9,0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  <w:shd w:val="clear" w:color="auto" w:fill="FFFFFF"/>
              </w:rPr>
              <w:t>Территория промышленных и коммунальных предприятий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5B00CF">
              <w:rPr>
                <w:sz w:val="24"/>
                <w:szCs w:val="24"/>
              </w:rPr>
              <w:t>4616,5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6D531F">
              <w:rPr>
                <w:sz w:val="24"/>
                <w:szCs w:val="24"/>
                <w:shd w:val="clear" w:color="auto" w:fill="FFFFFF"/>
              </w:rPr>
              <w:t>4855,4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  <w:shd w:val="clear" w:color="auto" w:fill="FFFFFF"/>
              </w:rPr>
              <w:t>Территория трансформации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619,4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>
              <w:rPr>
                <w:color w:val="FF0000"/>
                <w:sz w:val="24"/>
                <w:szCs w:val="24"/>
              </w:rPr>
              <w:t>51</w:t>
            </w:r>
            <w:r w:rsidRPr="00DD5E15">
              <w:rPr>
                <w:color w:val="FF0000"/>
                <w:sz w:val="24"/>
                <w:szCs w:val="24"/>
              </w:rPr>
              <w:t>7,26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1.4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Зона инженерных и транспортных инфраструктур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3592,0/6,0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3637,3/6,1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Городские магистрали и улицы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1886,7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1937,6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Территория объектов инженерной инфраструктуры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765,9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760,3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Полоса отвода железной дороги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939,4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939,4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5B00CF">
              <w:rPr>
                <w:sz w:val="24"/>
                <w:szCs w:val="24"/>
              </w:rPr>
              <w:t>1.5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  <w:shd w:val="clear" w:color="auto" w:fill="FFFFFF"/>
              </w:rPr>
              <w:t>Рекреационные зоны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31904,3/53,3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32415,1 /54,1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  <w:shd w:val="clear" w:color="auto" w:fill="FFFFFF"/>
              </w:rPr>
              <w:t>Зеленые насаждения общего пользования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706,6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806,7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  <w:shd w:val="clear" w:color="auto" w:fill="FFFFFF"/>
              </w:rPr>
              <w:t>Зеленые насаждения специального назначения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985,1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982,3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Особо охраняем</w:t>
            </w:r>
            <w:r>
              <w:rPr>
                <w:sz w:val="24"/>
                <w:szCs w:val="24"/>
              </w:rPr>
              <w:t>ые</w:t>
            </w:r>
            <w:r w:rsidRPr="005B00CF">
              <w:rPr>
                <w:sz w:val="24"/>
                <w:szCs w:val="24"/>
              </w:rPr>
              <w:t xml:space="preserve"> природн</w:t>
            </w:r>
            <w:r>
              <w:rPr>
                <w:sz w:val="24"/>
                <w:szCs w:val="24"/>
              </w:rPr>
              <w:t>ые</w:t>
            </w:r>
            <w:r w:rsidRPr="005B00CF">
              <w:rPr>
                <w:sz w:val="24"/>
                <w:szCs w:val="24"/>
              </w:rPr>
              <w:t xml:space="preserve"> территори</w:t>
            </w:r>
            <w:r>
              <w:rPr>
                <w:sz w:val="24"/>
                <w:szCs w:val="24"/>
              </w:rPr>
              <w:t>и</w:t>
            </w:r>
            <w:r w:rsidRPr="005B00CF">
              <w:rPr>
                <w:sz w:val="24"/>
                <w:szCs w:val="24"/>
              </w:rPr>
              <w:t xml:space="preserve"> – памятник</w:t>
            </w:r>
            <w:r>
              <w:rPr>
                <w:sz w:val="24"/>
                <w:szCs w:val="24"/>
              </w:rPr>
              <w:t>и</w:t>
            </w:r>
            <w:r w:rsidRPr="005B00CF">
              <w:rPr>
                <w:sz w:val="24"/>
                <w:szCs w:val="24"/>
              </w:rPr>
              <w:t xml:space="preserve"> природы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558,6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2960,1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Зона лесных насаждений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20152,1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18167,4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Прибрежная зона отдыха, набережные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2375,0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2375,0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Водные объекты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6778,5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6778,5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  <w:shd w:val="clear" w:color="auto" w:fill="FFFFFF"/>
              </w:rPr>
              <w:t>Лечебно-оздоровительные учреждения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348,4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345,91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1.6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3314,4/5,5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2143,1/3,6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1.7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2381,3/4,0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84</w:t>
            </w:r>
            <w:r w:rsidRPr="005B00CF">
              <w:rPr>
                <w:sz w:val="24"/>
                <w:szCs w:val="24"/>
              </w:rPr>
              <w:t>,1 /3,9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Территория санитарно-технических сооружений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284,0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284,0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  <w:shd w:val="clear" w:color="auto" w:fill="FFFFFF"/>
              </w:rPr>
              <w:t>Территория кладбищ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361,4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364,2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Территория режимных объектов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1735,9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>
              <w:rPr>
                <w:sz w:val="24"/>
                <w:szCs w:val="24"/>
              </w:rPr>
              <w:t>1687</w:t>
            </w:r>
            <w:r w:rsidRPr="005B00CF">
              <w:rPr>
                <w:sz w:val="24"/>
                <w:szCs w:val="24"/>
              </w:rPr>
              <w:t>,9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b/>
                <w:bCs/>
                <w:sz w:val="24"/>
                <w:szCs w:val="24"/>
              </w:rPr>
            </w:pPr>
            <w:r w:rsidRPr="005B00CF">
              <w:rPr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8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2BE" w:rsidRPr="005B00CF" w:rsidRDefault="009222BE" w:rsidP="00061985">
            <w:r w:rsidRPr="005B00CF">
              <w:rPr>
                <w:b/>
                <w:bCs/>
                <w:sz w:val="24"/>
                <w:szCs w:val="24"/>
              </w:rPr>
              <w:t>Население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Численность населения городского округа город Воронеж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тыс. чел.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1003,6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1050,1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Показатели естественного движения населения: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рождаемость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11,0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9,6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смертность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12,9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12,9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Показатели миграции населения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11,4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7,0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b/>
                <w:bCs/>
                <w:sz w:val="24"/>
                <w:szCs w:val="24"/>
              </w:rPr>
            </w:pPr>
            <w:r w:rsidRPr="005B00CF">
              <w:rPr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8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2BE" w:rsidRPr="005B00CF" w:rsidRDefault="009222BE" w:rsidP="00061985">
            <w:r w:rsidRPr="005B00CF">
              <w:rPr>
                <w:b/>
                <w:bCs/>
                <w:sz w:val="24"/>
                <w:szCs w:val="24"/>
              </w:rPr>
              <w:t>Жилищный фонд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Жилищный фонд</w:t>
            </w:r>
            <w:r>
              <w:rPr>
                <w:sz w:val="24"/>
                <w:szCs w:val="24"/>
              </w:rPr>
              <w:t>,</w:t>
            </w:r>
            <w:r w:rsidRPr="005B00CF">
              <w:rPr>
                <w:sz w:val="24"/>
                <w:szCs w:val="24"/>
              </w:rPr>
              <w:t xml:space="preserve"> 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ыс</w:t>
            </w:r>
            <w:r w:rsidRPr="005B00CF">
              <w:rPr>
                <w:sz w:val="24"/>
                <w:szCs w:val="24"/>
              </w:rPr>
              <w:t>. м</w:t>
            </w:r>
            <w:r w:rsidRPr="005B00CF">
              <w:rPr>
                <w:sz w:val="24"/>
                <w:szCs w:val="24"/>
                <w:vertAlign w:val="superscript"/>
              </w:rPr>
              <w:t xml:space="preserve">2 </w:t>
            </w:r>
            <w:r w:rsidRPr="005B00CF">
              <w:rPr>
                <w:sz w:val="24"/>
                <w:szCs w:val="24"/>
              </w:rPr>
              <w:t>общ. пл.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25398,0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31503,0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Средняя обеспеченность населения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м</w:t>
            </w:r>
            <w:r w:rsidRPr="005B00CF">
              <w:rPr>
                <w:sz w:val="24"/>
                <w:szCs w:val="24"/>
                <w:vertAlign w:val="superscript"/>
              </w:rPr>
              <w:t>2</w:t>
            </w:r>
            <w:r w:rsidRPr="005B00CF">
              <w:rPr>
                <w:sz w:val="24"/>
                <w:szCs w:val="24"/>
              </w:rPr>
              <w:t>/чел.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25,3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30,0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Общий объем нового жилищного строительства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ыс</w:t>
            </w:r>
            <w:r w:rsidRPr="005B00CF">
              <w:rPr>
                <w:sz w:val="24"/>
                <w:szCs w:val="24"/>
              </w:rPr>
              <w:t>. м</w:t>
            </w:r>
            <w:r w:rsidRPr="005B00CF">
              <w:rPr>
                <w:sz w:val="24"/>
                <w:szCs w:val="24"/>
                <w:vertAlign w:val="superscript"/>
              </w:rPr>
              <w:t xml:space="preserve">2 </w:t>
            </w:r>
            <w:r w:rsidRPr="005B00CF">
              <w:rPr>
                <w:sz w:val="24"/>
                <w:szCs w:val="24"/>
              </w:rPr>
              <w:t>общ. пл.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-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6895,0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Общий объем убыли жилищного фонда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ыс</w:t>
            </w:r>
            <w:r w:rsidRPr="005B00CF">
              <w:rPr>
                <w:sz w:val="24"/>
                <w:szCs w:val="24"/>
              </w:rPr>
              <w:t>. м</w:t>
            </w:r>
            <w:r w:rsidRPr="005B00CF">
              <w:rPr>
                <w:sz w:val="24"/>
                <w:szCs w:val="24"/>
                <w:vertAlign w:val="superscript"/>
              </w:rPr>
              <w:t xml:space="preserve">2 </w:t>
            </w:r>
            <w:r w:rsidRPr="005B00CF">
              <w:rPr>
                <w:sz w:val="24"/>
                <w:szCs w:val="24"/>
              </w:rPr>
              <w:t>общ. пл.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-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790,0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Существующий сохраняемый жилищный фонд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ыс</w:t>
            </w:r>
            <w:r w:rsidRPr="005B00CF">
              <w:rPr>
                <w:sz w:val="24"/>
                <w:szCs w:val="24"/>
              </w:rPr>
              <w:t>. м</w:t>
            </w:r>
            <w:r w:rsidRPr="005B00CF">
              <w:rPr>
                <w:sz w:val="24"/>
                <w:szCs w:val="24"/>
                <w:vertAlign w:val="superscript"/>
              </w:rPr>
              <w:t xml:space="preserve">2 </w:t>
            </w:r>
            <w:r w:rsidRPr="005B00CF">
              <w:rPr>
                <w:sz w:val="24"/>
                <w:szCs w:val="24"/>
              </w:rPr>
              <w:t xml:space="preserve">общ. пл.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25398,0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24608,0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b/>
                <w:bCs/>
                <w:sz w:val="24"/>
                <w:szCs w:val="24"/>
              </w:rPr>
            </w:pPr>
            <w:r w:rsidRPr="005B00CF">
              <w:rPr>
                <w:b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78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2BE" w:rsidRPr="005B00CF" w:rsidRDefault="009222BE" w:rsidP="00061985">
            <w:r w:rsidRPr="005B00CF">
              <w:rPr>
                <w:b/>
                <w:bCs/>
                <w:sz w:val="24"/>
                <w:szCs w:val="24"/>
              </w:rPr>
              <w:t>Объекты социального и культурно-бытового обслуживания населения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 xml:space="preserve">Детские дошкольные учреждения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34439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43817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34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42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 xml:space="preserve">Общеобразовательные школы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78525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94807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78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91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 xml:space="preserve">Стационары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коек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4260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12496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коек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4,2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11,9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Поликлиники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пос. в смену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15117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19532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пос. в смену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15,0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18,6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Предприятия розничной торговли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м</w:t>
            </w:r>
            <w:r w:rsidRPr="005B00CF">
              <w:rPr>
                <w:sz w:val="24"/>
                <w:szCs w:val="24"/>
                <w:vertAlign w:val="superscript"/>
              </w:rPr>
              <w:t>2</w:t>
            </w:r>
            <w:r w:rsidRPr="005B00CF">
              <w:rPr>
                <w:sz w:val="24"/>
                <w:szCs w:val="24"/>
              </w:rPr>
              <w:t xml:space="preserve"> торг. пл.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716280,7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716280,7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м</w:t>
            </w:r>
            <w:r w:rsidRPr="005B00CF">
              <w:rPr>
                <w:sz w:val="24"/>
                <w:szCs w:val="24"/>
                <w:vertAlign w:val="superscript"/>
              </w:rPr>
              <w:t>2</w:t>
            </w:r>
            <w:r w:rsidRPr="005B00CF">
              <w:rPr>
                <w:sz w:val="24"/>
                <w:szCs w:val="24"/>
              </w:rPr>
              <w:t xml:space="preserve"> торг. пл.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713,7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682,1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6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раб. 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5524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5524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раб. 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5,5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</w:pPr>
            <w:r w:rsidRPr="005B00CF">
              <w:rPr>
                <w:sz w:val="24"/>
                <w:szCs w:val="24"/>
              </w:rPr>
              <w:t>5,3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174927" w:rsidRDefault="009222BE" w:rsidP="00061985">
            <w:pPr>
              <w:jc w:val="center"/>
              <w:rPr>
                <w:b/>
                <w:bCs/>
                <w:sz w:val="24"/>
                <w:szCs w:val="24"/>
              </w:rPr>
            </w:pPr>
            <w:r w:rsidRPr="005B00CF">
              <w:rPr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8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2BE" w:rsidRPr="005B00CF" w:rsidRDefault="009222BE" w:rsidP="00061985">
            <w:r w:rsidRPr="005B00CF">
              <w:rPr>
                <w:b/>
                <w:bCs/>
                <w:sz w:val="24"/>
                <w:szCs w:val="24"/>
              </w:rPr>
              <w:t>Инженерная инфраструктура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Водоснабжение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Водопотребление</w:t>
            </w:r>
            <w:r>
              <w:rPr>
                <w:sz w:val="24"/>
                <w:szCs w:val="24"/>
              </w:rPr>
              <w:t>,</w:t>
            </w:r>
            <w:r w:rsidRPr="005B00CF">
              <w:rPr>
                <w:sz w:val="24"/>
                <w:szCs w:val="24"/>
              </w:rPr>
              <w:t xml:space="preserve"> всего по городу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ыс</w:t>
            </w:r>
            <w:r w:rsidRPr="005B00CF">
              <w:rPr>
                <w:sz w:val="24"/>
                <w:szCs w:val="24"/>
              </w:rPr>
              <w:t>.м</w:t>
            </w:r>
            <w:r w:rsidRPr="005B00CF">
              <w:rPr>
                <w:sz w:val="24"/>
                <w:szCs w:val="24"/>
                <w:vertAlign w:val="superscript"/>
              </w:rPr>
              <w:t>3</w:t>
            </w:r>
            <w:r w:rsidRPr="005B00CF">
              <w:rPr>
                <w:sz w:val="24"/>
                <w:szCs w:val="24"/>
              </w:rPr>
              <w:t>/сут.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380,0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606,0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Водоотведение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2.1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Общее поступление сточных вод</w:t>
            </w:r>
            <w:r>
              <w:rPr>
                <w:sz w:val="24"/>
                <w:szCs w:val="24"/>
              </w:rPr>
              <w:t>,</w:t>
            </w:r>
            <w:r w:rsidRPr="005B00CF">
              <w:rPr>
                <w:sz w:val="24"/>
                <w:szCs w:val="24"/>
              </w:rPr>
              <w:t xml:space="preserve"> 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ыс</w:t>
            </w:r>
            <w:r w:rsidRPr="005B00CF">
              <w:rPr>
                <w:sz w:val="24"/>
                <w:szCs w:val="24"/>
              </w:rPr>
              <w:t>.м</w:t>
            </w:r>
            <w:r w:rsidRPr="005B00CF">
              <w:rPr>
                <w:sz w:val="24"/>
                <w:szCs w:val="24"/>
                <w:vertAlign w:val="superscript"/>
              </w:rPr>
              <w:t>3</w:t>
            </w:r>
            <w:r w:rsidRPr="005B00CF">
              <w:rPr>
                <w:sz w:val="24"/>
                <w:szCs w:val="24"/>
              </w:rPr>
              <w:t>/сут.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300,0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550,0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Электроснабжение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3.1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Потребность в электроэнергии</w:t>
            </w:r>
            <w:r>
              <w:rPr>
                <w:sz w:val="24"/>
                <w:szCs w:val="24"/>
              </w:rPr>
              <w:t>,</w:t>
            </w:r>
            <w:r w:rsidRPr="005B00CF">
              <w:rPr>
                <w:sz w:val="24"/>
                <w:szCs w:val="24"/>
              </w:rPr>
              <w:t xml:space="preserve"> 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ыс</w:t>
            </w:r>
            <w:r w:rsidRPr="005B00CF">
              <w:rPr>
                <w:sz w:val="24"/>
                <w:szCs w:val="24"/>
              </w:rPr>
              <w:t>.кВтч/год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-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413765,0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Теплоснабжение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4.1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Тепловая нагрузка</w:t>
            </w:r>
            <w:r>
              <w:rPr>
                <w:sz w:val="24"/>
                <w:szCs w:val="24"/>
              </w:rPr>
              <w:t>,</w:t>
            </w:r>
            <w:r w:rsidRPr="005B00CF">
              <w:rPr>
                <w:sz w:val="24"/>
                <w:szCs w:val="24"/>
              </w:rPr>
              <w:t xml:space="preserve"> всего (на новое строительство)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Гкал/ч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-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1340,3</w:t>
            </w: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Газоснабжение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9222BE" w:rsidRPr="005B00CF">
        <w:trPr>
          <w:cantSplit/>
          <w:trHeight w:val="13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06198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5.1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Потребление газа</w:t>
            </w:r>
            <w:r>
              <w:rPr>
                <w:sz w:val="24"/>
                <w:szCs w:val="24"/>
              </w:rPr>
              <w:t>,</w:t>
            </w:r>
            <w:r w:rsidRPr="005B00CF">
              <w:rPr>
                <w:sz w:val="24"/>
                <w:szCs w:val="24"/>
              </w:rPr>
              <w:t xml:space="preserve"> всего (на новое строительство)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тыс.нм</w:t>
            </w:r>
            <w:r w:rsidRPr="005B00CF">
              <w:rPr>
                <w:sz w:val="24"/>
                <w:szCs w:val="24"/>
                <w:vertAlign w:val="superscript"/>
              </w:rPr>
              <w:t>3</w:t>
            </w:r>
            <w:r w:rsidRPr="005B00CF">
              <w:rPr>
                <w:sz w:val="24"/>
                <w:szCs w:val="24"/>
              </w:rPr>
              <w:t>/ч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222BE" w:rsidRPr="005B00CF" w:rsidRDefault="009222BE" w:rsidP="00416B75">
            <w:pPr>
              <w:jc w:val="center"/>
              <w:rPr>
                <w:sz w:val="24"/>
                <w:szCs w:val="24"/>
              </w:rPr>
            </w:pPr>
            <w:r w:rsidRPr="005B00CF">
              <w:rPr>
                <w:sz w:val="24"/>
                <w:szCs w:val="24"/>
              </w:rPr>
              <w:t>-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2BE" w:rsidRPr="005B00CF" w:rsidRDefault="009222BE" w:rsidP="00416B75">
            <w:pPr>
              <w:jc w:val="center"/>
            </w:pPr>
            <w:r w:rsidRPr="005B00CF">
              <w:rPr>
                <w:sz w:val="24"/>
                <w:szCs w:val="24"/>
              </w:rPr>
              <w:t>188,07</w:t>
            </w:r>
          </w:p>
        </w:tc>
      </w:tr>
    </w:tbl>
    <w:p w:rsidR="009222BE" w:rsidRPr="001E60BE" w:rsidRDefault="009222BE" w:rsidP="001C28E7">
      <w:pPr>
        <w:pStyle w:val="17"/>
        <w:spacing w:line="360" w:lineRule="auto"/>
        <w:jc w:val="center"/>
      </w:pPr>
    </w:p>
    <w:sectPr w:rsidR="009222BE" w:rsidRPr="001E60BE" w:rsidSect="00113CA9">
      <w:headerReference w:type="default" r:id="rId47"/>
      <w:footerReference w:type="default" r:id="rId48"/>
      <w:headerReference w:type="first" r:id="rId49"/>
      <w:pgSz w:w="11906" w:h="16838"/>
      <w:pgMar w:top="1134" w:right="567" w:bottom="851" w:left="1985" w:header="720" w:footer="720" w:gutter="0"/>
      <w:cols w:space="720"/>
      <w:titlePg/>
      <w:docGrid w:linePitch="600" w:charSpace="2457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2FF" w:rsidRDefault="00A342FF">
      <w:r>
        <w:separator/>
      </w:r>
    </w:p>
  </w:endnote>
  <w:endnote w:type="continuationSeparator" w:id="0">
    <w:p w:rsidR="00A342FF" w:rsidRDefault="00A34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DL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BC4" w:rsidRDefault="000C6BC4" w:rsidP="00AE62D3">
    <w:pPr>
      <w:pStyle w:val="af3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2FF" w:rsidRDefault="00A342FF">
      <w:r>
        <w:separator/>
      </w:r>
    </w:p>
  </w:footnote>
  <w:footnote w:type="continuationSeparator" w:id="0">
    <w:p w:rsidR="00A342FF" w:rsidRDefault="00A34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BC4" w:rsidRDefault="002F4E5B" w:rsidP="00EC18F5">
    <w:pPr>
      <w:pStyle w:val="af1"/>
      <w:ind w:firstLine="0"/>
      <w:jc w:val="center"/>
    </w:pPr>
    <w:r>
      <w:fldChar w:fldCharType="begin"/>
    </w:r>
    <w:r w:rsidR="004F21F0">
      <w:instrText xml:space="preserve"> PAGE   \* MERGEFORMAT </w:instrText>
    </w:r>
    <w:r>
      <w:fldChar w:fldCharType="separate"/>
    </w:r>
    <w:r w:rsidR="006E0F44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BC4" w:rsidRDefault="000C6BC4">
    <w:pPr>
      <w:pStyle w:val="af1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  <w:color w:val="00000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  <w:color w:val="00000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654" w:hanging="360"/>
      </w:pPr>
      <w:rPr>
        <w:rFonts w:ascii="Symbol" w:hAnsi="Symbol" w:cs="Symbol"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7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9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14" w:hanging="360"/>
      </w:pPr>
      <w:rPr>
        <w:rFonts w:ascii="Symbol" w:hAnsi="Symbol" w:cs="Symbol"/>
        <w:color w:val="00000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3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5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74" w:hanging="360"/>
      </w:pPr>
      <w:rPr>
        <w:rFonts w:ascii="Symbol" w:hAnsi="Symbol" w:cs="Symbol"/>
        <w:color w:val="00000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9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14" w:hanging="360"/>
      </w:pPr>
      <w:rPr>
        <w:rFonts w:ascii="Wingdings" w:hAnsi="Wingdings" w:cs="Wingdings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654" w:hanging="360"/>
      </w:pPr>
      <w:rPr>
        <w:rFonts w:ascii="Symbol" w:hAnsi="Symbol" w:cs="Symbol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7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9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14" w:hanging="360"/>
      </w:pPr>
      <w:rPr>
        <w:rFonts w:ascii="Symbol" w:hAnsi="Symbol" w:cs="Symbol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3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5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74" w:hanging="360"/>
      </w:pPr>
      <w:rPr>
        <w:rFonts w:ascii="Symbol" w:hAnsi="Symbol" w:cs="Symbol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9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14" w:hanging="360"/>
      </w:pPr>
      <w:rPr>
        <w:rFonts w:ascii="Wingdings" w:hAnsi="Wingdings" w:cs="Wingdings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654" w:hanging="360"/>
      </w:pPr>
      <w:rPr>
        <w:rFonts w:ascii="Symbol" w:hAnsi="Symbol" w:cs="Symbol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7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9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14" w:hanging="360"/>
      </w:pPr>
      <w:rPr>
        <w:rFonts w:ascii="Symbol" w:hAnsi="Symbol" w:cs="Symbol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3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5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74" w:hanging="360"/>
      </w:pPr>
      <w:rPr>
        <w:rFonts w:ascii="Symbol" w:hAnsi="Symbol" w:cs="Symbol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9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14" w:hanging="360"/>
      </w:pPr>
      <w:rPr>
        <w:rFonts w:ascii="Wingdings" w:hAnsi="Wingdings" w:cs="Wingdings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654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7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9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1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3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5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7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9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14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654" w:hanging="360"/>
      </w:pPr>
      <w:rPr>
        <w:rFonts w:ascii="Symbol" w:hAnsi="Symbol" w:cs="Symbol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7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9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14" w:hanging="360"/>
      </w:pPr>
      <w:rPr>
        <w:rFonts w:ascii="Symbol" w:hAnsi="Symbol" w:cs="Symbol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3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5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74" w:hanging="360"/>
      </w:pPr>
      <w:rPr>
        <w:rFonts w:ascii="Symbol" w:hAnsi="Symbol" w:cs="Symbol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9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14" w:hanging="360"/>
      </w:pPr>
      <w:rPr>
        <w:rFonts w:ascii="Wingdings" w:hAnsi="Wingdings" w:cs="Wingdings"/>
      </w:rPr>
    </w:lvl>
  </w:abstractNum>
  <w:abstractNum w:abstractNumId="10">
    <w:nsid w:val="7EB705B2"/>
    <w:multiLevelType w:val="multilevel"/>
    <w:tmpl w:val="36F82E5C"/>
    <w:lvl w:ilvl="0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spacing w:val="-5"/>
        <w:sz w:val="18"/>
        <w:szCs w:val="18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9"/>
  <w:doNotHyphenateCaps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510C83"/>
    <w:rsid w:val="000034B4"/>
    <w:rsid w:val="00012ED1"/>
    <w:rsid w:val="00014B94"/>
    <w:rsid w:val="00015ACC"/>
    <w:rsid w:val="000217F0"/>
    <w:rsid w:val="00024657"/>
    <w:rsid w:val="00027A8C"/>
    <w:rsid w:val="00031200"/>
    <w:rsid w:val="000339E8"/>
    <w:rsid w:val="00035464"/>
    <w:rsid w:val="000425A1"/>
    <w:rsid w:val="00043BD2"/>
    <w:rsid w:val="00043D23"/>
    <w:rsid w:val="00046E43"/>
    <w:rsid w:val="00050774"/>
    <w:rsid w:val="00052431"/>
    <w:rsid w:val="000575DC"/>
    <w:rsid w:val="00061985"/>
    <w:rsid w:val="0006334A"/>
    <w:rsid w:val="00065F81"/>
    <w:rsid w:val="000802F2"/>
    <w:rsid w:val="00085C41"/>
    <w:rsid w:val="00086CF7"/>
    <w:rsid w:val="000A11F9"/>
    <w:rsid w:val="000B0E02"/>
    <w:rsid w:val="000B31FC"/>
    <w:rsid w:val="000B74FE"/>
    <w:rsid w:val="000C0C5B"/>
    <w:rsid w:val="000C459E"/>
    <w:rsid w:val="000C6BC4"/>
    <w:rsid w:val="000D3798"/>
    <w:rsid w:val="000F177B"/>
    <w:rsid w:val="0010714D"/>
    <w:rsid w:val="00111401"/>
    <w:rsid w:val="00113CA9"/>
    <w:rsid w:val="00120BE8"/>
    <w:rsid w:val="001248C6"/>
    <w:rsid w:val="0012648C"/>
    <w:rsid w:val="00132976"/>
    <w:rsid w:val="0013496F"/>
    <w:rsid w:val="00140554"/>
    <w:rsid w:val="00147506"/>
    <w:rsid w:val="001504EE"/>
    <w:rsid w:val="00153D77"/>
    <w:rsid w:val="00160CDB"/>
    <w:rsid w:val="0016135D"/>
    <w:rsid w:val="0016390F"/>
    <w:rsid w:val="00173F3B"/>
    <w:rsid w:val="00174927"/>
    <w:rsid w:val="001750D5"/>
    <w:rsid w:val="00186899"/>
    <w:rsid w:val="00192D60"/>
    <w:rsid w:val="00196A4B"/>
    <w:rsid w:val="001A3F49"/>
    <w:rsid w:val="001A6972"/>
    <w:rsid w:val="001C057F"/>
    <w:rsid w:val="001C28E7"/>
    <w:rsid w:val="001D034F"/>
    <w:rsid w:val="001D754E"/>
    <w:rsid w:val="001E60BE"/>
    <w:rsid w:val="001F089D"/>
    <w:rsid w:val="00202D4F"/>
    <w:rsid w:val="002050FA"/>
    <w:rsid w:val="002055B4"/>
    <w:rsid w:val="00211051"/>
    <w:rsid w:val="00212932"/>
    <w:rsid w:val="00215F28"/>
    <w:rsid w:val="00222C0C"/>
    <w:rsid w:val="002257E6"/>
    <w:rsid w:val="002309C9"/>
    <w:rsid w:val="00236318"/>
    <w:rsid w:val="00236D16"/>
    <w:rsid w:val="002401E4"/>
    <w:rsid w:val="00243C6C"/>
    <w:rsid w:val="00256142"/>
    <w:rsid w:val="00261595"/>
    <w:rsid w:val="0026276C"/>
    <w:rsid w:val="00272FB3"/>
    <w:rsid w:val="00285261"/>
    <w:rsid w:val="00297B10"/>
    <w:rsid w:val="002A1100"/>
    <w:rsid w:val="002A4DE9"/>
    <w:rsid w:val="002B5E53"/>
    <w:rsid w:val="002C3734"/>
    <w:rsid w:val="002C39EF"/>
    <w:rsid w:val="002C4A64"/>
    <w:rsid w:val="002C5BF0"/>
    <w:rsid w:val="002D0054"/>
    <w:rsid w:val="002E2BAC"/>
    <w:rsid w:val="002E341B"/>
    <w:rsid w:val="002F2EDC"/>
    <w:rsid w:val="002F472A"/>
    <w:rsid w:val="002F4E5B"/>
    <w:rsid w:val="003010B2"/>
    <w:rsid w:val="00306F1A"/>
    <w:rsid w:val="00307E88"/>
    <w:rsid w:val="003134CC"/>
    <w:rsid w:val="003165A3"/>
    <w:rsid w:val="00322A89"/>
    <w:rsid w:val="0032557E"/>
    <w:rsid w:val="00331DE4"/>
    <w:rsid w:val="00333AFE"/>
    <w:rsid w:val="0033447D"/>
    <w:rsid w:val="00344D5F"/>
    <w:rsid w:val="0034720B"/>
    <w:rsid w:val="00347784"/>
    <w:rsid w:val="00357E7C"/>
    <w:rsid w:val="00361238"/>
    <w:rsid w:val="003654FC"/>
    <w:rsid w:val="0036583B"/>
    <w:rsid w:val="00366BE8"/>
    <w:rsid w:val="00380FBC"/>
    <w:rsid w:val="003829DB"/>
    <w:rsid w:val="00385CC8"/>
    <w:rsid w:val="00393B4A"/>
    <w:rsid w:val="00394E6A"/>
    <w:rsid w:val="003966F5"/>
    <w:rsid w:val="00396BF0"/>
    <w:rsid w:val="00396EBF"/>
    <w:rsid w:val="003A6F2E"/>
    <w:rsid w:val="003A7E79"/>
    <w:rsid w:val="003B01F8"/>
    <w:rsid w:val="003B5470"/>
    <w:rsid w:val="003B6B82"/>
    <w:rsid w:val="003C0FA2"/>
    <w:rsid w:val="003D105A"/>
    <w:rsid w:val="003D3661"/>
    <w:rsid w:val="003E1BC0"/>
    <w:rsid w:val="003E5B54"/>
    <w:rsid w:val="003E7B9C"/>
    <w:rsid w:val="003F5627"/>
    <w:rsid w:val="00416B75"/>
    <w:rsid w:val="00420C92"/>
    <w:rsid w:val="00431AB5"/>
    <w:rsid w:val="004356B8"/>
    <w:rsid w:val="00436EDF"/>
    <w:rsid w:val="004446C6"/>
    <w:rsid w:val="004450C0"/>
    <w:rsid w:val="00452AB1"/>
    <w:rsid w:val="0045516B"/>
    <w:rsid w:val="004572C6"/>
    <w:rsid w:val="004600E0"/>
    <w:rsid w:val="00462E26"/>
    <w:rsid w:val="00464DF3"/>
    <w:rsid w:val="00467277"/>
    <w:rsid w:val="00472100"/>
    <w:rsid w:val="00476632"/>
    <w:rsid w:val="00477A0C"/>
    <w:rsid w:val="004847EA"/>
    <w:rsid w:val="00492DA3"/>
    <w:rsid w:val="00496D5C"/>
    <w:rsid w:val="004A281C"/>
    <w:rsid w:val="004A2B2A"/>
    <w:rsid w:val="004A5ACD"/>
    <w:rsid w:val="004B592C"/>
    <w:rsid w:val="004C05CE"/>
    <w:rsid w:val="004C1AE9"/>
    <w:rsid w:val="004C1FDE"/>
    <w:rsid w:val="004D1439"/>
    <w:rsid w:val="004D3328"/>
    <w:rsid w:val="004D3689"/>
    <w:rsid w:val="004D63E2"/>
    <w:rsid w:val="004D7C2C"/>
    <w:rsid w:val="004F1104"/>
    <w:rsid w:val="004F21F0"/>
    <w:rsid w:val="004F49C2"/>
    <w:rsid w:val="004F7F31"/>
    <w:rsid w:val="00505EE2"/>
    <w:rsid w:val="0050681A"/>
    <w:rsid w:val="00510713"/>
    <w:rsid w:val="00510C83"/>
    <w:rsid w:val="00512DC6"/>
    <w:rsid w:val="005145E2"/>
    <w:rsid w:val="00524861"/>
    <w:rsid w:val="00525EC3"/>
    <w:rsid w:val="00532A84"/>
    <w:rsid w:val="00532CD7"/>
    <w:rsid w:val="005427FF"/>
    <w:rsid w:val="00542A86"/>
    <w:rsid w:val="0055613E"/>
    <w:rsid w:val="00567C2D"/>
    <w:rsid w:val="00581CF2"/>
    <w:rsid w:val="00583A4A"/>
    <w:rsid w:val="0059342A"/>
    <w:rsid w:val="00594AD5"/>
    <w:rsid w:val="0059584A"/>
    <w:rsid w:val="005B00CF"/>
    <w:rsid w:val="005B4328"/>
    <w:rsid w:val="005C3EC2"/>
    <w:rsid w:val="005C40F0"/>
    <w:rsid w:val="005D5175"/>
    <w:rsid w:val="005D6167"/>
    <w:rsid w:val="005E03E2"/>
    <w:rsid w:val="005F0A3F"/>
    <w:rsid w:val="00602EC8"/>
    <w:rsid w:val="0061406B"/>
    <w:rsid w:val="006149DC"/>
    <w:rsid w:val="00616E2F"/>
    <w:rsid w:val="00617455"/>
    <w:rsid w:val="006210F0"/>
    <w:rsid w:val="0062221D"/>
    <w:rsid w:val="006247BC"/>
    <w:rsid w:val="00625E05"/>
    <w:rsid w:val="0063152C"/>
    <w:rsid w:val="00635ABF"/>
    <w:rsid w:val="006426D4"/>
    <w:rsid w:val="006455BE"/>
    <w:rsid w:val="00660889"/>
    <w:rsid w:val="00660C8A"/>
    <w:rsid w:val="00664BA9"/>
    <w:rsid w:val="00696385"/>
    <w:rsid w:val="006A35DB"/>
    <w:rsid w:val="006B2208"/>
    <w:rsid w:val="006B44FE"/>
    <w:rsid w:val="006C0363"/>
    <w:rsid w:val="006C2CFF"/>
    <w:rsid w:val="006D531F"/>
    <w:rsid w:val="006D5768"/>
    <w:rsid w:val="006D7409"/>
    <w:rsid w:val="006E0F44"/>
    <w:rsid w:val="006E1828"/>
    <w:rsid w:val="006F7FCE"/>
    <w:rsid w:val="00702761"/>
    <w:rsid w:val="00712676"/>
    <w:rsid w:val="00712BAF"/>
    <w:rsid w:val="00712FCF"/>
    <w:rsid w:val="00716936"/>
    <w:rsid w:val="00724F6D"/>
    <w:rsid w:val="00730F85"/>
    <w:rsid w:val="00751C10"/>
    <w:rsid w:val="00752B73"/>
    <w:rsid w:val="0076004D"/>
    <w:rsid w:val="00763C50"/>
    <w:rsid w:val="0076735C"/>
    <w:rsid w:val="007709D9"/>
    <w:rsid w:val="00772C14"/>
    <w:rsid w:val="0077577D"/>
    <w:rsid w:val="00793E98"/>
    <w:rsid w:val="00793EAB"/>
    <w:rsid w:val="007964A9"/>
    <w:rsid w:val="007A0B3D"/>
    <w:rsid w:val="007A5B2E"/>
    <w:rsid w:val="007E0CDE"/>
    <w:rsid w:val="007E138A"/>
    <w:rsid w:val="007E2749"/>
    <w:rsid w:val="007E58AA"/>
    <w:rsid w:val="007E685E"/>
    <w:rsid w:val="007F5846"/>
    <w:rsid w:val="00803AFD"/>
    <w:rsid w:val="0081695F"/>
    <w:rsid w:val="00825CB7"/>
    <w:rsid w:val="00827282"/>
    <w:rsid w:val="00830D75"/>
    <w:rsid w:val="0083540B"/>
    <w:rsid w:val="00836D07"/>
    <w:rsid w:val="008405EF"/>
    <w:rsid w:val="00842C6E"/>
    <w:rsid w:val="00844C42"/>
    <w:rsid w:val="00856DCD"/>
    <w:rsid w:val="008626C2"/>
    <w:rsid w:val="00864074"/>
    <w:rsid w:val="008907EE"/>
    <w:rsid w:val="00890969"/>
    <w:rsid w:val="008A36AB"/>
    <w:rsid w:val="008A37CC"/>
    <w:rsid w:val="008A7116"/>
    <w:rsid w:val="008A7BFD"/>
    <w:rsid w:val="008B18A1"/>
    <w:rsid w:val="008B1BB4"/>
    <w:rsid w:val="008B1DEE"/>
    <w:rsid w:val="008B606A"/>
    <w:rsid w:val="008C0734"/>
    <w:rsid w:val="008C108E"/>
    <w:rsid w:val="008C3DBB"/>
    <w:rsid w:val="008D0885"/>
    <w:rsid w:val="008D2C8F"/>
    <w:rsid w:val="008D4716"/>
    <w:rsid w:val="008E0B74"/>
    <w:rsid w:val="008E0D60"/>
    <w:rsid w:val="008E47CA"/>
    <w:rsid w:val="008E74ED"/>
    <w:rsid w:val="008F1941"/>
    <w:rsid w:val="008F24AB"/>
    <w:rsid w:val="00900D97"/>
    <w:rsid w:val="0090220B"/>
    <w:rsid w:val="0090556C"/>
    <w:rsid w:val="00912A03"/>
    <w:rsid w:val="00912AE2"/>
    <w:rsid w:val="00915750"/>
    <w:rsid w:val="009216B8"/>
    <w:rsid w:val="009222BE"/>
    <w:rsid w:val="00922700"/>
    <w:rsid w:val="00923EB5"/>
    <w:rsid w:val="00930CF0"/>
    <w:rsid w:val="00930F20"/>
    <w:rsid w:val="00931616"/>
    <w:rsid w:val="00935599"/>
    <w:rsid w:val="009366B3"/>
    <w:rsid w:val="00952B0F"/>
    <w:rsid w:val="00961C45"/>
    <w:rsid w:val="009623E0"/>
    <w:rsid w:val="00962F8B"/>
    <w:rsid w:val="00967079"/>
    <w:rsid w:val="00976C63"/>
    <w:rsid w:val="00985664"/>
    <w:rsid w:val="009971FF"/>
    <w:rsid w:val="009A687F"/>
    <w:rsid w:val="009B27CB"/>
    <w:rsid w:val="009B3525"/>
    <w:rsid w:val="009B4983"/>
    <w:rsid w:val="009C0C16"/>
    <w:rsid w:val="009C3680"/>
    <w:rsid w:val="009C5CCD"/>
    <w:rsid w:val="009C6CFE"/>
    <w:rsid w:val="009D1774"/>
    <w:rsid w:val="009D1F8F"/>
    <w:rsid w:val="009E07BE"/>
    <w:rsid w:val="009E2BBE"/>
    <w:rsid w:val="009E35C2"/>
    <w:rsid w:val="009E5286"/>
    <w:rsid w:val="00A07C64"/>
    <w:rsid w:val="00A12A5A"/>
    <w:rsid w:val="00A207AE"/>
    <w:rsid w:val="00A32BA8"/>
    <w:rsid w:val="00A33CDD"/>
    <w:rsid w:val="00A342FF"/>
    <w:rsid w:val="00A34D87"/>
    <w:rsid w:val="00A40D27"/>
    <w:rsid w:val="00A51108"/>
    <w:rsid w:val="00A55921"/>
    <w:rsid w:val="00A57B54"/>
    <w:rsid w:val="00A7077A"/>
    <w:rsid w:val="00A764D8"/>
    <w:rsid w:val="00A87C45"/>
    <w:rsid w:val="00AA506A"/>
    <w:rsid w:val="00AB47A5"/>
    <w:rsid w:val="00AC0D27"/>
    <w:rsid w:val="00AC35B2"/>
    <w:rsid w:val="00AC4BCD"/>
    <w:rsid w:val="00AC58CB"/>
    <w:rsid w:val="00AD055F"/>
    <w:rsid w:val="00AD53A6"/>
    <w:rsid w:val="00AE5282"/>
    <w:rsid w:val="00AE5D92"/>
    <w:rsid w:val="00AE62D3"/>
    <w:rsid w:val="00AF4293"/>
    <w:rsid w:val="00AF7057"/>
    <w:rsid w:val="00B01A2F"/>
    <w:rsid w:val="00B02958"/>
    <w:rsid w:val="00B02B35"/>
    <w:rsid w:val="00B05CC7"/>
    <w:rsid w:val="00B07B6B"/>
    <w:rsid w:val="00B136F3"/>
    <w:rsid w:val="00B15840"/>
    <w:rsid w:val="00B20498"/>
    <w:rsid w:val="00B207BC"/>
    <w:rsid w:val="00B20B82"/>
    <w:rsid w:val="00B22E4D"/>
    <w:rsid w:val="00B26797"/>
    <w:rsid w:val="00B30559"/>
    <w:rsid w:val="00B30EFD"/>
    <w:rsid w:val="00B360F6"/>
    <w:rsid w:val="00B36946"/>
    <w:rsid w:val="00B45BE9"/>
    <w:rsid w:val="00B50BF8"/>
    <w:rsid w:val="00B57BCC"/>
    <w:rsid w:val="00B73220"/>
    <w:rsid w:val="00B75777"/>
    <w:rsid w:val="00B766CF"/>
    <w:rsid w:val="00B7733B"/>
    <w:rsid w:val="00B83DDD"/>
    <w:rsid w:val="00B922D1"/>
    <w:rsid w:val="00B93CAE"/>
    <w:rsid w:val="00B96D62"/>
    <w:rsid w:val="00BA2135"/>
    <w:rsid w:val="00BC352D"/>
    <w:rsid w:val="00BC77E8"/>
    <w:rsid w:val="00BD0BB9"/>
    <w:rsid w:val="00BD1898"/>
    <w:rsid w:val="00BD39E5"/>
    <w:rsid w:val="00BE2A65"/>
    <w:rsid w:val="00BE6F9A"/>
    <w:rsid w:val="00BF0B16"/>
    <w:rsid w:val="00BF146F"/>
    <w:rsid w:val="00BF55B6"/>
    <w:rsid w:val="00BF5B26"/>
    <w:rsid w:val="00BF7757"/>
    <w:rsid w:val="00C046AA"/>
    <w:rsid w:val="00C10B44"/>
    <w:rsid w:val="00C15B6F"/>
    <w:rsid w:val="00C20BBE"/>
    <w:rsid w:val="00C2173A"/>
    <w:rsid w:val="00C21CDA"/>
    <w:rsid w:val="00C245FD"/>
    <w:rsid w:val="00C2576B"/>
    <w:rsid w:val="00C33273"/>
    <w:rsid w:val="00C44222"/>
    <w:rsid w:val="00C46FD3"/>
    <w:rsid w:val="00C4769F"/>
    <w:rsid w:val="00C50504"/>
    <w:rsid w:val="00C557E6"/>
    <w:rsid w:val="00C569AF"/>
    <w:rsid w:val="00C72180"/>
    <w:rsid w:val="00C72A0D"/>
    <w:rsid w:val="00C76E21"/>
    <w:rsid w:val="00C87E82"/>
    <w:rsid w:val="00C91314"/>
    <w:rsid w:val="00C93B37"/>
    <w:rsid w:val="00C977D2"/>
    <w:rsid w:val="00CA4DCE"/>
    <w:rsid w:val="00CA7FF3"/>
    <w:rsid w:val="00CC2D53"/>
    <w:rsid w:val="00CC6F48"/>
    <w:rsid w:val="00CD70D9"/>
    <w:rsid w:val="00CE0E70"/>
    <w:rsid w:val="00CE2FD2"/>
    <w:rsid w:val="00CE5A0E"/>
    <w:rsid w:val="00CF08E2"/>
    <w:rsid w:val="00CF134F"/>
    <w:rsid w:val="00CF6B70"/>
    <w:rsid w:val="00D01D9F"/>
    <w:rsid w:val="00D02E31"/>
    <w:rsid w:val="00D03BA2"/>
    <w:rsid w:val="00D03F95"/>
    <w:rsid w:val="00D05343"/>
    <w:rsid w:val="00D072B8"/>
    <w:rsid w:val="00D10E1E"/>
    <w:rsid w:val="00D30DB4"/>
    <w:rsid w:val="00D33073"/>
    <w:rsid w:val="00D336C8"/>
    <w:rsid w:val="00D34F6D"/>
    <w:rsid w:val="00D602B0"/>
    <w:rsid w:val="00D61CF5"/>
    <w:rsid w:val="00D63F59"/>
    <w:rsid w:val="00D73CB9"/>
    <w:rsid w:val="00D82A6E"/>
    <w:rsid w:val="00D85543"/>
    <w:rsid w:val="00D868EC"/>
    <w:rsid w:val="00DA53A5"/>
    <w:rsid w:val="00DA57C3"/>
    <w:rsid w:val="00DA6585"/>
    <w:rsid w:val="00DC5D83"/>
    <w:rsid w:val="00DC5F98"/>
    <w:rsid w:val="00DC689A"/>
    <w:rsid w:val="00DD5CA4"/>
    <w:rsid w:val="00DD5E15"/>
    <w:rsid w:val="00DD77AE"/>
    <w:rsid w:val="00DD78EB"/>
    <w:rsid w:val="00DE060E"/>
    <w:rsid w:val="00DE10F3"/>
    <w:rsid w:val="00DE6679"/>
    <w:rsid w:val="00DE727D"/>
    <w:rsid w:val="00DF2911"/>
    <w:rsid w:val="00DF3CC8"/>
    <w:rsid w:val="00DF785A"/>
    <w:rsid w:val="00E04604"/>
    <w:rsid w:val="00E04B70"/>
    <w:rsid w:val="00E10501"/>
    <w:rsid w:val="00E17CCD"/>
    <w:rsid w:val="00E26733"/>
    <w:rsid w:val="00E27F61"/>
    <w:rsid w:val="00E34635"/>
    <w:rsid w:val="00E46EFF"/>
    <w:rsid w:val="00E47CC5"/>
    <w:rsid w:val="00E52CFE"/>
    <w:rsid w:val="00E54388"/>
    <w:rsid w:val="00E54C6E"/>
    <w:rsid w:val="00E55072"/>
    <w:rsid w:val="00E55F6A"/>
    <w:rsid w:val="00E56971"/>
    <w:rsid w:val="00E61346"/>
    <w:rsid w:val="00E61F40"/>
    <w:rsid w:val="00E6613B"/>
    <w:rsid w:val="00E667EA"/>
    <w:rsid w:val="00E67993"/>
    <w:rsid w:val="00E73BCC"/>
    <w:rsid w:val="00E73F40"/>
    <w:rsid w:val="00E75A94"/>
    <w:rsid w:val="00E92E5E"/>
    <w:rsid w:val="00E93FE0"/>
    <w:rsid w:val="00E95B44"/>
    <w:rsid w:val="00EA4AB1"/>
    <w:rsid w:val="00EB0309"/>
    <w:rsid w:val="00EB418A"/>
    <w:rsid w:val="00EC158D"/>
    <w:rsid w:val="00EC18F5"/>
    <w:rsid w:val="00EC1FD2"/>
    <w:rsid w:val="00EC43C7"/>
    <w:rsid w:val="00EC45A4"/>
    <w:rsid w:val="00EC6560"/>
    <w:rsid w:val="00ED02CF"/>
    <w:rsid w:val="00ED21D4"/>
    <w:rsid w:val="00ED4328"/>
    <w:rsid w:val="00EE16D1"/>
    <w:rsid w:val="00EE1DD0"/>
    <w:rsid w:val="00EF01F4"/>
    <w:rsid w:val="00EF4E08"/>
    <w:rsid w:val="00F07E21"/>
    <w:rsid w:val="00F11106"/>
    <w:rsid w:val="00F17292"/>
    <w:rsid w:val="00F22275"/>
    <w:rsid w:val="00F22FB9"/>
    <w:rsid w:val="00F34F9C"/>
    <w:rsid w:val="00F42B40"/>
    <w:rsid w:val="00F66281"/>
    <w:rsid w:val="00F669D3"/>
    <w:rsid w:val="00F727FE"/>
    <w:rsid w:val="00F73C1E"/>
    <w:rsid w:val="00F80CAC"/>
    <w:rsid w:val="00F82022"/>
    <w:rsid w:val="00F84666"/>
    <w:rsid w:val="00F93035"/>
    <w:rsid w:val="00F94419"/>
    <w:rsid w:val="00FA304D"/>
    <w:rsid w:val="00FA6A7F"/>
    <w:rsid w:val="00FB4A06"/>
    <w:rsid w:val="00FC3DC1"/>
    <w:rsid w:val="00FD7DB2"/>
    <w:rsid w:val="00FE11DF"/>
    <w:rsid w:val="00FF4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D60"/>
    <w:pPr>
      <w:suppressAutoHyphens/>
    </w:pPr>
    <w:rPr>
      <w:sz w:val="28"/>
      <w:szCs w:val="28"/>
      <w:lang w:eastAsia="ar-SA"/>
    </w:rPr>
  </w:style>
  <w:style w:type="paragraph" w:styleId="1">
    <w:name w:val="heading 1"/>
    <w:basedOn w:val="a"/>
    <w:next w:val="a0"/>
    <w:link w:val="10"/>
    <w:uiPriority w:val="99"/>
    <w:qFormat/>
    <w:rsid w:val="008E0D60"/>
    <w:pPr>
      <w:keepNext/>
      <w:spacing w:line="100" w:lineRule="atLeast"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8E0D60"/>
    <w:pPr>
      <w:keepNext/>
      <w:tabs>
        <w:tab w:val="num" w:pos="0"/>
      </w:tabs>
      <w:jc w:val="both"/>
      <w:outlineLvl w:val="1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E56971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basedOn w:val="a1"/>
    <w:link w:val="2"/>
    <w:uiPriority w:val="99"/>
    <w:semiHidden/>
    <w:locked/>
    <w:rsid w:val="00E56971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WW8Num1z0">
    <w:name w:val="WW8Num1z0"/>
    <w:uiPriority w:val="99"/>
    <w:rsid w:val="008E0D60"/>
  </w:style>
  <w:style w:type="character" w:customStyle="1" w:styleId="WW8Num1z1">
    <w:name w:val="WW8Num1z1"/>
    <w:uiPriority w:val="99"/>
    <w:rsid w:val="008E0D60"/>
  </w:style>
  <w:style w:type="character" w:customStyle="1" w:styleId="WW8Num1z2">
    <w:name w:val="WW8Num1z2"/>
    <w:uiPriority w:val="99"/>
    <w:rsid w:val="008E0D60"/>
  </w:style>
  <w:style w:type="character" w:customStyle="1" w:styleId="WW8Num1z3">
    <w:name w:val="WW8Num1z3"/>
    <w:uiPriority w:val="99"/>
    <w:rsid w:val="008E0D60"/>
  </w:style>
  <w:style w:type="character" w:customStyle="1" w:styleId="WW8Num1z4">
    <w:name w:val="WW8Num1z4"/>
    <w:uiPriority w:val="99"/>
    <w:rsid w:val="008E0D60"/>
  </w:style>
  <w:style w:type="character" w:customStyle="1" w:styleId="WW8Num1z5">
    <w:name w:val="WW8Num1z5"/>
    <w:uiPriority w:val="99"/>
    <w:rsid w:val="008E0D60"/>
  </w:style>
  <w:style w:type="character" w:customStyle="1" w:styleId="WW8Num1z6">
    <w:name w:val="WW8Num1z6"/>
    <w:uiPriority w:val="99"/>
    <w:rsid w:val="008E0D60"/>
  </w:style>
  <w:style w:type="character" w:customStyle="1" w:styleId="WW8Num1z7">
    <w:name w:val="WW8Num1z7"/>
    <w:uiPriority w:val="99"/>
    <w:rsid w:val="008E0D60"/>
  </w:style>
  <w:style w:type="character" w:customStyle="1" w:styleId="WW8Num1z8">
    <w:name w:val="WW8Num1z8"/>
    <w:uiPriority w:val="99"/>
    <w:rsid w:val="008E0D60"/>
  </w:style>
  <w:style w:type="character" w:customStyle="1" w:styleId="WW8Num2z0">
    <w:name w:val="WW8Num2z0"/>
    <w:uiPriority w:val="99"/>
    <w:rsid w:val="008E0D60"/>
    <w:rPr>
      <w:rFonts w:ascii="Symbol" w:hAnsi="Symbol" w:cs="Symbol"/>
      <w:spacing w:val="-5"/>
      <w:sz w:val="18"/>
      <w:szCs w:val="18"/>
      <w:shd w:val="clear" w:color="auto" w:fill="FFFFFF"/>
    </w:rPr>
  </w:style>
  <w:style w:type="character" w:customStyle="1" w:styleId="WW8Num3z0">
    <w:name w:val="WW8Num3z0"/>
    <w:uiPriority w:val="99"/>
    <w:rsid w:val="008E0D60"/>
    <w:rPr>
      <w:rFonts w:ascii="Symbol" w:hAnsi="Symbol" w:cs="Symbol"/>
      <w:sz w:val="18"/>
      <w:szCs w:val="18"/>
      <w:shd w:val="clear" w:color="auto" w:fill="FFFFFF"/>
    </w:rPr>
  </w:style>
  <w:style w:type="character" w:customStyle="1" w:styleId="WW8Num3z1">
    <w:name w:val="WW8Num3z1"/>
    <w:uiPriority w:val="99"/>
    <w:rsid w:val="008E0D60"/>
    <w:rPr>
      <w:rFonts w:ascii="Courier New" w:hAnsi="Courier New" w:cs="Courier New"/>
    </w:rPr>
  </w:style>
  <w:style w:type="character" w:customStyle="1" w:styleId="WW8Num3z2">
    <w:name w:val="WW8Num3z2"/>
    <w:uiPriority w:val="99"/>
    <w:rsid w:val="008E0D60"/>
    <w:rPr>
      <w:rFonts w:ascii="Wingdings" w:hAnsi="Wingdings" w:cs="Wingdings"/>
    </w:rPr>
  </w:style>
  <w:style w:type="character" w:customStyle="1" w:styleId="WW8Num4z0">
    <w:name w:val="WW8Num4z0"/>
    <w:uiPriority w:val="99"/>
    <w:rsid w:val="008E0D60"/>
    <w:rPr>
      <w:rFonts w:ascii="Symbol" w:hAnsi="Symbol" w:cs="Symbol"/>
      <w:color w:val="000000"/>
      <w:sz w:val="28"/>
      <w:szCs w:val="28"/>
      <w:shd w:val="clear" w:color="auto" w:fill="FFFFFF"/>
    </w:rPr>
  </w:style>
  <w:style w:type="character" w:customStyle="1" w:styleId="WW8Num4z1">
    <w:name w:val="WW8Num4z1"/>
    <w:uiPriority w:val="99"/>
    <w:rsid w:val="008E0D60"/>
    <w:rPr>
      <w:rFonts w:ascii="Courier New" w:hAnsi="Courier New" w:cs="Courier New"/>
    </w:rPr>
  </w:style>
  <w:style w:type="character" w:customStyle="1" w:styleId="WW8Num4z2">
    <w:name w:val="WW8Num4z2"/>
    <w:uiPriority w:val="99"/>
    <w:rsid w:val="008E0D60"/>
    <w:rPr>
      <w:rFonts w:ascii="Wingdings" w:hAnsi="Wingdings" w:cs="Wingdings"/>
    </w:rPr>
  </w:style>
  <w:style w:type="character" w:customStyle="1" w:styleId="WW8Num5z0">
    <w:name w:val="WW8Num5z0"/>
    <w:uiPriority w:val="99"/>
    <w:rsid w:val="008E0D60"/>
    <w:rPr>
      <w:rFonts w:ascii="Symbol" w:hAnsi="Symbol" w:cs="Symbol"/>
      <w:color w:val="000000"/>
      <w:sz w:val="28"/>
      <w:szCs w:val="28"/>
      <w:shd w:val="clear" w:color="auto" w:fill="FFFFFF"/>
    </w:rPr>
  </w:style>
  <w:style w:type="character" w:customStyle="1" w:styleId="WW8Num5z1">
    <w:name w:val="WW8Num5z1"/>
    <w:uiPriority w:val="99"/>
    <w:rsid w:val="008E0D60"/>
    <w:rPr>
      <w:rFonts w:ascii="Courier New" w:hAnsi="Courier New" w:cs="Courier New"/>
    </w:rPr>
  </w:style>
  <w:style w:type="character" w:customStyle="1" w:styleId="WW8Num5z2">
    <w:name w:val="WW8Num5z2"/>
    <w:uiPriority w:val="99"/>
    <w:rsid w:val="008E0D60"/>
    <w:rPr>
      <w:rFonts w:ascii="Wingdings" w:hAnsi="Wingdings" w:cs="Wingdings"/>
    </w:rPr>
  </w:style>
  <w:style w:type="character" w:customStyle="1" w:styleId="WW8Num6z0">
    <w:name w:val="WW8Num6z0"/>
    <w:uiPriority w:val="99"/>
    <w:rsid w:val="008E0D60"/>
    <w:rPr>
      <w:rFonts w:ascii="Symbol" w:hAnsi="Symbol" w:cs="Symbol"/>
      <w:sz w:val="18"/>
      <w:szCs w:val="18"/>
    </w:rPr>
  </w:style>
  <w:style w:type="character" w:customStyle="1" w:styleId="WW8Num6z1">
    <w:name w:val="WW8Num6z1"/>
    <w:uiPriority w:val="99"/>
    <w:rsid w:val="008E0D60"/>
    <w:rPr>
      <w:rFonts w:ascii="Courier New" w:hAnsi="Courier New" w:cs="Courier New"/>
    </w:rPr>
  </w:style>
  <w:style w:type="character" w:customStyle="1" w:styleId="WW8Num6z2">
    <w:name w:val="WW8Num6z2"/>
    <w:uiPriority w:val="99"/>
    <w:rsid w:val="008E0D60"/>
    <w:rPr>
      <w:rFonts w:ascii="Wingdings" w:hAnsi="Wingdings" w:cs="Wingdings"/>
    </w:rPr>
  </w:style>
  <w:style w:type="character" w:customStyle="1" w:styleId="WW8Num7z0">
    <w:name w:val="WW8Num7z0"/>
    <w:uiPriority w:val="99"/>
    <w:rsid w:val="008E0D60"/>
    <w:rPr>
      <w:rFonts w:ascii="Symbol" w:hAnsi="Symbol" w:cs="Symbol"/>
      <w:sz w:val="18"/>
      <w:szCs w:val="18"/>
    </w:rPr>
  </w:style>
  <w:style w:type="character" w:customStyle="1" w:styleId="WW8Num7z1">
    <w:name w:val="WW8Num7z1"/>
    <w:uiPriority w:val="99"/>
    <w:rsid w:val="008E0D60"/>
    <w:rPr>
      <w:rFonts w:ascii="Courier New" w:hAnsi="Courier New" w:cs="Courier New"/>
    </w:rPr>
  </w:style>
  <w:style w:type="character" w:customStyle="1" w:styleId="WW8Num7z2">
    <w:name w:val="WW8Num7z2"/>
    <w:uiPriority w:val="99"/>
    <w:rsid w:val="008E0D60"/>
    <w:rPr>
      <w:rFonts w:ascii="Wingdings" w:hAnsi="Wingdings" w:cs="Wingdings"/>
    </w:rPr>
  </w:style>
  <w:style w:type="character" w:customStyle="1" w:styleId="WW8Num8z0">
    <w:name w:val="WW8Num8z0"/>
    <w:uiPriority w:val="99"/>
    <w:rsid w:val="008E0D60"/>
    <w:rPr>
      <w:rFonts w:ascii="Symbol" w:hAnsi="Symbol" w:cs="Symbol"/>
    </w:rPr>
  </w:style>
  <w:style w:type="character" w:customStyle="1" w:styleId="WW8Num8z1">
    <w:name w:val="WW8Num8z1"/>
    <w:uiPriority w:val="99"/>
    <w:rsid w:val="008E0D60"/>
    <w:rPr>
      <w:rFonts w:ascii="Courier New" w:hAnsi="Courier New" w:cs="Courier New"/>
    </w:rPr>
  </w:style>
  <w:style w:type="character" w:customStyle="1" w:styleId="WW8Num8z2">
    <w:name w:val="WW8Num8z2"/>
    <w:uiPriority w:val="99"/>
    <w:rsid w:val="008E0D60"/>
    <w:rPr>
      <w:rFonts w:ascii="Wingdings" w:hAnsi="Wingdings" w:cs="Wingdings"/>
    </w:rPr>
  </w:style>
  <w:style w:type="character" w:customStyle="1" w:styleId="WW8Num9z0">
    <w:name w:val="WW8Num9z0"/>
    <w:uiPriority w:val="99"/>
    <w:rsid w:val="008E0D60"/>
    <w:rPr>
      <w:rFonts w:ascii="Symbol" w:hAnsi="Symbol" w:cs="Symbol"/>
    </w:rPr>
  </w:style>
  <w:style w:type="character" w:customStyle="1" w:styleId="WW8Num9z1">
    <w:name w:val="WW8Num9z1"/>
    <w:uiPriority w:val="99"/>
    <w:rsid w:val="008E0D60"/>
    <w:rPr>
      <w:rFonts w:ascii="Courier New" w:hAnsi="Courier New" w:cs="Courier New"/>
    </w:rPr>
  </w:style>
  <w:style w:type="character" w:customStyle="1" w:styleId="WW8Num9z3">
    <w:name w:val="WW8Num9z3"/>
    <w:uiPriority w:val="99"/>
    <w:rsid w:val="008E0D60"/>
    <w:rPr>
      <w:rFonts w:ascii="Symbol" w:hAnsi="Symbol" w:cs="Symbol"/>
    </w:rPr>
  </w:style>
  <w:style w:type="character" w:customStyle="1" w:styleId="WW8Num10z0">
    <w:name w:val="WW8Num10z0"/>
    <w:uiPriority w:val="99"/>
    <w:rsid w:val="008E0D60"/>
    <w:rPr>
      <w:rFonts w:ascii="Symbol" w:hAnsi="Symbol" w:cs="Symbol"/>
      <w:sz w:val="18"/>
      <w:szCs w:val="18"/>
    </w:rPr>
  </w:style>
  <w:style w:type="character" w:customStyle="1" w:styleId="WW8Num10z1">
    <w:name w:val="WW8Num10z1"/>
    <w:uiPriority w:val="99"/>
    <w:rsid w:val="008E0D60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8E0D60"/>
    <w:rPr>
      <w:rFonts w:ascii="Wingdings" w:hAnsi="Wingdings" w:cs="Wingdings"/>
    </w:rPr>
  </w:style>
  <w:style w:type="character" w:customStyle="1" w:styleId="WW8Num9z2">
    <w:name w:val="WW8Num9z2"/>
    <w:uiPriority w:val="99"/>
    <w:rsid w:val="008E0D60"/>
    <w:rPr>
      <w:rFonts w:ascii="Wingdings" w:hAnsi="Wingdings" w:cs="Wingdings"/>
    </w:rPr>
  </w:style>
  <w:style w:type="character" w:customStyle="1" w:styleId="WW8Num10z3">
    <w:name w:val="WW8Num10z3"/>
    <w:uiPriority w:val="99"/>
    <w:rsid w:val="008E0D60"/>
    <w:rPr>
      <w:rFonts w:ascii="Symbol" w:hAnsi="Symbol" w:cs="Symbol"/>
    </w:rPr>
  </w:style>
  <w:style w:type="character" w:customStyle="1" w:styleId="WW8Num11z0">
    <w:name w:val="WW8Num11z0"/>
    <w:uiPriority w:val="99"/>
    <w:rsid w:val="008E0D60"/>
    <w:rPr>
      <w:rFonts w:ascii="Symbol" w:hAnsi="Symbol" w:cs="Symbol"/>
    </w:rPr>
  </w:style>
  <w:style w:type="character" w:customStyle="1" w:styleId="WW8Num11z1">
    <w:name w:val="WW8Num11z1"/>
    <w:uiPriority w:val="99"/>
    <w:rsid w:val="008E0D60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8E0D60"/>
    <w:rPr>
      <w:rFonts w:ascii="Wingdings" w:hAnsi="Wingdings" w:cs="Wingdings"/>
    </w:rPr>
  </w:style>
  <w:style w:type="character" w:customStyle="1" w:styleId="WW8Num12z0">
    <w:name w:val="WW8Num12z0"/>
    <w:uiPriority w:val="99"/>
    <w:rsid w:val="008E0D60"/>
    <w:rPr>
      <w:rFonts w:ascii="Symbol" w:hAnsi="Symbol" w:cs="Symbol"/>
      <w:sz w:val="18"/>
      <w:szCs w:val="18"/>
    </w:rPr>
  </w:style>
  <w:style w:type="character" w:customStyle="1" w:styleId="WW8Num12z1">
    <w:name w:val="WW8Num12z1"/>
    <w:uiPriority w:val="99"/>
    <w:rsid w:val="008E0D60"/>
  </w:style>
  <w:style w:type="character" w:customStyle="1" w:styleId="WW8Num12z2">
    <w:name w:val="WW8Num12z2"/>
    <w:uiPriority w:val="99"/>
    <w:rsid w:val="008E0D60"/>
  </w:style>
  <w:style w:type="character" w:customStyle="1" w:styleId="WW8Num12z3">
    <w:name w:val="WW8Num12z3"/>
    <w:uiPriority w:val="99"/>
    <w:rsid w:val="008E0D60"/>
  </w:style>
  <w:style w:type="character" w:customStyle="1" w:styleId="WW8Num12z4">
    <w:name w:val="WW8Num12z4"/>
    <w:uiPriority w:val="99"/>
    <w:rsid w:val="008E0D60"/>
  </w:style>
  <w:style w:type="character" w:customStyle="1" w:styleId="WW8Num12z5">
    <w:name w:val="WW8Num12z5"/>
    <w:uiPriority w:val="99"/>
    <w:rsid w:val="008E0D60"/>
  </w:style>
  <w:style w:type="character" w:customStyle="1" w:styleId="WW8Num12z6">
    <w:name w:val="WW8Num12z6"/>
    <w:uiPriority w:val="99"/>
    <w:rsid w:val="008E0D60"/>
  </w:style>
  <w:style w:type="character" w:customStyle="1" w:styleId="WW8Num12z7">
    <w:name w:val="WW8Num12z7"/>
    <w:uiPriority w:val="99"/>
    <w:rsid w:val="008E0D60"/>
  </w:style>
  <w:style w:type="character" w:customStyle="1" w:styleId="WW8Num12z8">
    <w:name w:val="WW8Num12z8"/>
    <w:uiPriority w:val="99"/>
    <w:rsid w:val="008E0D60"/>
  </w:style>
  <w:style w:type="character" w:customStyle="1" w:styleId="WW8Num13z0">
    <w:name w:val="WW8Num13z0"/>
    <w:uiPriority w:val="99"/>
    <w:rsid w:val="008E0D60"/>
    <w:rPr>
      <w:rFonts w:ascii="Symbol" w:hAnsi="Symbol" w:cs="Symbol"/>
    </w:rPr>
  </w:style>
  <w:style w:type="character" w:customStyle="1" w:styleId="WW8Num13z1">
    <w:name w:val="WW8Num13z1"/>
    <w:uiPriority w:val="99"/>
    <w:rsid w:val="008E0D60"/>
  </w:style>
  <w:style w:type="character" w:customStyle="1" w:styleId="WW8Num13z2">
    <w:name w:val="WW8Num13z2"/>
    <w:uiPriority w:val="99"/>
    <w:rsid w:val="008E0D60"/>
  </w:style>
  <w:style w:type="character" w:customStyle="1" w:styleId="WW8Num13z3">
    <w:name w:val="WW8Num13z3"/>
    <w:uiPriority w:val="99"/>
    <w:rsid w:val="008E0D60"/>
  </w:style>
  <w:style w:type="character" w:customStyle="1" w:styleId="WW8Num13z4">
    <w:name w:val="WW8Num13z4"/>
    <w:uiPriority w:val="99"/>
    <w:rsid w:val="008E0D60"/>
  </w:style>
  <w:style w:type="character" w:customStyle="1" w:styleId="WW8Num13z5">
    <w:name w:val="WW8Num13z5"/>
    <w:uiPriority w:val="99"/>
    <w:rsid w:val="008E0D60"/>
  </w:style>
  <w:style w:type="character" w:customStyle="1" w:styleId="WW8Num13z6">
    <w:name w:val="WW8Num13z6"/>
    <w:uiPriority w:val="99"/>
    <w:rsid w:val="008E0D60"/>
  </w:style>
  <w:style w:type="character" w:customStyle="1" w:styleId="WW8Num13z7">
    <w:name w:val="WW8Num13z7"/>
    <w:uiPriority w:val="99"/>
    <w:rsid w:val="008E0D60"/>
  </w:style>
  <w:style w:type="character" w:customStyle="1" w:styleId="WW8Num13z8">
    <w:name w:val="WW8Num13z8"/>
    <w:uiPriority w:val="99"/>
    <w:rsid w:val="008E0D60"/>
  </w:style>
  <w:style w:type="character" w:customStyle="1" w:styleId="WW8Num14z0">
    <w:name w:val="WW8Num14z0"/>
    <w:uiPriority w:val="99"/>
    <w:rsid w:val="008E0D60"/>
  </w:style>
  <w:style w:type="character" w:customStyle="1" w:styleId="WW8Num14z1">
    <w:name w:val="WW8Num14z1"/>
    <w:uiPriority w:val="99"/>
    <w:rsid w:val="008E0D60"/>
  </w:style>
  <w:style w:type="character" w:customStyle="1" w:styleId="WW8Num14z2">
    <w:name w:val="WW8Num14z2"/>
    <w:uiPriority w:val="99"/>
    <w:rsid w:val="008E0D60"/>
  </w:style>
  <w:style w:type="character" w:customStyle="1" w:styleId="WW8Num14z3">
    <w:name w:val="WW8Num14z3"/>
    <w:uiPriority w:val="99"/>
    <w:rsid w:val="008E0D60"/>
  </w:style>
  <w:style w:type="character" w:customStyle="1" w:styleId="WW8Num14z4">
    <w:name w:val="WW8Num14z4"/>
    <w:uiPriority w:val="99"/>
    <w:rsid w:val="008E0D60"/>
  </w:style>
  <w:style w:type="character" w:customStyle="1" w:styleId="WW8Num14z5">
    <w:name w:val="WW8Num14z5"/>
    <w:uiPriority w:val="99"/>
    <w:rsid w:val="008E0D60"/>
  </w:style>
  <w:style w:type="character" w:customStyle="1" w:styleId="WW8Num14z6">
    <w:name w:val="WW8Num14z6"/>
    <w:uiPriority w:val="99"/>
    <w:rsid w:val="008E0D60"/>
  </w:style>
  <w:style w:type="character" w:customStyle="1" w:styleId="WW8Num14z7">
    <w:name w:val="WW8Num14z7"/>
    <w:uiPriority w:val="99"/>
    <w:rsid w:val="008E0D60"/>
  </w:style>
  <w:style w:type="character" w:customStyle="1" w:styleId="WW8Num14z8">
    <w:name w:val="WW8Num14z8"/>
    <w:uiPriority w:val="99"/>
    <w:rsid w:val="008E0D60"/>
  </w:style>
  <w:style w:type="character" w:customStyle="1" w:styleId="WW8Num15z0">
    <w:name w:val="WW8Num15z0"/>
    <w:uiPriority w:val="99"/>
    <w:rsid w:val="008E0D60"/>
    <w:rPr>
      <w:rFonts w:ascii="Symbol" w:hAnsi="Symbol" w:cs="Symbol"/>
      <w:color w:val="000000"/>
      <w:sz w:val="24"/>
      <w:szCs w:val="24"/>
    </w:rPr>
  </w:style>
  <w:style w:type="character" w:customStyle="1" w:styleId="WW8Num15z1">
    <w:name w:val="WW8Num15z1"/>
    <w:uiPriority w:val="99"/>
    <w:rsid w:val="008E0D60"/>
  </w:style>
  <w:style w:type="character" w:customStyle="1" w:styleId="WW8Num15z2">
    <w:name w:val="WW8Num15z2"/>
    <w:uiPriority w:val="99"/>
    <w:rsid w:val="008E0D60"/>
  </w:style>
  <w:style w:type="character" w:customStyle="1" w:styleId="WW8Num15z3">
    <w:name w:val="WW8Num15z3"/>
    <w:uiPriority w:val="99"/>
    <w:rsid w:val="008E0D60"/>
  </w:style>
  <w:style w:type="character" w:customStyle="1" w:styleId="WW8Num15z4">
    <w:name w:val="WW8Num15z4"/>
    <w:uiPriority w:val="99"/>
    <w:rsid w:val="008E0D60"/>
  </w:style>
  <w:style w:type="character" w:customStyle="1" w:styleId="WW8Num15z5">
    <w:name w:val="WW8Num15z5"/>
    <w:uiPriority w:val="99"/>
    <w:rsid w:val="008E0D60"/>
  </w:style>
  <w:style w:type="character" w:customStyle="1" w:styleId="WW8Num15z6">
    <w:name w:val="WW8Num15z6"/>
    <w:uiPriority w:val="99"/>
    <w:rsid w:val="008E0D60"/>
  </w:style>
  <w:style w:type="character" w:customStyle="1" w:styleId="WW8Num15z7">
    <w:name w:val="WW8Num15z7"/>
    <w:uiPriority w:val="99"/>
    <w:rsid w:val="008E0D60"/>
  </w:style>
  <w:style w:type="character" w:customStyle="1" w:styleId="WW8Num15z8">
    <w:name w:val="WW8Num15z8"/>
    <w:uiPriority w:val="99"/>
    <w:rsid w:val="008E0D60"/>
  </w:style>
  <w:style w:type="character" w:customStyle="1" w:styleId="21">
    <w:name w:val="Основной шрифт абзаца2"/>
    <w:uiPriority w:val="99"/>
    <w:rsid w:val="008E0D60"/>
  </w:style>
  <w:style w:type="character" w:customStyle="1" w:styleId="a4">
    <w:name w:val="Символ нумерации"/>
    <w:uiPriority w:val="99"/>
    <w:rsid w:val="008E0D60"/>
  </w:style>
  <w:style w:type="character" w:customStyle="1" w:styleId="a5">
    <w:name w:val="Маркеры списка"/>
    <w:uiPriority w:val="99"/>
    <w:rsid w:val="008E0D60"/>
    <w:rPr>
      <w:rFonts w:ascii="OpenSymbol" w:hAnsi="OpenSymbol" w:cs="OpenSymbol"/>
    </w:rPr>
  </w:style>
  <w:style w:type="character" w:styleId="a6">
    <w:name w:val="Hyperlink"/>
    <w:basedOn w:val="a1"/>
    <w:uiPriority w:val="99"/>
    <w:rsid w:val="008E0D60"/>
    <w:rPr>
      <w:color w:val="000080"/>
      <w:u w:val="single"/>
      <w:lang w:val="ru-RU" w:eastAsia="ru-RU"/>
    </w:rPr>
  </w:style>
  <w:style w:type="character" w:styleId="a7">
    <w:name w:val="Strong"/>
    <w:basedOn w:val="a1"/>
    <w:uiPriority w:val="99"/>
    <w:qFormat/>
    <w:rsid w:val="008E0D60"/>
    <w:rPr>
      <w:b/>
      <w:bCs/>
    </w:rPr>
  </w:style>
  <w:style w:type="character" w:customStyle="1" w:styleId="11">
    <w:name w:val="Основной шрифт абзаца1"/>
    <w:uiPriority w:val="99"/>
    <w:rsid w:val="008E0D60"/>
  </w:style>
  <w:style w:type="character" w:customStyle="1" w:styleId="WW8Num51z1">
    <w:name w:val="WW8Num51z1"/>
    <w:uiPriority w:val="99"/>
    <w:rsid w:val="008E0D60"/>
    <w:rPr>
      <w:rFonts w:ascii="Symbol" w:hAnsi="Symbol" w:cs="Symbol"/>
    </w:rPr>
  </w:style>
  <w:style w:type="character" w:customStyle="1" w:styleId="WW8Num17z0">
    <w:name w:val="WW8Num17z0"/>
    <w:uiPriority w:val="99"/>
    <w:rsid w:val="008E0D60"/>
    <w:rPr>
      <w:rFonts w:ascii="StarSymbol" w:hAnsi="StarSymbol" w:cs="StarSymbol"/>
    </w:rPr>
  </w:style>
  <w:style w:type="character" w:customStyle="1" w:styleId="WW8Num16z0">
    <w:name w:val="WW8Num16z0"/>
    <w:uiPriority w:val="99"/>
    <w:rsid w:val="008E0D60"/>
    <w:rPr>
      <w:rFonts w:ascii="Symbol" w:hAnsi="Symbol" w:cs="Symbol"/>
      <w:sz w:val="18"/>
      <w:szCs w:val="18"/>
    </w:rPr>
  </w:style>
  <w:style w:type="character" w:customStyle="1" w:styleId="WW8Num16z1">
    <w:name w:val="WW8Num16z1"/>
    <w:uiPriority w:val="99"/>
    <w:rsid w:val="008E0D60"/>
    <w:rPr>
      <w:rFonts w:ascii="Courier New" w:hAnsi="Courier New" w:cs="Courier New"/>
      <w:sz w:val="20"/>
      <w:szCs w:val="20"/>
    </w:rPr>
  </w:style>
  <w:style w:type="character" w:customStyle="1" w:styleId="WW8Num16z2">
    <w:name w:val="WW8Num16z2"/>
    <w:uiPriority w:val="99"/>
    <w:rsid w:val="008E0D60"/>
    <w:rPr>
      <w:rFonts w:ascii="Wingdings" w:hAnsi="Wingdings" w:cs="Wingdings"/>
      <w:sz w:val="20"/>
      <w:szCs w:val="20"/>
    </w:rPr>
  </w:style>
  <w:style w:type="character" w:customStyle="1" w:styleId="ListLabel3">
    <w:name w:val="ListLabel 3"/>
    <w:uiPriority w:val="99"/>
    <w:rsid w:val="008E0D60"/>
    <w:rPr>
      <w:sz w:val="18"/>
      <w:szCs w:val="18"/>
    </w:rPr>
  </w:style>
  <w:style w:type="character" w:customStyle="1" w:styleId="ListLabel2">
    <w:name w:val="ListLabel 2"/>
    <w:uiPriority w:val="99"/>
    <w:rsid w:val="008E0D60"/>
    <w:rPr>
      <w:color w:val="000000"/>
      <w:sz w:val="24"/>
      <w:szCs w:val="24"/>
    </w:rPr>
  </w:style>
  <w:style w:type="character" w:customStyle="1" w:styleId="WWCharLFO33LVL1">
    <w:name w:val="WW_CharLFO33LVL1"/>
    <w:uiPriority w:val="99"/>
    <w:rsid w:val="008E0D60"/>
    <w:rPr>
      <w:rFonts w:ascii="OpenSymbol" w:hAnsi="OpenSymbol" w:cs="OpenSymbol"/>
    </w:rPr>
  </w:style>
  <w:style w:type="character" w:customStyle="1" w:styleId="WWCharLFO33LVL2">
    <w:name w:val="WW_CharLFO33LVL2"/>
    <w:uiPriority w:val="99"/>
    <w:rsid w:val="008E0D60"/>
    <w:rPr>
      <w:rFonts w:ascii="OpenSymbol" w:hAnsi="OpenSymbol" w:cs="OpenSymbol"/>
    </w:rPr>
  </w:style>
  <w:style w:type="character" w:customStyle="1" w:styleId="WWCharLFO33LVL3">
    <w:name w:val="WW_CharLFO33LVL3"/>
    <w:uiPriority w:val="99"/>
    <w:rsid w:val="008E0D60"/>
    <w:rPr>
      <w:rFonts w:ascii="OpenSymbol" w:hAnsi="OpenSymbol" w:cs="OpenSymbol"/>
    </w:rPr>
  </w:style>
  <w:style w:type="character" w:customStyle="1" w:styleId="WWCharLFO33LVL4">
    <w:name w:val="WW_CharLFO33LVL4"/>
    <w:uiPriority w:val="99"/>
    <w:rsid w:val="008E0D60"/>
    <w:rPr>
      <w:rFonts w:ascii="OpenSymbol" w:hAnsi="OpenSymbol" w:cs="OpenSymbol"/>
    </w:rPr>
  </w:style>
  <w:style w:type="character" w:customStyle="1" w:styleId="WWCharLFO33LVL5">
    <w:name w:val="WW_CharLFO33LVL5"/>
    <w:uiPriority w:val="99"/>
    <w:rsid w:val="008E0D60"/>
    <w:rPr>
      <w:rFonts w:ascii="OpenSymbol" w:hAnsi="OpenSymbol" w:cs="OpenSymbol"/>
    </w:rPr>
  </w:style>
  <w:style w:type="character" w:customStyle="1" w:styleId="WWCharLFO33LVL6">
    <w:name w:val="WW_CharLFO33LVL6"/>
    <w:uiPriority w:val="99"/>
    <w:rsid w:val="008E0D60"/>
    <w:rPr>
      <w:rFonts w:ascii="OpenSymbol" w:hAnsi="OpenSymbol" w:cs="OpenSymbol"/>
    </w:rPr>
  </w:style>
  <w:style w:type="character" w:customStyle="1" w:styleId="WWCharLFO33LVL7">
    <w:name w:val="WW_CharLFO33LVL7"/>
    <w:uiPriority w:val="99"/>
    <w:rsid w:val="008E0D60"/>
    <w:rPr>
      <w:rFonts w:ascii="OpenSymbol" w:hAnsi="OpenSymbol" w:cs="OpenSymbol"/>
    </w:rPr>
  </w:style>
  <w:style w:type="character" w:customStyle="1" w:styleId="WWCharLFO33LVL8">
    <w:name w:val="WW_CharLFO33LVL8"/>
    <w:uiPriority w:val="99"/>
    <w:rsid w:val="008E0D60"/>
    <w:rPr>
      <w:rFonts w:ascii="OpenSymbol" w:hAnsi="OpenSymbol" w:cs="OpenSymbol"/>
    </w:rPr>
  </w:style>
  <w:style w:type="character" w:customStyle="1" w:styleId="WWCharLFO33LVL9">
    <w:name w:val="WW_CharLFO33LVL9"/>
    <w:uiPriority w:val="99"/>
    <w:rsid w:val="008E0D60"/>
    <w:rPr>
      <w:rFonts w:ascii="OpenSymbol" w:hAnsi="OpenSymbol" w:cs="OpenSymbol"/>
    </w:rPr>
  </w:style>
  <w:style w:type="character" w:customStyle="1" w:styleId="WW8Num73z0">
    <w:name w:val="WW8Num73z0"/>
    <w:uiPriority w:val="99"/>
    <w:rsid w:val="008E0D60"/>
    <w:rPr>
      <w:rFonts w:ascii="Symbol" w:hAnsi="Symbol" w:cs="Symbol"/>
    </w:rPr>
  </w:style>
  <w:style w:type="character" w:customStyle="1" w:styleId="WW8Num73z1">
    <w:name w:val="WW8Num73z1"/>
    <w:uiPriority w:val="99"/>
    <w:rsid w:val="008E0D60"/>
    <w:rPr>
      <w:rFonts w:ascii="Courier New" w:hAnsi="Courier New" w:cs="Courier New"/>
    </w:rPr>
  </w:style>
  <w:style w:type="character" w:customStyle="1" w:styleId="WW8Num73z2">
    <w:name w:val="WW8Num73z2"/>
    <w:uiPriority w:val="99"/>
    <w:rsid w:val="008E0D60"/>
    <w:rPr>
      <w:rFonts w:ascii="Wingdings" w:hAnsi="Wingdings" w:cs="Wingdings"/>
    </w:rPr>
  </w:style>
  <w:style w:type="character" w:customStyle="1" w:styleId="3">
    <w:name w:val="Основной шрифт абзаца3"/>
    <w:uiPriority w:val="99"/>
    <w:rsid w:val="008E0D60"/>
  </w:style>
  <w:style w:type="character" w:customStyle="1" w:styleId="FontStyle35">
    <w:name w:val="Font Style35"/>
    <w:uiPriority w:val="99"/>
    <w:rsid w:val="008E0D60"/>
    <w:rPr>
      <w:rFonts w:ascii="Times New Roman" w:hAnsi="Times New Roman" w:cs="Times New Roman"/>
      <w:sz w:val="26"/>
      <w:szCs w:val="26"/>
    </w:rPr>
  </w:style>
  <w:style w:type="character" w:customStyle="1" w:styleId="ListLabel1">
    <w:name w:val="ListLabel 1"/>
    <w:uiPriority w:val="99"/>
    <w:rsid w:val="008E0D60"/>
  </w:style>
  <w:style w:type="paragraph" w:customStyle="1" w:styleId="a8">
    <w:name w:val="Заголовок"/>
    <w:basedOn w:val="a"/>
    <w:next w:val="a0"/>
    <w:uiPriority w:val="99"/>
    <w:rsid w:val="008E0D60"/>
    <w:pPr>
      <w:keepNext/>
      <w:spacing w:before="240" w:after="120"/>
    </w:pPr>
    <w:rPr>
      <w:rFonts w:ascii="Arial" w:hAnsi="Arial" w:cs="Arial"/>
    </w:rPr>
  </w:style>
  <w:style w:type="paragraph" w:styleId="a0">
    <w:name w:val="Body Text"/>
    <w:basedOn w:val="a"/>
    <w:link w:val="a9"/>
    <w:uiPriority w:val="99"/>
    <w:rsid w:val="008E0D60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semiHidden/>
    <w:locked/>
    <w:rsid w:val="00E56971"/>
    <w:rPr>
      <w:sz w:val="28"/>
      <w:szCs w:val="28"/>
      <w:lang w:eastAsia="ar-SA" w:bidi="ar-SA"/>
    </w:rPr>
  </w:style>
  <w:style w:type="paragraph" w:styleId="aa">
    <w:name w:val="List"/>
    <w:basedOn w:val="a0"/>
    <w:uiPriority w:val="99"/>
    <w:rsid w:val="008E0D60"/>
    <w:rPr>
      <w:rFonts w:ascii="Arial" w:hAnsi="Arial" w:cs="Arial"/>
    </w:rPr>
  </w:style>
  <w:style w:type="paragraph" w:customStyle="1" w:styleId="22">
    <w:name w:val="Название2"/>
    <w:basedOn w:val="a"/>
    <w:uiPriority w:val="99"/>
    <w:rsid w:val="008E0D60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23">
    <w:name w:val="Указатель2"/>
    <w:basedOn w:val="a"/>
    <w:uiPriority w:val="99"/>
    <w:rsid w:val="008E0D60"/>
    <w:pPr>
      <w:suppressLineNumbers/>
    </w:pPr>
  </w:style>
  <w:style w:type="paragraph" w:styleId="ab">
    <w:name w:val="Body Text Indent"/>
    <w:basedOn w:val="a"/>
    <w:link w:val="ac"/>
    <w:uiPriority w:val="99"/>
    <w:rsid w:val="008E0D60"/>
    <w:pPr>
      <w:spacing w:line="360" w:lineRule="auto"/>
      <w:ind w:firstLine="709"/>
      <w:jc w:val="both"/>
    </w:pPr>
    <w:rPr>
      <w:sz w:val="24"/>
      <w:szCs w:val="24"/>
    </w:rPr>
  </w:style>
  <w:style w:type="character" w:customStyle="1" w:styleId="ac">
    <w:name w:val="Основной текст с отступом Знак"/>
    <w:basedOn w:val="a1"/>
    <w:link w:val="ab"/>
    <w:uiPriority w:val="99"/>
    <w:semiHidden/>
    <w:locked/>
    <w:rsid w:val="00E56971"/>
    <w:rPr>
      <w:sz w:val="28"/>
      <w:szCs w:val="28"/>
      <w:lang w:eastAsia="ar-SA" w:bidi="ar-SA"/>
    </w:rPr>
  </w:style>
  <w:style w:type="paragraph" w:styleId="ad">
    <w:name w:val="Title"/>
    <w:basedOn w:val="a"/>
    <w:next w:val="a0"/>
    <w:link w:val="ae"/>
    <w:uiPriority w:val="99"/>
    <w:qFormat/>
    <w:rsid w:val="008E0D60"/>
    <w:pPr>
      <w:keepNext/>
      <w:spacing w:before="240" w:after="120"/>
    </w:pPr>
    <w:rPr>
      <w:rFonts w:ascii="Arial" w:hAnsi="Arial" w:cs="Arial"/>
    </w:rPr>
  </w:style>
  <w:style w:type="character" w:customStyle="1" w:styleId="ae">
    <w:name w:val="Название Знак"/>
    <w:basedOn w:val="a1"/>
    <w:link w:val="ad"/>
    <w:uiPriority w:val="99"/>
    <w:locked/>
    <w:rsid w:val="00E56971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paragraph" w:styleId="af">
    <w:name w:val="Subtitle"/>
    <w:basedOn w:val="a"/>
    <w:next w:val="a0"/>
    <w:link w:val="af0"/>
    <w:uiPriority w:val="99"/>
    <w:qFormat/>
    <w:rsid w:val="008E0D60"/>
    <w:pPr>
      <w:spacing w:after="60"/>
      <w:jc w:val="center"/>
    </w:pPr>
    <w:rPr>
      <w:rFonts w:ascii="Arial" w:hAnsi="Arial" w:cs="Arial"/>
    </w:rPr>
  </w:style>
  <w:style w:type="character" w:customStyle="1" w:styleId="af0">
    <w:name w:val="Подзаголовок Знак"/>
    <w:basedOn w:val="a1"/>
    <w:link w:val="af"/>
    <w:uiPriority w:val="99"/>
    <w:locked/>
    <w:rsid w:val="00E56971"/>
    <w:rPr>
      <w:rFonts w:ascii="Cambria" w:hAnsi="Cambria" w:cs="Cambria"/>
      <w:sz w:val="24"/>
      <w:szCs w:val="24"/>
      <w:lang w:eastAsia="ar-SA" w:bidi="ar-SA"/>
    </w:rPr>
  </w:style>
  <w:style w:type="paragraph" w:styleId="af1">
    <w:name w:val="header"/>
    <w:basedOn w:val="a"/>
    <w:link w:val="af2"/>
    <w:uiPriority w:val="99"/>
    <w:rsid w:val="008E0D60"/>
    <w:pPr>
      <w:tabs>
        <w:tab w:val="center" w:pos="4677"/>
        <w:tab w:val="right" w:pos="9355"/>
      </w:tabs>
      <w:spacing w:line="360" w:lineRule="auto"/>
      <w:ind w:firstLine="851"/>
      <w:jc w:val="both"/>
    </w:pPr>
    <w:rPr>
      <w:rFonts w:ascii="TimesDL" w:hAnsi="TimesDL" w:cs="TimesDL"/>
      <w:sz w:val="22"/>
      <w:szCs w:val="22"/>
    </w:rPr>
  </w:style>
  <w:style w:type="character" w:customStyle="1" w:styleId="af2">
    <w:name w:val="Верхний колонтитул Знак"/>
    <w:basedOn w:val="a1"/>
    <w:link w:val="af1"/>
    <w:uiPriority w:val="99"/>
    <w:locked/>
    <w:rsid w:val="00AE62D3"/>
    <w:rPr>
      <w:rFonts w:ascii="TimesDL" w:hAnsi="TimesDL" w:cs="TimesDL"/>
      <w:sz w:val="22"/>
      <w:szCs w:val="22"/>
      <w:lang w:eastAsia="ar-SA" w:bidi="ar-SA"/>
    </w:rPr>
  </w:style>
  <w:style w:type="paragraph" w:styleId="af3">
    <w:name w:val="footer"/>
    <w:basedOn w:val="a"/>
    <w:link w:val="af4"/>
    <w:rsid w:val="008E0D60"/>
    <w:pPr>
      <w:tabs>
        <w:tab w:val="center" w:pos="4677"/>
        <w:tab w:val="right" w:pos="9355"/>
      </w:tabs>
      <w:snapToGrid w:val="0"/>
      <w:spacing w:line="220" w:lineRule="exact"/>
      <w:jc w:val="center"/>
    </w:pPr>
    <w:rPr>
      <w:b/>
      <w:bCs/>
      <w:sz w:val="24"/>
      <w:szCs w:val="24"/>
    </w:rPr>
  </w:style>
  <w:style w:type="character" w:customStyle="1" w:styleId="af4">
    <w:name w:val="Нижний колонтитул Знак"/>
    <w:basedOn w:val="a1"/>
    <w:link w:val="af3"/>
    <w:locked/>
    <w:rsid w:val="00E56971"/>
    <w:rPr>
      <w:sz w:val="28"/>
      <w:szCs w:val="28"/>
      <w:lang w:eastAsia="ar-SA" w:bidi="ar-SA"/>
    </w:rPr>
  </w:style>
  <w:style w:type="paragraph" w:customStyle="1" w:styleId="af5">
    <w:name w:val="Содержимое таблицы"/>
    <w:basedOn w:val="a"/>
    <w:uiPriority w:val="99"/>
    <w:rsid w:val="008E0D60"/>
    <w:pPr>
      <w:suppressLineNumbers/>
    </w:pPr>
  </w:style>
  <w:style w:type="paragraph" w:customStyle="1" w:styleId="af6">
    <w:name w:val="Заголовок таблицы"/>
    <w:basedOn w:val="af5"/>
    <w:uiPriority w:val="99"/>
    <w:rsid w:val="008E0D60"/>
    <w:pPr>
      <w:jc w:val="center"/>
    </w:pPr>
    <w:rPr>
      <w:b/>
      <w:bCs/>
    </w:rPr>
  </w:style>
  <w:style w:type="paragraph" w:customStyle="1" w:styleId="12">
    <w:name w:val="Название1"/>
    <w:basedOn w:val="a"/>
    <w:uiPriority w:val="99"/>
    <w:rsid w:val="008E0D60"/>
    <w:pPr>
      <w:suppressLineNumbers/>
      <w:spacing w:before="120" w:after="120"/>
    </w:pPr>
    <w:rPr>
      <w:rFonts w:ascii="Arial" w:hAnsi="Arial" w:cs="Arial"/>
      <w:i/>
      <w:iCs/>
      <w:sz w:val="20"/>
      <w:szCs w:val="20"/>
    </w:rPr>
  </w:style>
  <w:style w:type="paragraph" w:customStyle="1" w:styleId="af7">
    <w:name w:val="Содержимое врезки"/>
    <w:basedOn w:val="a0"/>
    <w:uiPriority w:val="99"/>
    <w:rsid w:val="008E0D60"/>
  </w:style>
  <w:style w:type="paragraph" w:customStyle="1" w:styleId="13">
    <w:name w:val="Указатель1"/>
    <w:basedOn w:val="a"/>
    <w:uiPriority w:val="99"/>
    <w:rsid w:val="008E0D60"/>
    <w:pPr>
      <w:suppressLineNumbers/>
    </w:pPr>
    <w:rPr>
      <w:rFonts w:ascii="Arial" w:hAnsi="Arial" w:cs="Arial"/>
    </w:rPr>
  </w:style>
  <w:style w:type="paragraph" w:styleId="14">
    <w:name w:val="toc 1"/>
    <w:basedOn w:val="a"/>
    <w:next w:val="a"/>
    <w:autoRedefine/>
    <w:uiPriority w:val="99"/>
    <w:semiHidden/>
    <w:rsid w:val="008E0D60"/>
    <w:rPr>
      <w:b/>
      <w:bCs/>
      <w:sz w:val="26"/>
      <w:szCs w:val="26"/>
    </w:rPr>
  </w:style>
  <w:style w:type="paragraph" w:customStyle="1" w:styleId="af8">
    <w:name w:val="Текст в заданном формате"/>
    <w:basedOn w:val="a"/>
    <w:uiPriority w:val="99"/>
    <w:rsid w:val="008E0D60"/>
    <w:rPr>
      <w:rFonts w:ascii="Courier New" w:hAnsi="Courier New" w:cs="Courier New"/>
      <w:sz w:val="20"/>
      <w:szCs w:val="20"/>
    </w:rPr>
  </w:style>
  <w:style w:type="paragraph" w:customStyle="1" w:styleId="230">
    <w:name w:val="Основной текст с отступом 23"/>
    <w:basedOn w:val="a"/>
    <w:uiPriority w:val="99"/>
    <w:rsid w:val="008E0D60"/>
    <w:pPr>
      <w:ind w:firstLine="709"/>
      <w:jc w:val="both"/>
    </w:pPr>
    <w:rPr>
      <w:sz w:val="24"/>
      <w:szCs w:val="24"/>
    </w:rPr>
  </w:style>
  <w:style w:type="paragraph" w:customStyle="1" w:styleId="15">
    <w:name w:val="Нижний колонтитул 1 лист"/>
    <w:basedOn w:val="a"/>
    <w:uiPriority w:val="99"/>
    <w:rsid w:val="008E0D60"/>
  </w:style>
  <w:style w:type="paragraph" w:styleId="af9">
    <w:name w:val="Normal (Web)"/>
    <w:basedOn w:val="a"/>
    <w:rsid w:val="008E0D60"/>
    <w:pPr>
      <w:spacing w:before="280" w:after="119"/>
    </w:pPr>
    <w:rPr>
      <w:sz w:val="24"/>
      <w:szCs w:val="24"/>
    </w:rPr>
  </w:style>
  <w:style w:type="paragraph" w:customStyle="1" w:styleId="31">
    <w:name w:val="Основной текст 31"/>
    <w:basedOn w:val="a"/>
    <w:uiPriority w:val="99"/>
    <w:rsid w:val="008E0D60"/>
    <w:pPr>
      <w:spacing w:after="120"/>
    </w:pPr>
    <w:rPr>
      <w:sz w:val="16"/>
      <w:szCs w:val="16"/>
    </w:rPr>
  </w:style>
  <w:style w:type="paragraph" w:customStyle="1" w:styleId="212">
    <w:name w:val="Стиль Заголовок 2 + 12 пт полужирный По центру"/>
    <w:basedOn w:val="2"/>
    <w:uiPriority w:val="99"/>
    <w:rsid w:val="008E0D60"/>
    <w:pPr>
      <w:tabs>
        <w:tab w:val="clear" w:pos="0"/>
      </w:tabs>
      <w:jc w:val="center"/>
    </w:pPr>
    <w:rPr>
      <w:b/>
      <w:bCs/>
      <w:sz w:val="26"/>
      <w:szCs w:val="26"/>
    </w:rPr>
  </w:style>
  <w:style w:type="paragraph" w:customStyle="1" w:styleId="0">
    <w:name w:val="Основной текст 0"/>
    <w:basedOn w:val="a"/>
    <w:uiPriority w:val="99"/>
    <w:rsid w:val="008E0D60"/>
    <w:pPr>
      <w:ind w:firstLine="539"/>
      <w:jc w:val="both"/>
    </w:pPr>
    <w:rPr>
      <w:color w:val="000000"/>
      <w:kern w:val="1"/>
    </w:rPr>
  </w:style>
  <w:style w:type="paragraph" w:customStyle="1" w:styleId="220">
    <w:name w:val="Основной текст с отступом 22"/>
    <w:basedOn w:val="a"/>
    <w:uiPriority w:val="99"/>
    <w:rsid w:val="008E0D60"/>
    <w:pPr>
      <w:spacing w:line="360" w:lineRule="auto"/>
      <w:ind w:firstLine="708"/>
      <w:jc w:val="both"/>
    </w:pPr>
  </w:style>
  <w:style w:type="paragraph" w:customStyle="1" w:styleId="ConsPlusCell">
    <w:name w:val="ConsPlusCell"/>
    <w:uiPriority w:val="99"/>
    <w:rsid w:val="008E0D60"/>
    <w:pPr>
      <w:widowControl w:val="0"/>
      <w:suppressAutoHyphens/>
    </w:pPr>
    <w:rPr>
      <w:rFonts w:ascii="Arial" w:hAnsi="Arial" w:cs="Arial"/>
    </w:rPr>
  </w:style>
  <w:style w:type="paragraph" w:customStyle="1" w:styleId="ConsPlusDocList">
    <w:name w:val="ConsPlusDocList"/>
    <w:next w:val="a"/>
    <w:uiPriority w:val="99"/>
    <w:rsid w:val="008E0D60"/>
    <w:pPr>
      <w:widowControl w:val="0"/>
      <w:suppressAutoHyphens/>
    </w:pPr>
    <w:rPr>
      <w:rFonts w:ascii="Arial" w:hAnsi="Arial" w:cs="Arial"/>
    </w:rPr>
  </w:style>
  <w:style w:type="paragraph" w:customStyle="1" w:styleId="210">
    <w:name w:val="Основной текст с отступом 21"/>
    <w:basedOn w:val="a"/>
    <w:uiPriority w:val="99"/>
    <w:rsid w:val="008E0D60"/>
    <w:pPr>
      <w:ind w:left="3960"/>
    </w:pPr>
  </w:style>
  <w:style w:type="paragraph" w:customStyle="1" w:styleId="ConsPlusNormal">
    <w:name w:val="ConsPlusNormal"/>
    <w:rsid w:val="008E0D60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Style2">
    <w:name w:val="Style2"/>
    <w:basedOn w:val="a"/>
    <w:uiPriority w:val="99"/>
    <w:rsid w:val="008E0D60"/>
    <w:pPr>
      <w:widowControl w:val="0"/>
      <w:spacing w:line="485" w:lineRule="exact"/>
      <w:ind w:firstLine="701"/>
      <w:jc w:val="both"/>
    </w:pPr>
    <w:rPr>
      <w:sz w:val="24"/>
      <w:szCs w:val="24"/>
    </w:rPr>
  </w:style>
  <w:style w:type="paragraph" w:customStyle="1" w:styleId="16">
    <w:name w:val="Абзац списка1"/>
    <w:basedOn w:val="a"/>
    <w:uiPriority w:val="99"/>
    <w:rsid w:val="008E0D60"/>
    <w:pPr>
      <w:ind w:left="720"/>
    </w:pPr>
  </w:style>
  <w:style w:type="paragraph" w:customStyle="1" w:styleId="Style8">
    <w:name w:val="Style8"/>
    <w:basedOn w:val="a"/>
    <w:uiPriority w:val="99"/>
    <w:rsid w:val="008E0D60"/>
    <w:pPr>
      <w:widowControl w:val="0"/>
      <w:spacing w:line="490" w:lineRule="exact"/>
      <w:ind w:firstLine="710"/>
      <w:jc w:val="both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8E0D60"/>
    <w:pPr>
      <w:widowControl w:val="0"/>
      <w:spacing w:line="483" w:lineRule="exact"/>
      <w:ind w:firstLine="451"/>
      <w:jc w:val="both"/>
    </w:pPr>
    <w:rPr>
      <w:sz w:val="24"/>
      <w:szCs w:val="24"/>
    </w:rPr>
  </w:style>
  <w:style w:type="paragraph" w:customStyle="1" w:styleId="Style1">
    <w:name w:val="Style1"/>
    <w:basedOn w:val="a"/>
    <w:uiPriority w:val="99"/>
    <w:rsid w:val="008E0D60"/>
    <w:pPr>
      <w:widowControl w:val="0"/>
      <w:spacing w:line="100" w:lineRule="atLeast"/>
      <w:jc w:val="center"/>
    </w:pPr>
    <w:rPr>
      <w:sz w:val="24"/>
      <w:szCs w:val="24"/>
    </w:rPr>
  </w:style>
  <w:style w:type="paragraph" w:customStyle="1" w:styleId="17">
    <w:name w:val="Текст1"/>
    <w:basedOn w:val="a"/>
    <w:uiPriority w:val="99"/>
    <w:rsid w:val="008E0D60"/>
    <w:pPr>
      <w:spacing w:line="100" w:lineRule="atLeast"/>
    </w:pPr>
    <w:rPr>
      <w:rFonts w:ascii="Courier New" w:hAnsi="Courier New" w:cs="Courier New"/>
      <w:sz w:val="20"/>
      <w:szCs w:val="20"/>
    </w:rPr>
  </w:style>
  <w:style w:type="paragraph" w:customStyle="1" w:styleId="afa">
    <w:name w:val="Абзац"/>
    <w:uiPriority w:val="99"/>
    <w:rsid w:val="008E0D60"/>
    <w:pPr>
      <w:suppressAutoHyphens/>
      <w:spacing w:before="120" w:after="60"/>
      <w:ind w:firstLine="567"/>
      <w:jc w:val="both"/>
    </w:pPr>
    <w:rPr>
      <w:rFonts w:ascii="Arial" w:hAnsi="Arial" w:cs="Arial"/>
      <w:sz w:val="24"/>
      <w:szCs w:val="24"/>
    </w:rPr>
  </w:style>
  <w:style w:type="character" w:styleId="afb">
    <w:name w:val="page number"/>
    <w:basedOn w:val="a1"/>
    <w:uiPriority w:val="99"/>
    <w:rsid w:val="00510C83"/>
  </w:style>
  <w:style w:type="character" w:customStyle="1" w:styleId="WW8Num114z1">
    <w:name w:val="WW8Num114z1"/>
    <w:uiPriority w:val="99"/>
    <w:rsid w:val="007964A9"/>
    <w:rPr>
      <w:rFonts w:ascii="Courier New" w:hAnsi="Courier New" w:cs="Courier New"/>
    </w:rPr>
  </w:style>
  <w:style w:type="paragraph" w:styleId="afc">
    <w:name w:val="Balloon Text"/>
    <w:basedOn w:val="a"/>
    <w:link w:val="afd"/>
    <w:uiPriority w:val="99"/>
    <w:semiHidden/>
    <w:rsid w:val="002C39EF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1"/>
    <w:link w:val="afc"/>
    <w:uiPriority w:val="99"/>
    <w:locked/>
    <w:rsid w:val="002C39EF"/>
    <w:rPr>
      <w:rFonts w:ascii="Tahoma" w:hAnsi="Tahoma" w:cs="Tahoma"/>
      <w:sz w:val="16"/>
      <w:szCs w:val="16"/>
      <w:lang w:eastAsia="ar-SA" w:bidi="ar-SA"/>
    </w:rPr>
  </w:style>
  <w:style w:type="paragraph" w:customStyle="1" w:styleId="Standard">
    <w:name w:val="Standard"/>
    <w:rsid w:val="001F089D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customStyle="1" w:styleId="WW8Num111z0">
    <w:name w:val="WW8Num111z0"/>
    <w:uiPriority w:val="99"/>
    <w:rsid w:val="00DF2911"/>
    <w:rPr>
      <w:rFonts w:ascii="Symbol" w:hAnsi="Symbol" w:cs="Symbol"/>
    </w:rPr>
  </w:style>
  <w:style w:type="paragraph" w:customStyle="1" w:styleId="western">
    <w:name w:val="western"/>
    <w:basedOn w:val="a"/>
    <w:uiPriority w:val="99"/>
    <w:rsid w:val="004D3328"/>
    <w:pPr>
      <w:suppressAutoHyphens w:val="0"/>
      <w:spacing w:before="100" w:beforeAutospacing="1" w:after="119"/>
    </w:pPr>
    <w:rPr>
      <w:color w:val="00000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299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1E7DCD07BA05AE6D6CF515DA2322AF2E936110B4BA1614DFB4C6AAD8810861B8YDU5N" TargetMode="External"/><Relationship Id="rId18" Type="http://schemas.openxmlformats.org/officeDocument/2006/relationships/hyperlink" Target="consultantplus://offline/ref=1E7DCD07BA05AE6D6CF515DA2322AF2E936110B4BF1A14DFB3C6AAD8810861B8D5CB8557FB388FEB38827AYEUAN" TargetMode="External"/><Relationship Id="rId26" Type="http://schemas.openxmlformats.org/officeDocument/2006/relationships/hyperlink" Target="consultantplus://offline/ref=1E7DCD07BA05AE6D6CF50BD7354EF02B93624DBBBC1E188FED99F185D6Y0U1N" TargetMode="External"/><Relationship Id="rId39" Type="http://schemas.openxmlformats.org/officeDocument/2006/relationships/hyperlink" Target="consultantplus://offline/ref=1E7DCD07BA05AE6D6CF515DA2322AF2E936110B4BF1D16DEB6C6AAD8810861B8YDU5N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1E7DCD07BA05AE6D6CF50BD7354EF02B93624DBBBA1F188FED99F185D6Y0U1N" TargetMode="External"/><Relationship Id="rId34" Type="http://schemas.openxmlformats.org/officeDocument/2006/relationships/hyperlink" Target="consultantplus://offline/ref=1E7DCD07BA05AE6D6CF50BD7354EF02B936B4ABFBC1A188FED99F185D6Y0U1N" TargetMode="External"/><Relationship Id="rId42" Type="http://schemas.openxmlformats.org/officeDocument/2006/relationships/hyperlink" Target="consultantplus://offline/ref=1E7DCD07BA05AE6D6CF514C2304EF02B976B4ABAB2484F8DBCCCFFY8U0N" TargetMode="External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hyperlink" Target="consultantplus://offline/ref=1E7DCD07BA05AE6D6CF50BD7354EF02B93624DBBBA1F188FED99F185D6016BEF9284DC15BF358DECY3U1N" TargetMode="External"/><Relationship Id="rId12" Type="http://schemas.openxmlformats.org/officeDocument/2006/relationships/hyperlink" Target="consultantplus://offline/ref=1E7DCD07BA05AE6D6CF515DA2322AF2E936110B4BF1B10DEB7C6AAD8810861B8YDU5N" TargetMode="External"/><Relationship Id="rId17" Type="http://schemas.openxmlformats.org/officeDocument/2006/relationships/hyperlink" Target="consultantplus://offline/ref=1E7DCD07BA05AE6D6CF515DA2322AF2E936110B4BF1D16DEB6C6AAD8810861B8D5CB8557FB388FEB388279YEU8N" TargetMode="External"/><Relationship Id="rId25" Type="http://schemas.openxmlformats.org/officeDocument/2006/relationships/hyperlink" Target="consultantplus://offline/ref=1E7DCD07BA05AE6D6CF50BD7354EF02B93634FBEBA17188FED99F185D6Y0U1N" TargetMode="External"/><Relationship Id="rId33" Type="http://schemas.openxmlformats.org/officeDocument/2006/relationships/hyperlink" Target="consultantplus://offline/ref=1E7DCD07BA05AE6D6CF50BD7354EF02B936B4FBDBB16188FED99F185D6Y0U1N" TargetMode="External"/><Relationship Id="rId38" Type="http://schemas.openxmlformats.org/officeDocument/2006/relationships/hyperlink" Target="consultantplus://offline/ref=1E7DCD07BA05AE6D6CF515DA2322AF2E936110B4BF181AD0B5C6AAD8810861B8YDU5N" TargetMode="External"/><Relationship Id="rId46" Type="http://schemas.openxmlformats.org/officeDocument/2006/relationships/hyperlink" Target="consultantplus://offline/ref=1E7DCD07BA05AE6D6CF515DA2322AF2E936110B4BF1D16DEB6C6AAD8810861B8D5CB8557FB388FEB388278YEUCN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1E7DCD07BA05AE6D6CF515DA2322AF2E936110B4BF1D16DEB6C6AAD8810861B8D5CB8557FB388FEB388279YEU8N" TargetMode="External"/><Relationship Id="rId20" Type="http://schemas.openxmlformats.org/officeDocument/2006/relationships/hyperlink" Target="consultantplus://offline/ref=1E7DCD07BA05AE6D6CF515DA2322AF2E936110B4BF1D16DEB6C6AAD8810861B8D5CB8557FB388FEB388279YEU8N" TargetMode="External"/><Relationship Id="rId29" Type="http://schemas.openxmlformats.org/officeDocument/2006/relationships/hyperlink" Target="consultantplus://offline/ref=1E7DCD07BA05AE6D6CF50BD7354EF02B93634AB0BF19188FED99F185D6Y0U1N" TargetMode="External"/><Relationship Id="rId41" Type="http://schemas.openxmlformats.org/officeDocument/2006/relationships/hyperlink" Target="consultantplus://offline/ref=1E7DCD07BA05AE6D6CF514C2304EF02B936946BEB0154585E5C0FD87YDU1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1E7DCD07BA05AE6D6CF515DA2322AF2E936110B4BF1D16DEB6C6AAD8810861B8D5CB8557FB388FEB388279YEU8N" TargetMode="External"/><Relationship Id="rId24" Type="http://schemas.openxmlformats.org/officeDocument/2006/relationships/hyperlink" Target="consultantplus://offline/ref=1E7DCD07BA05AE6D6CF50BD7354EF02B93624DB9B116188FED99F185D6Y0U1N" TargetMode="External"/><Relationship Id="rId32" Type="http://schemas.openxmlformats.org/officeDocument/2006/relationships/hyperlink" Target="consultantplus://offline/ref=1E7DCD07BA05AE6D6CF50BD7354EF02B97624ABDBA154585E5C0FD87YDU1N" TargetMode="External"/><Relationship Id="rId37" Type="http://schemas.openxmlformats.org/officeDocument/2006/relationships/hyperlink" Target="consultantplus://offline/ref=1E7DCD07BA05AE6D6CF515DA2322AF2E936110B4BD1E15D8B1C6AAD8810861B8D5CB8557FB388FEB388279YEU4N" TargetMode="External"/><Relationship Id="rId40" Type="http://schemas.openxmlformats.org/officeDocument/2006/relationships/hyperlink" Target="consultantplus://offline/ref=1E7DCD07BA05AE6D6CF515DA2322AF2E936110B4BF1D13DCB9C6AAD8810861B8D5CB8557FB388FEB388278YEUDN" TargetMode="External"/><Relationship Id="rId45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1E7DCD07BA05AE6D6CF515DA2322AF2E936110B4BF1D16DEB6C6AAD8810861B8D5CB8557FB388FEB388279YEU8N" TargetMode="External"/><Relationship Id="rId23" Type="http://schemas.openxmlformats.org/officeDocument/2006/relationships/hyperlink" Target="consultantplus://offline/ref=1E7DCD07BA05AE6D6CF50BD7354EF02B93624DB9B119188FED99F185D6Y0U1N" TargetMode="External"/><Relationship Id="rId28" Type="http://schemas.openxmlformats.org/officeDocument/2006/relationships/hyperlink" Target="consultantplus://offline/ref=1E7DCD07BA05AE6D6CF50BD7354EF02B93624DBABD1F188FED99F185D6Y0U1N" TargetMode="External"/><Relationship Id="rId36" Type="http://schemas.openxmlformats.org/officeDocument/2006/relationships/hyperlink" Target="consultantplus://offline/ref=1E7DCD07BA05AE6D6CF502CE324EF02B976E49BBB817188FED99F185D6Y0U1N" TargetMode="External"/><Relationship Id="rId49" Type="http://schemas.openxmlformats.org/officeDocument/2006/relationships/header" Target="header2.xml"/><Relationship Id="rId10" Type="http://schemas.openxmlformats.org/officeDocument/2006/relationships/hyperlink" Target="consultantplus://offline/ref=1E7DCD07BA05AE6D6CF515DA2322AF2E936110B4BF181AD0B5C6AAD8810861B8D5CB8557FB388FEB388670YEUBN" TargetMode="External"/><Relationship Id="rId19" Type="http://schemas.openxmlformats.org/officeDocument/2006/relationships/hyperlink" Target="consultantplus://offline/ref=1E7DCD07BA05AE6D6CF515DA2322AF2E936110B4BF1D13DCB9C6AAD8810861B8D5CB8557FB388FEB388278YEUDN" TargetMode="External"/><Relationship Id="rId31" Type="http://schemas.openxmlformats.org/officeDocument/2006/relationships/hyperlink" Target="consultantplus://offline/ref=1E7DCD07BA05AE6D6CF50BD7354EF02B93624DBAB01E188FED99F185D6Y0U1N" TargetMode="External"/><Relationship Id="rId44" Type="http://schemas.openxmlformats.org/officeDocument/2006/relationships/hyperlink" Target="consultantplus://offline/ref=1E7DCD07BA05AE6D6CF515DA2322AF2E936110B4BF1D16DEB6C6AAD8810861B8D5CB8557FB388FEB388279YEU8N" TargetMode="External"/><Relationship Id="rId52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E7DCD07BA05AE6D6CF515DA2322AF2E936110B4BF181AD0B5C6AAD8810861B8D5CB8557FB388FEB388270YEUFN" TargetMode="External"/><Relationship Id="rId14" Type="http://schemas.openxmlformats.org/officeDocument/2006/relationships/hyperlink" Target="consultantplus://offline/ref=1E7DCD07BA05AE6D6CF515DA2322AF2E936110B4BF1D16DEB6C6AAD8810861B8D5CB8557FB388FEB388279YEU8N" TargetMode="External"/><Relationship Id="rId22" Type="http://schemas.openxmlformats.org/officeDocument/2006/relationships/hyperlink" Target="consultantplus://offline/ref=1E7DCD07BA05AE6D6CF50BD7354EF02B93624DB9BC1C188FED99F185D6Y0U1N" TargetMode="External"/><Relationship Id="rId27" Type="http://schemas.openxmlformats.org/officeDocument/2006/relationships/hyperlink" Target="consultantplus://offline/ref=1E7DCD07BA05AE6D6CF50BD7354EF02B936247BFBB1C188FED99F185D6Y0U1N" TargetMode="External"/><Relationship Id="rId30" Type="http://schemas.openxmlformats.org/officeDocument/2006/relationships/hyperlink" Target="consultantplus://offline/ref=1E7DCD07BA05AE6D6CF50BD7354EF02B93634AB9BA17188FED99F185D6Y0U1N" TargetMode="External"/><Relationship Id="rId35" Type="http://schemas.openxmlformats.org/officeDocument/2006/relationships/hyperlink" Target="consultantplus://offline/ref=1E7DCD07BA05AE6D6CF50BD7354EF02B936848BCB91B188FED99F185D6Y0U1N" TargetMode="External"/><Relationship Id="rId43" Type="http://schemas.openxmlformats.org/officeDocument/2006/relationships/hyperlink" Target="consultantplus://offline/ref=3779F1DC5F392D8D98A22CB84CF1D124D7E9E8D754D1F715366430648180A903F80A9FAD5855DBA327DF7CZAXEJ" TargetMode="External"/><Relationship Id="rId48" Type="http://schemas.openxmlformats.org/officeDocument/2006/relationships/footer" Target="footer1.xml"/><Relationship Id="rId8" Type="http://schemas.openxmlformats.org/officeDocument/2006/relationships/hyperlink" Target="consultantplus://offline/ref=1E7DCD07BA05AE6D6CF515DA2322AF2E936110B4BE1E15D1B7C6AAD8810861B8D5CB8557FB388FEB388379YEUBN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3281</Words>
  <Characters>18702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МКП «Управление главного архитектора»</vt:lpstr>
    </vt:vector>
  </TitlesOfParts>
  <Company>i</Company>
  <LinksUpToDate>false</LinksUpToDate>
  <CharactersWithSpaces>21940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МКП «Управление главного архитектора»</dc:title>
  <dc:subject/>
  <dc:creator>_</dc:creator>
  <cp:keywords/>
  <dc:description/>
  <cp:lastModifiedBy>sabartsev</cp:lastModifiedBy>
  <cp:revision>2</cp:revision>
  <cp:lastPrinted>2016-09-13T14:49:00Z</cp:lastPrinted>
  <dcterms:created xsi:type="dcterms:W3CDTF">2016-09-21T12:07:00Z</dcterms:created>
  <dcterms:modified xsi:type="dcterms:W3CDTF">2016-09-21T12:07:00Z</dcterms:modified>
</cp:coreProperties>
</file>