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AD" w:rsidRDefault="001B2AAD" w:rsidP="001B2AAD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1B2AAD" w:rsidRDefault="001B2AAD" w:rsidP="001B2AAD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1B2AAD" w:rsidRDefault="001B2AAD" w:rsidP="001B2AAD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07779B">
        <w:rPr>
          <w:b w:val="0"/>
        </w:rPr>
        <w:t xml:space="preserve">06.12.2017  </w:t>
      </w:r>
      <w:r>
        <w:rPr>
          <w:b w:val="0"/>
        </w:rPr>
        <w:t xml:space="preserve">№ </w:t>
      </w:r>
      <w:r w:rsidR="0007779B">
        <w:rPr>
          <w:b w:val="0"/>
        </w:rPr>
        <w:t>688</w:t>
      </w:r>
      <w:bookmarkStart w:id="0" w:name="_GoBack"/>
      <w:bookmarkEnd w:id="0"/>
    </w:p>
    <w:p w:rsidR="001B2AAD" w:rsidRDefault="001B2AAD" w:rsidP="001B2AAD">
      <w:pPr>
        <w:spacing w:line="240" w:lineRule="auto"/>
        <w:jc w:val="center"/>
        <w:rPr>
          <w:b/>
        </w:rPr>
      </w:pPr>
    </w:p>
    <w:p w:rsidR="001B2AAD" w:rsidRDefault="001B2AAD" w:rsidP="001B2AAD">
      <w:pPr>
        <w:spacing w:line="240" w:lineRule="auto"/>
        <w:jc w:val="center"/>
        <w:rPr>
          <w:b/>
        </w:rPr>
      </w:pPr>
    </w:p>
    <w:p w:rsidR="001B2AAD" w:rsidRPr="00F767CF" w:rsidRDefault="001B2AAD" w:rsidP="001B2AAD">
      <w:pPr>
        <w:spacing w:line="240" w:lineRule="auto"/>
        <w:jc w:val="center"/>
        <w:rPr>
          <w:b/>
        </w:rPr>
      </w:pPr>
      <w:r w:rsidRPr="00F767CF">
        <w:rPr>
          <w:b/>
        </w:rPr>
        <w:t>ПАСПОРТ</w:t>
      </w:r>
    </w:p>
    <w:p w:rsidR="001B2AAD" w:rsidRPr="00F767CF" w:rsidRDefault="001B2AAD" w:rsidP="001B2AAD">
      <w:pPr>
        <w:spacing w:line="240" w:lineRule="auto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1B2AAD" w:rsidRPr="00F767CF" w:rsidRDefault="001B2AAD" w:rsidP="001B2AAD">
      <w:pPr>
        <w:spacing w:line="240" w:lineRule="auto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>САДОВО-ПАРКОВЫЙ ЛАНДШАФТ «</w:t>
      </w:r>
      <w:r>
        <w:rPr>
          <w:b/>
        </w:rPr>
        <w:t>СКВЕР ЗАЩИТНИКОВ ВОРОНЕЖА</w:t>
      </w:r>
      <w:r w:rsidRPr="00F767CF">
        <w:rPr>
          <w:b/>
        </w:rPr>
        <w:t>»</w:t>
      </w:r>
    </w:p>
    <w:p w:rsidR="001B2AAD" w:rsidRPr="00F767CF" w:rsidRDefault="001B2AAD" w:rsidP="001B2AAD"/>
    <w:p w:rsidR="001B2AAD" w:rsidRPr="00F767CF" w:rsidRDefault="001B2AAD" w:rsidP="001B2AAD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1B2AAD" w:rsidRPr="00F767CF" w:rsidRDefault="001B2AAD" w:rsidP="001B2AAD">
      <w:r w:rsidRPr="00F767CF">
        <w:t>1.1. Особо охраняемая природная территория местного значения садово-парковый ландшафт «</w:t>
      </w:r>
      <w:r>
        <w:t>Сквер Защитников Воронежа</w:t>
      </w:r>
      <w:r w:rsidRPr="00F767CF">
        <w:t>»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1B2AAD" w:rsidRPr="00F767CF" w:rsidRDefault="001B2AAD" w:rsidP="001B2AAD">
      <w:r w:rsidRPr="00F767CF">
        <w:t xml:space="preserve">1.2. </w:t>
      </w:r>
      <w:proofErr w:type="gramStart"/>
      <w:r w:rsidRPr="00F767CF">
        <w:t>ООПТ создана в границах земельного участка с кадастровым номером</w:t>
      </w:r>
      <w:r>
        <w:t xml:space="preserve"> </w:t>
      </w:r>
      <w:r w:rsidRPr="00725B12">
        <w:rPr>
          <w:szCs w:val="28"/>
        </w:rPr>
        <w:t>36:34:0304024:19 площадью 21124 кв. м</w:t>
      </w:r>
      <w:r w:rsidRPr="00F767CF">
        <w:t xml:space="preserve">, совпадает с границами </w:t>
      </w:r>
      <w:r>
        <w:t xml:space="preserve">данного участка </w:t>
      </w:r>
      <w:r w:rsidRPr="00F767CF">
        <w:t xml:space="preserve">и расположена в </w:t>
      </w:r>
      <w:r>
        <w:t xml:space="preserve">Левобережном </w:t>
      </w:r>
      <w:r w:rsidRPr="00F767CF">
        <w:t>районе городского округа город Воронеж по адресу:</w:t>
      </w:r>
      <w:proofErr w:type="gramEnd"/>
      <w:r w:rsidRPr="009C7F70">
        <w:rPr>
          <w:szCs w:val="28"/>
        </w:rPr>
        <w:t xml:space="preserve"> </w:t>
      </w:r>
      <w:r w:rsidRPr="00725B12">
        <w:rPr>
          <w:szCs w:val="28"/>
        </w:rPr>
        <w:t xml:space="preserve">Ленинский </w:t>
      </w:r>
      <w:proofErr w:type="spellStart"/>
      <w:r w:rsidRPr="00725B12">
        <w:rPr>
          <w:szCs w:val="28"/>
        </w:rPr>
        <w:t>пр-кт</w:t>
      </w:r>
      <w:proofErr w:type="spellEnd"/>
      <w:r w:rsidRPr="00725B12">
        <w:rPr>
          <w:szCs w:val="28"/>
        </w:rPr>
        <w:t>, 1е</w:t>
      </w:r>
      <w:r w:rsidRPr="00F767CF">
        <w:t>.</w:t>
      </w:r>
    </w:p>
    <w:p w:rsidR="001B2AAD" w:rsidRPr="00F767CF" w:rsidRDefault="001B2AAD" w:rsidP="001B2AAD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1B2AAD" w:rsidRPr="00F767CF" w:rsidRDefault="001B2AAD" w:rsidP="001B2AAD">
      <w:pPr>
        <w:ind w:firstLine="0"/>
      </w:pPr>
    </w:p>
    <w:p w:rsidR="001B2AAD" w:rsidRPr="00F767CF" w:rsidRDefault="001B2AAD" w:rsidP="001B2AAD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1B2AAD" w:rsidRPr="00F767CF" w:rsidRDefault="001B2AAD" w:rsidP="001B2AAD">
      <w:r w:rsidRPr="00F767CF">
        <w:t>2.1. Сохранение природной среды, природных ландшафтов.</w:t>
      </w:r>
    </w:p>
    <w:p w:rsidR="001B2AAD" w:rsidRPr="00F767CF" w:rsidRDefault="001B2AAD" w:rsidP="001B2AAD">
      <w:r w:rsidRPr="00F767CF">
        <w:t>2.2. Охрана объектов растительного и животного мира.</w:t>
      </w:r>
    </w:p>
    <w:p w:rsidR="001B2AAD" w:rsidRPr="00F767CF" w:rsidRDefault="001B2AAD" w:rsidP="001B2AAD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1B2AAD" w:rsidRPr="00F767CF" w:rsidRDefault="001B2AAD" w:rsidP="001B2AAD">
      <w:r w:rsidRPr="00F767CF">
        <w:t>2.4. Создание условий для регулярного отдыха (в том числе массового).</w:t>
      </w:r>
    </w:p>
    <w:p w:rsidR="001B2AAD" w:rsidRPr="00F767CF" w:rsidRDefault="001B2AAD" w:rsidP="001B2AAD">
      <w:r w:rsidRPr="00F767CF">
        <w:t>2.5. Экологическое просвещение населения.</w:t>
      </w:r>
    </w:p>
    <w:p w:rsidR="001B2AAD" w:rsidRPr="00F767CF" w:rsidRDefault="001B2AAD" w:rsidP="001B2AAD"/>
    <w:p w:rsidR="001B2AAD" w:rsidRDefault="001B2AAD" w:rsidP="001B2AA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AAD" w:rsidRPr="00F767CF" w:rsidRDefault="001B2AAD" w:rsidP="001B2AA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1B2AAD" w:rsidRPr="00F767CF" w:rsidRDefault="001B2AAD" w:rsidP="001B2A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прогулочного и тихого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мемориальная зона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1B2AAD" w:rsidRPr="00DB0A92" w:rsidRDefault="001B2AAD" w:rsidP="001B2AAD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1B2AAD" w:rsidRPr="00DB0A92" w:rsidRDefault="001B2AAD" w:rsidP="001B2AAD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3.3.</w:t>
      </w:r>
      <w:r>
        <w:rPr>
          <w:rFonts w:eastAsia="Calibri" w:cs="Times New Roman"/>
          <w:szCs w:val="28"/>
        </w:rPr>
        <w:t xml:space="preserve"> Мемориальная зона предназначена для проведения массовых памятных мероприятий патриотической направленности. </w:t>
      </w:r>
    </w:p>
    <w:p w:rsidR="001B2AAD" w:rsidRPr="00F767CF" w:rsidRDefault="001B2AAD" w:rsidP="001B2AAD">
      <w:pPr>
        <w:ind w:firstLine="0"/>
      </w:pPr>
    </w:p>
    <w:p w:rsidR="001B2AAD" w:rsidRPr="00F767CF" w:rsidRDefault="001B2AAD" w:rsidP="001B2AAD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1B2AAD" w:rsidRPr="00F767CF" w:rsidRDefault="001B2AAD" w:rsidP="001B2AAD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1B2AAD" w:rsidRPr="00F767CF" w:rsidRDefault="001B2AAD" w:rsidP="001B2AAD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 xml:space="preserve">вырубка </w:t>
      </w:r>
      <w:r>
        <w:t xml:space="preserve">и повреждение </w:t>
      </w:r>
      <w:r w:rsidRPr="00F767CF">
        <w:t>зеленых насаждений, кроме рубок ухода при наличии разрешения, выданного в установленном порядке;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1B2AAD" w:rsidRPr="00F767CF" w:rsidRDefault="001B2AAD" w:rsidP="001B2AAD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1B2AAD" w:rsidRPr="00F767CF" w:rsidRDefault="001B2AAD" w:rsidP="001B2AAD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1B2AAD" w:rsidRPr="00F767CF" w:rsidRDefault="001B2AAD" w:rsidP="001B2AAD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 xml:space="preserve">установка нестационарных торговых объектов и аттракционов </w:t>
      </w:r>
      <w:r>
        <w:t>в границах ООПТ</w:t>
      </w:r>
      <w:r w:rsidRPr="00F767CF">
        <w:t>;</w:t>
      </w:r>
    </w:p>
    <w:p w:rsidR="001B2AAD" w:rsidRPr="00F767CF" w:rsidRDefault="001B2AAD" w:rsidP="001B2AAD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1B2AAD" w:rsidRPr="00F767CF" w:rsidRDefault="001B2AAD" w:rsidP="001B2AAD">
      <w:pPr>
        <w:pStyle w:val="a3"/>
        <w:spacing w:after="0" w:line="360" w:lineRule="auto"/>
        <w:ind w:left="0" w:firstLine="709"/>
        <w:jc w:val="both"/>
      </w:pPr>
      <w:r>
        <w:t>- </w:t>
      </w:r>
      <w:r w:rsidR="00A84830">
        <w:t xml:space="preserve">въезд и </w:t>
      </w:r>
      <w:r w:rsidRPr="00F767CF">
        <w:t xml:space="preserve">стоянка автотранспорта (за исключением </w:t>
      </w:r>
      <w:r w:rsidR="00A84830">
        <w:t xml:space="preserve">въезда и </w:t>
      </w:r>
      <w:r w:rsidR="00A84830" w:rsidRPr="00F767CF">
        <w:t>стоянк</w:t>
      </w:r>
      <w:r w:rsidR="00A84830">
        <w:t>и</w:t>
      </w:r>
      <w:r w:rsidR="00A84830" w:rsidRPr="00F767CF">
        <w:t xml:space="preserve"> автотранспорта</w:t>
      </w:r>
      <w:r w:rsidR="00A84830">
        <w:t xml:space="preserve"> для</w:t>
      </w:r>
      <w:r w:rsidR="00A84830" w:rsidRPr="00F767CF">
        <w:t xml:space="preserve"> </w:t>
      </w:r>
      <w:r w:rsidRPr="00F767CF">
        <w:t>проведения научно-исследовательских работ и обслуживания ООПТ</w:t>
      </w:r>
      <w:r>
        <w:t>, а также пользования проездами и парковками, предназначенными для эксплуатации объектов, расположенных  на территории сквера)</w:t>
      </w:r>
      <w:r w:rsidRPr="00F767CF">
        <w:t>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1B2AAD" w:rsidRPr="00F767CF" w:rsidRDefault="001B2AAD" w:rsidP="001B2AAD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A84830">
        <w:t xml:space="preserve">сбора для </w:t>
      </w:r>
      <w:r w:rsidRPr="00F767CF">
        <w:t>проведения научно-исследовательских работ);</w:t>
      </w:r>
    </w:p>
    <w:p w:rsidR="001B2AAD" w:rsidRPr="00F767CF" w:rsidRDefault="001B2AAD" w:rsidP="001B2AAD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</w:t>
      </w:r>
      <w:r w:rsidRPr="00F767CF">
        <w:t xml:space="preserve"> состоянию и сохранности ООПТ.</w:t>
      </w:r>
    </w:p>
    <w:p w:rsidR="001B2AAD" w:rsidRPr="00F767CF" w:rsidRDefault="001B2AAD" w:rsidP="001B2AAD">
      <w:r w:rsidRPr="00F767CF">
        <w:t>4.2. На ООПТ допускается:</w:t>
      </w:r>
    </w:p>
    <w:p w:rsidR="001B2AAD" w:rsidRPr="00F767CF" w:rsidRDefault="001B2AAD" w:rsidP="001B2AA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1B2AAD" w:rsidRPr="00C052EB" w:rsidRDefault="001B2AAD" w:rsidP="001B2AAD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мероприятия по улучшению состояния биологической</w:t>
      </w:r>
      <w:r>
        <w:t xml:space="preserve">             </w:t>
      </w:r>
      <w:r w:rsidRPr="00F767CF">
        <w:t xml:space="preserve"> составляющей;</w:t>
      </w:r>
    </w:p>
    <w:p w:rsidR="001B2AAD" w:rsidRPr="00C052EB" w:rsidRDefault="001B2AAD" w:rsidP="001B2AAD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1B2AAD" w:rsidRPr="00C052EB" w:rsidRDefault="001B2AAD" w:rsidP="001B2AAD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1B2AAD" w:rsidRPr="00C052EB" w:rsidRDefault="001B2AAD" w:rsidP="001B2AAD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1B2AAD" w:rsidRDefault="001B2AAD" w:rsidP="001B2AAD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1B2AAD" w:rsidRPr="00F767CF" w:rsidRDefault="001B2AAD" w:rsidP="001B2AAD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1B2AAD" w:rsidRPr="00F767CF" w:rsidRDefault="001B2AAD" w:rsidP="001B2AAD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1B2AAD" w:rsidRDefault="001B2AAD" w:rsidP="001B2AAD">
      <w:pPr>
        <w:ind w:firstLine="0"/>
      </w:pPr>
    </w:p>
    <w:p w:rsidR="001B2AAD" w:rsidRDefault="001B2AAD" w:rsidP="001B2AAD">
      <w:pPr>
        <w:ind w:firstLine="0"/>
      </w:pPr>
    </w:p>
    <w:p w:rsidR="001B2AAD" w:rsidRPr="00CE48CD" w:rsidRDefault="001B2AAD" w:rsidP="001B2AAD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1B2AAD" w:rsidRDefault="001B2AAD" w:rsidP="001B2AAD">
      <w:r>
        <w:t xml:space="preserve">                                                                                             </w:t>
      </w:r>
    </w:p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1B2AAD" w:rsidP="001B2AAD"/>
    <w:p w:rsidR="001B2AAD" w:rsidRDefault="00D57591" w:rsidP="001B2AAD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2909974</wp:posOffset>
                </wp:positionH>
                <wp:positionV relativeFrom="paragraph">
                  <wp:posOffset>-353217</wp:posOffset>
                </wp:positionV>
                <wp:extent cx="558140" cy="213756"/>
                <wp:effectExtent l="0" t="0" r="1397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0" cy="2137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9.15pt;margin-top:-27.8pt;width:43.9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" fillcolor="white [3212]" strokecolor="white [3212]" strokeweight="2pt"/>
            </w:pict>
          </mc:Fallback>
        </mc:AlternateContent>
      </w:r>
      <w:r w:rsidR="001B2AAD">
        <w:t xml:space="preserve">                                                                              Приложение</w:t>
      </w:r>
    </w:p>
    <w:p w:rsidR="001B2AAD" w:rsidRDefault="001B2AAD" w:rsidP="001B2AAD">
      <w:pPr>
        <w:spacing w:line="240" w:lineRule="auto"/>
        <w:ind w:firstLine="0"/>
        <w:jc w:val="center"/>
      </w:pPr>
      <w:r>
        <w:t xml:space="preserve">                                                                              к Паспорту</w:t>
      </w:r>
    </w:p>
    <w:p w:rsidR="001B2AAD" w:rsidRDefault="001B2AAD" w:rsidP="001B2AAD">
      <w:pPr>
        <w:spacing w:line="240" w:lineRule="auto"/>
        <w:ind w:firstLine="0"/>
        <w:jc w:val="center"/>
      </w:pPr>
      <w:r>
        <w:t xml:space="preserve">                                                                           особо охраняемой природной</w:t>
      </w:r>
    </w:p>
    <w:p w:rsidR="001B2AAD" w:rsidRDefault="001B2AAD" w:rsidP="001B2AAD">
      <w:pPr>
        <w:spacing w:line="240" w:lineRule="auto"/>
        <w:ind w:firstLine="0"/>
        <w:jc w:val="right"/>
      </w:pPr>
      <w:r>
        <w:t xml:space="preserve"> территории местного значения</w:t>
      </w:r>
    </w:p>
    <w:p w:rsidR="001B2AAD" w:rsidRDefault="001B2AAD" w:rsidP="001B2AAD">
      <w:pPr>
        <w:spacing w:line="240" w:lineRule="auto"/>
        <w:ind w:firstLine="0"/>
        <w:jc w:val="center"/>
      </w:pPr>
      <w:r>
        <w:t xml:space="preserve">                                                                            садово-парковый ландшафт</w:t>
      </w:r>
    </w:p>
    <w:p w:rsidR="001B2AAD" w:rsidRDefault="001B2AAD" w:rsidP="001B2AAD">
      <w:pPr>
        <w:spacing w:line="240" w:lineRule="auto"/>
        <w:ind w:firstLine="0"/>
        <w:jc w:val="center"/>
      </w:pPr>
      <w:r>
        <w:t xml:space="preserve">                                                                          «Сквер Защитников Воронежа»</w:t>
      </w:r>
    </w:p>
    <w:p w:rsidR="001B2AAD" w:rsidRDefault="001B2AAD" w:rsidP="001B2AAD"/>
    <w:p w:rsidR="001B2AAD" w:rsidRDefault="001B2AAD" w:rsidP="001B2AAD">
      <w:pPr>
        <w:jc w:val="center"/>
        <w:rPr>
          <w:b/>
        </w:rPr>
      </w:pPr>
      <w:r w:rsidRPr="00637F43">
        <w:rPr>
          <w:b/>
        </w:rPr>
        <w:t>Схема зонирования</w:t>
      </w:r>
    </w:p>
    <w:p w:rsidR="001B2AAD" w:rsidRDefault="001B2AAD" w:rsidP="001B2AAD">
      <w:pPr>
        <w:rPr>
          <w:b/>
        </w:rPr>
      </w:pPr>
    </w:p>
    <w:p w:rsidR="001B2AAD" w:rsidRDefault="001B2AAD" w:rsidP="001B2AAD">
      <w:pPr>
        <w:ind w:firstLine="0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E45CEB3" wp14:editId="07178AD0">
            <wp:extent cx="5324475" cy="4324350"/>
            <wp:effectExtent l="0" t="0" r="9525" b="0"/>
            <wp:docPr id="18" name="Рисунок 18" descr="C:\Users\nnshabanova\Desktop\защитников Вороне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nshabanova\Desktop\защитников Воронеж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AD" w:rsidRDefault="001B2AAD" w:rsidP="001B2AAD">
      <w:pPr>
        <w:ind w:firstLine="0"/>
        <w:rPr>
          <w:b/>
        </w:rPr>
      </w:pPr>
    </w:p>
    <w:p w:rsidR="001B2AAD" w:rsidRPr="006556DC" w:rsidRDefault="001B2AAD" w:rsidP="001B2AAD">
      <w:pPr>
        <w:spacing w:line="240" w:lineRule="auto"/>
        <w:ind w:firstLine="0"/>
      </w:pPr>
      <w:r w:rsidRPr="006556DC">
        <w:t>1.</w:t>
      </w:r>
      <w:r w:rsidRPr="006556DC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прогулочного и тихого отдыха</w:t>
      </w:r>
      <w:r>
        <w:rPr>
          <w:rFonts w:eastAsia="Calibri" w:cs="Times New Roman"/>
          <w:szCs w:val="28"/>
        </w:rPr>
        <w:t>.</w:t>
      </w:r>
    </w:p>
    <w:p w:rsidR="001B2AAD" w:rsidRDefault="001B2AAD" w:rsidP="001B2AAD">
      <w:pPr>
        <w:spacing w:line="240" w:lineRule="auto"/>
        <w:ind w:firstLine="0"/>
        <w:rPr>
          <w:rFonts w:eastAsia="Calibri" w:cs="Times New Roman"/>
          <w:szCs w:val="28"/>
        </w:rPr>
      </w:pPr>
      <w:r w:rsidRPr="006556DC">
        <w:t>2.</w:t>
      </w:r>
      <w:r w:rsidRPr="006556D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Мемориальная зона.</w:t>
      </w:r>
    </w:p>
    <w:p w:rsidR="001B2AAD" w:rsidRDefault="001B2AAD" w:rsidP="001B2AAD">
      <w:pPr>
        <w:spacing w:line="240" w:lineRule="auto"/>
        <w:ind w:firstLine="0"/>
        <w:rPr>
          <w:rFonts w:eastAsia="Calibri" w:cs="Times New Roman"/>
          <w:szCs w:val="28"/>
        </w:rPr>
      </w:pPr>
    </w:p>
    <w:p w:rsidR="001B2AAD" w:rsidRDefault="001B2AAD" w:rsidP="001B2AAD">
      <w:pPr>
        <w:spacing w:line="240" w:lineRule="auto"/>
        <w:ind w:firstLine="0"/>
        <w:rPr>
          <w:rFonts w:eastAsia="Calibri" w:cs="Times New Roman"/>
          <w:szCs w:val="28"/>
        </w:rPr>
      </w:pPr>
    </w:p>
    <w:p w:rsidR="001B2AAD" w:rsidRDefault="001B2AAD" w:rsidP="001B2AAD">
      <w:pPr>
        <w:spacing w:line="240" w:lineRule="auto"/>
        <w:ind w:firstLine="0"/>
        <w:rPr>
          <w:rFonts w:eastAsia="Calibri" w:cs="Times New Roman"/>
          <w:szCs w:val="28"/>
        </w:rPr>
      </w:pPr>
    </w:p>
    <w:p w:rsidR="001B2AAD" w:rsidRDefault="001B2AAD" w:rsidP="001B2AAD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F6199A" w:rsidRDefault="00F6199A"/>
    <w:sectPr w:rsidR="00F6199A" w:rsidSect="00A8483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94" w:rsidRDefault="00CD6994" w:rsidP="00A84830">
      <w:pPr>
        <w:spacing w:line="240" w:lineRule="auto"/>
      </w:pPr>
      <w:r>
        <w:separator/>
      </w:r>
    </w:p>
  </w:endnote>
  <w:endnote w:type="continuationSeparator" w:id="0">
    <w:p w:rsidR="00CD6994" w:rsidRDefault="00CD6994" w:rsidP="00A84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94" w:rsidRDefault="00CD6994" w:rsidP="00A84830">
      <w:pPr>
        <w:spacing w:line="240" w:lineRule="auto"/>
      </w:pPr>
      <w:r>
        <w:separator/>
      </w:r>
    </w:p>
  </w:footnote>
  <w:footnote w:type="continuationSeparator" w:id="0">
    <w:p w:rsidR="00CD6994" w:rsidRDefault="00CD6994" w:rsidP="00A84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136244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A84830" w:rsidRPr="00D57591" w:rsidRDefault="00A84830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D57591">
          <w:rPr>
            <w:rFonts w:asciiTheme="minorHAnsi" w:hAnsiTheme="minorHAnsi"/>
            <w:sz w:val="24"/>
            <w:szCs w:val="24"/>
          </w:rPr>
          <w:fldChar w:fldCharType="begin"/>
        </w:r>
        <w:r w:rsidRPr="00D57591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D57591">
          <w:rPr>
            <w:rFonts w:asciiTheme="minorHAnsi" w:hAnsiTheme="minorHAnsi"/>
            <w:sz w:val="24"/>
            <w:szCs w:val="24"/>
          </w:rPr>
          <w:fldChar w:fldCharType="separate"/>
        </w:r>
        <w:r w:rsidR="0007779B">
          <w:rPr>
            <w:rFonts w:asciiTheme="minorHAnsi" w:hAnsiTheme="minorHAnsi"/>
            <w:noProof/>
            <w:sz w:val="24"/>
            <w:szCs w:val="24"/>
          </w:rPr>
          <w:t>5</w:t>
        </w:r>
        <w:r w:rsidRPr="00D57591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A84830" w:rsidRDefault="00A848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AD"/>
    <w:rsid w:val="0007779B"/>
    <w:rsid w:val="00136614"/>
    <w:rsid w:val="001B2AAD"/>
    <w:rsid w:val="00A84830"/>
    <w:rsid w:val="00CD6994"/>
    <w:rsid w:val="00D57591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A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AD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1B2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1B2AAD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A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48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483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8483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483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A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AD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1B2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1B2AAD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A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48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483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8483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483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cp:lastPrinted>2017-12-01T12:37:00Z</cp:lastPrinted>
  <dcterms:created xsi:type="dcterms:W3CDTF">2017-12-06T13:17:00Z</dcterms:created>
  <dcterms:modified xsi:type="dcterms:W3CDTF">2017-12-06T13:17:00Z</dcterms:modified>
</cp:coreProperties>
</file>