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47"/>
        <w:tblW w:w="9604" w:type="dxa"/>
        <w:tblLook w:val="00A0" w:firstRow="1" w:lastRow="0" w:firstColumn="1" w:lastColumn="0" w:noHBand="0" w:noVBand="0"/>
      </w:tblPr>
      <w:tblGrid>
        <w:gridCol w:w="9604"/>
      </w:tblGrid>
      <w:tr w:rsidR="00552D1B" w:rsidRPr="005B04DB" w:rsidTr="00552D1B">
        <w:trPr>
          <w:trHeight w:val="862"/>
        </w:trPr>
        <w:tc>
          <w:tcPr>
            <w:tcW w:w="9604" w:type="dxa"/>
            <w:hideMark/>
          </w:tcPr>
          <w:p w:rsidR="00552D1B" w:rsidRPr="005B04DB" w:rsidRDefault="00552D1B" w:rsidP="00552D1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tbl>
            <w:tblPr>
              <w:tblStyle w:val="ab"/>
              <w:tblW w:w="0" w:type="auto"/>
              <w:tblInd w:w="49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83"/>
            </w:tblGrid>
            <w:tr w:rsidR="00552D1B" w:rsidRPr="005B04DB" w:rsidTr="00552D1B">
              <w:tc>
                <w:tcPr>
                  <w:tcW w:w="4383" w:type="dxa"/>
                </w:tcPr>
                <w:p w:rsidR="00552D1B" w:rsidRPr="005B04DB" w:rsidRDefault="00552D1B" w:rsidP="009654EB">
                  <w:pPr>
                    <w:framePr w:hSpace="180" w:wrap="around" w:vAnchor="text" w:hAnchor="margin" w:y="-247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5B04DB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УТВЕРЖДЕНО</w:t>
                  </w:r>
                </w:p>
                <w:p w:rsidR="00552D1B" w:rsidRPr="005B04DB" w:rsidRDefault="00552D1B" w:rsidP="009654EB">
                  <w:pPr>
                    <w:framePr w:hSpace="180" w:wrap="around" w:vAnchor="text" w:hAnchor="margin" w:y="-247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 xml:space="preserve">постановлением </w:t>
                  </w:r>
                  <w:r w:rsidRPr="005B04DB">
                    <w:rPr>
                      <w:sz w:val="28"/>
                      <w:szCs w:val="28"/>
                    </w:rPr>
                    <w:t xml:space="preserve"> </w:t>
                  </w:r>
                  <w:r w:rsidRPr="005B04DB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администрации</w:t>
                  </w:r>
                </w:p>
                <w:p w:rsidR="00552D1B" w:rsidRPr="005B04DB" w:rsidRDefault="00552D1B" w:rsidP="009654EB">
                  <w:pPr>
                    <w:framePr w:hSpace="180" w:wrap="around" w:vAnchor="text" w:hAnchor="margin" w:y="-247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5B04DB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городского округа город Воронеж</w:t>
                  </w:r>
                </w:p>
                <w:p w:rsidR="00552D1B" w:rsidRPr="005B04DB" w:rsidRDefault="00552D1B" w:rsidP="009654EB">
                  <w:pPr>
                    <w:framePr w:hSpace="180" w:wrap="around" w:vAnchor="text" w:hAnchor="margin" w:y="-247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5B04DB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от</w:t>
                  </w:r>
                  <w:r w:rsidR="009654EB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 16.03.2017</w:t>
                  </w:r>
                  <w:r w:rsidRPr="005B04DB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  №</w:t>
                  </w:r>
                  <w:r w:rsidR="009654EB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 118</w:t>
                  </w:r>
                  <w:bookmarkStart w:id="0" w:name="_GoBack"/>
                  <w:bookmarkEnd w:id="0"/>
                </w:p>
              </w:tc>
            </w:tr>
          </w:tbl>
          <w:p w:rsidR="00552D1B" w:rsidRPr="005B04DB" w:rsidRDefault="00552D1B" w:rsidP="00552D1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552D1B" w:rsidRPr="005B04DB" w:rsidRDefault="00552D1B" w:rsidP="00552D1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B04D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ПОЛОЖЕНИЕ</w:t>
            </w:r>
          </w:p>
          <w:p w:rsidR="00552D1B" w:rsidRPr="005B04DB" w:rsidRDefault="00552D1B" w:rsidP="00552D1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B04D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 ПРИЕМОЧНОЙ КОМИССИИ</w:t>
            </w:r>
            <w:r w:rsidRPr="005B04DB">
              <w:t xml:space="preserve"> </w:t>
            </w:r>
            <w:r w:rsidRPr="005B04D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ПО ОСМОТРУ ЯРМАРОЧНЫХ ПЛОЩАДОК, РАСПОЛОЖЕННЫХ НА ТЕРРИТОРИИ </w:t>
            </w:r>
          </w:p>
          <w:p w:rsidR="00552D1B" w:rsidRPr="005B04DB" w:rsidRDefault="00552D1B" w:rsidP="00552D1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B04D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ГОРОДСКОГО ОКРУГА ГОРОД ВОРОНЕЖ</w:t>
            </w:r>
          </w:p>
          <w:p w:rsidR="00552D1B" w:rsidRPr="005B04DB" w:rsidRDefault="00552D1B" w:rsidP="00552D1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52D1B" w:rsidRPr="005B04DB" w:rsidRDefault="00552D1B" w:rsidP="00552D1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1. </w:t>
            </w:r>
            <w:r w:rsidRPr="005B04DB">
              <w:rPr>
                <w:rFonts w:eastAsia="Calibri"/>
                <w:sz w:val="28"/>
                <w:szCs w:val="28"/>
                <w:lang w:eastAsia="en-US"/>
              </w:rPr>
              <w:t>Общие положения</w:t>
            </w:r>
          </w:p>
          <w:p w:rsidR="00552D1B" w:rsidRPr="005B04DB" w:rsidRDefault="00552D1B" w:rsidP="00552D1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52D1B" w:rsidRPr="005B04DB" w:rsidRDefault="00552D1B" w:rsidP="00552D1B">
            <w:pPr>
              <w:autoSpaceDE w:val="0"/>
              <w:autoSpaceDN w:val="0"/>
              <w:adjustRightInd w:val="0"/>
              <w:spacing w:line="360" w:lineRule="auto"/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04DB">
              <w:rPr>
                <w:rFonts w:eastAsia="Calibri"/>
                <w:sz w:val="28"/>
                <w:szCs w:val="28"/>
                <w:lang w:eastAsia="en-US"/>
              </w:rPr>
              <w:t xml:space="preserve">Приемочная комиссия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по осмотру ярмарочных площадок, расположенных на территории городского округа город Воронеж </w:t>
            </w:r>
            <w:r w:rsidRPr="005B04DB">
              <w:rPr>
                <w:rFonts w:eastAsia="Calibri"/>
                <w:sz w:val="28"/>
                <w:szCs w:val="28"/>
                <w:lang w:eastAsia="en-US"/>
              </w:rPr>
              <w:t xml:space="preserve">(далее </w:t>
            </w:r>
            <w:r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5B04D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приемочная </w:t>
            </w:r>
            <w:r w:rsidRPr="005B04DB">
              <w:rPr>
                <w:rFonts w:eastAsia="Calibri"/>
                <w:sz w:val="28"/>
                <w:szCs w:val="28"/>
                <w:lang w:eastAsia="en-US"/>
              </w:rPr>
              <w:t>комиссия) является коллегиальным органом при администрации городского округа город Воронеж.</w:t>
            </w:r>
          </w:p>
          <w:p w:rsidR="00552D1B" w:rsidRPr="005B04DB" w:rsidRDefault="00552D1B" w:rsidP="00552D1B">
            <w:pPr>
              <w:autoSpaceDE w:val="0"/>
              <w:autoSpaceDN w:val="0"/>
              <w:adjustRightInd w:val="0"/>
              <w:spacing w:line="360" w:lineRule="auto"/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5B04DB">
              <w:rPr>
                <w:rFonts w:eastAsia="Calibri"/>
                <w:sz w:val="28"/>
                <w:szCs w:val="28"/>
                <w:lang w:eastAsia="en-US"/>
              </w:rPr>
              <w:t xml:space="preserve">В своей деятельности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приемочная </w:t>
            </w:r>
            <w:r w:rsidRPr="005B04DB">
              <w:rPr>
                <w:rFonts w:eastAsia="Calibri"/>
                <w:sz w:val="28"/>
                <w:szCs w:val="28"/>
                <w:lang w:eastAsia="en-US"/>
              </w:rPr>
              <w:t xml:space="preserve">комиссия руководствуется </w:t>
            </w:r>
            <w:r>
              <w:rPr>
                <w:sz w:val="28"/>
                <w:szCs w:val="28"/>
              </w:rPr>
              <w:t>постановлением</w:t>
            </w:r>
            <w:r w:rsidRPr="005B04DB">
              <w:rPr>
                <w:sz w:val="28"/>
                <w:szCs w:val="28"/>
              </w:rPr>
              <w:t xml:space="preserve"> п</w:t>
            </w:r>
            <w:r w:rsidRPr="005B04DB">
              <w:rPr>
                <w:color w:val="000000"/>
                <w:sz w:val="28"/>
                <w:szCs w:val="28"/>
              </w:rPr>
              <w:t>равительства Воронежской области от 21.06.2016 № 432 «</w:t>
            </w:r>
            <w:r w:rsidRPr="005B04DB">
              <w:rPr>
                <w:sz w:val="28"/>
                <w:szCs w:val="28"/>
              </w:rPr>
              <w:t>Об утверждении Порядка организации ярмарок на территории Воронежской области и продажи товаров (выполнения</w:t>
            </w:r>
            <w:r>
              <w:rPr>
                <w:sz w:val="28"/>
                <w:szCs w:val="28"/>
              </w:rPr>
              <w:t xml:space="preserve"> работ, оказания услуг) на них», постановлением </w:t>
            </w:r>
            <w:r w:rsidRPr="005B04DB">
              <w:rPr>
                <w:rFonts w:ascii="Times New Roman CYR" w:hAnsi="Times New Roman CYR" w:cs="Times New Roman CYR"/>
                <w:sz w:val="28"/>
                <w:szCs w:val="28"/>
              </w:rPr>
              <w:t>администрации городского округа город Воронеж от 09.09.2016  № 815</w:t>
            </w:r>
            <w:r w:rsidRPr="005B04DB">
              <w:t xml:space="preserve"> «</w:t>
            </w:r>
            <w:r w:rsidRPr="005B04DB">
              <w:rPr>
                <w:rFonts w:ascii="Times New Roman CYR" w:hAnsi="Times New Roman CYR" w:cs="Times New Roman CYR"/>
                <w:sz w:val="28"/>
                <w:szCs w:val="28"/>
              </w:rPr>
              <w:t>Об утверждении Плана размещения ярмарочных площадок  на территории городского  округа город Воронеж»</w:t>
            </w:r>
            <w:r w:rsidRPr="005B04DB">
              <w:rPr>
                <w:rFonts w:eastAsia="Calibri"/>
                <w:sz w:val="28"/>
                <w:szCs w:val="28"/>
                <w:lang w:eastAsia="en-US"/>
              </w:rPr>
              <w:t>, настоящим Положением.</w:t>
            </w:r>
            <w:proofErr w:type="gramEnd"/>
          </w:p>
          <w:p w:rsidR="00552D1B" w:rsidRPr="005B04DB" w:rsidRDefault="00552D1B" w:rsidP="00552D1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52D1B" w:rsidRPr="005B04DB" w:rsidRDefault="00552D1B" w:rsidP="00552D1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2. </w:t>
            </w:r>
            <w:r w:rsidRPr="005B04DB">
              <w:rPr>
                <w:rFonts w:eastAsia="Calibri"/>
                <w:sz w:val="28"/>
                <w:szCs w:val="28"/>
                <w:lang w:eastAsia="en-US"/>
              </w:rPr>
              <w:t xml:space="preserve">Основные задачи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приемочной </w:t>
            </w:r>
            <w:r w:rsidRPr="005B04DB">
              <w:rPr>
                <w:rFonts w:eastAsia="Calibri"/>
                <w:sz w:val="28"/>
                <w:szCs w:val="28"/>
                <w:lang w:eastAsia="en-US"/>
              </w:rPr>
              <w:t>комиссии</w:t>
            </w:r>
          </w:p>
          <w:p w:rsidR="00552D1B" w:rsidRPr="005B04DB" w:rsidRDefault="00552D1B" w:rsidP="00552D1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52D1B" w:rsidRPr="005B04DB" w:rsidRDefault="00552D1B" w:rsidP="00552D1B">
            <w:pPr>
              <w:autoSpaceDE w:val="0"/>
              <w:autoSpaceDN w:val="0"/>
              <w:adjustRightInd w:val="0"/>
              <w:spacing w:line="360" w:lineRule="auto"/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04DB">
              <w:rPr>
                <w:rFonts w:eastAsia="Calibri"/>
                <w:sz w:val="28"/>
                <w:szCs w:val="28"/>
                <w:lang w:eastAsia="en-US"/>
              </w:rPr>
              <w:t>Осмотр ярмарочных площадок и определение их готовности к эксплуатации.</w:t>
            </w:r>
          </w:p>
          <w:p w:rsidR="00552D1B" w:rsidRPr="005B04DB" w:rsidRDefault="00552D1B" w:rsidP="00552D1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52D1B" w:rsidRPr="005B04DB" w:rsidRDefault="00552D1B" w:rsidP="00552D1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3. </w:t>
            </w:r>
            <w:r w:rsidRPr="005B04DB">
              <w:rPr>
                <w:rFonts w:eastAsia="Calibri"/>
                <w:sz w:val="28"/>
                <w:szCs w:val="28"/>
                <w:lang w:eastAsia="en-US"/>
              </w:rPr>
              <w:t xml:space="preserve">Основные функции </w:t>
            </w:r>
            <w:r>
              <w:rPr>
                <w:rFonts w:eastAsia="Calibri"/>
                <w:sz w:val="28"/>
                <w:szCs w:val="28"/>
                <w:lang w:eastAsia="en-US"/>
              </w:rPr>
              <w:t>приемочной</w:t>
            </w:r>
            <w:r w:rsidRPr="005B04DB">
              <w:rPr>
                <w:rFonts w:eastAsia="Calibri"/>
                <w:sz w:val="28"/>
                <w:szCs w:val="28"/>
                <w:lang w:eastAsia="en-US"/>
              </w:rPr>
              <w:t xml:space="preserve"> комиссии</w:t>
            </w:r>
          </w:p>
          <w:p w:rsidR="00552D1B" w:rsidRPr="005B04DB" w:rsidRDefault="00552D1B" w:rsidP="00552D1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52D1B" w:rsidRPr="005B04DB" w:rsidRDefault="00552D1B" w:rsidP="00552D1B">
            <w:pPr>
              <w:autoSpaceDE w:val="0"/>
              <w:autoSpaceDN w:val="0"/>
              <w:adjustRightInd w:val="0"/>
              <w:spacing w:line="360" w:lineRule="auto"/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04DB">
              <w:rPr>
                <w:rFonts w:eastAsia="Calibri"/>
                <w:sz w:val="28"/>
                <w:szCs w:val="28"/>
                <w:lang w:eastAsia="en-US"/>
              </w:rPr>
              <w:t>Принятие решения на предмет соответствия (несоответствия) требованиям, указанным в договоре на организацию ярмарки на территории городского округа город Воронеж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5B04DB">
              <w:rPr>
                <w:rFonts w:eastAsia="Calibri"/>
                <w:sz w:val="28"/>
                <w:szCs w:val="28"/>
                <w:lang w:eastAsia="en-US"/>
              </w:rPr>
              <w:t xml:space="preserve"> и архитектурному решению.</w:t>
            </w:r>
          </w:p>
          <w:p w:rsidR="00552D1B" w:rsidRPr="005B04DB" w:rsidRDefault="00552D1B" w:rsidP="00552D1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52D1B" w:rsidRPr="005B04DB" w:rsidRDefault="00552D1B" w:rsidP="00552D1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4. </w:t>
            </w:r>
            <w:r w:rsidRPr="005B04DB">
              <w:rPr>
                <w:rFonts w:eastAsia="Calibri"/>
                <w:sz w:val="28"/>
                <w:szCs w:val="28"/>
                <w:lang w:eastAsia="en-US"/>
              </w:rPr>
              <w:t xml:space="preserve">Порядок работы </w:t>
            </w:r>
            <w:r>
              <w:rPr>
                <w:rFonts w:eastAsia="Calibri"/>
                <w:sz w:val="28"/>
                <w:szCs w:val="28"/>
                <w:lang w:eastAsia="en-US"/>
              </w:rPr>
              <w:t>приемочной</w:t>
            </w:r>
            <w:r w:rsidRPr="005B04DB">
              <w:rPr>
                <w:rFonts w:eastAsia="Calibri"/>
                <w:sz w:val="28"/>
                <w:szCs w:val="28"/>
                <w:lang w:eastAsia="en-US"/>
              </w:rPr>
              <w:t xml:space="preserve"> комиссии</w:t>
            </w:r>
          </w:p>
          <w:p w:rsidR="00552D1B" w:rsidRPr="005B04DB" w:rsidRDefault="00552D1B" w:rsidP="00552D1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52D1B" w:rsidRPr="005B04DB" w:rsidRDefault="000626A4" w:rsidP="00552D1B">
            <w:pPr>
              <w:autoSpaceDE w:val="0"/>
              <w:autoSpaceDN w:val="0"/>
              <w:adjustRightInd w:val="0"/>
              <w:spacing w:line="360" w:lineRule="auto"/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4.1. Приемочная</w:t>
            </w:r>
            <w:r w:rsidR="00552D1B" w:rsidRPr="005B04DB">
              <w:rPr>
                <w:rFonts w:eastAsia="Calibri"/>
                <w:sz w:val="28"/>
                <w:szCs w:val="28"/>
                <w:lang w:eastAsia="en-US"/>
              </w:rPr>
              <w:t xml:space="preserve"> Комиссия созывается </w:t>
            </w:r>
            <w:r w:rsidR="00552D1B">
              <w:rPr>
                <w:rFonts w:eastAsia="Calibri"/>
                <w:sz w:val="28"/>
                <w:szCs w:val="28"/>
                <w:lang w:eastAsia="en-US"/>
              </w:rPr>
              <w:t xml:space="preserve">управлением развития предпринимательства, потребительского рынка и инновационной политики </w:t>
            </w:r>
            <w:r w:rsidR="00552D1B" w:rsidRPr="005B04DB">
              <w:rPr>
                <w:rFonts w:eastAsia="Calibri"/>
                <w:sz w:val="28"/>
                <w:szCs w:val="28"/>
                <w:lang w:eastAsia="en-US"/>
              </w:rPr>
              <w:t xml:space="preserve">администрации городского округа город Воронеж (далее </w:t>
            </w:r>
            <w:r w:rsidR="00552D1B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="00552D1B" w:rsidRPr="005B04DB">
              <w:rPr>
                <w:rFonts w:eastAsia="Calibri"/>
                <w:sz w:val="28"/>
                <w:szCs w:val="28"/>
                <w:lang w:eastAsia="en-US"/>
              </w:rPr>
              <w:t xml:space="preserve"> уполномоченный орган) в 5-дневный срок с момента поступления обращения организатора ярмарки.</w:t>
            </w:r>
          </w:p>
          <w:p w:rsidR="00552D1B" w:rsidRPr="005B04DB" w:rsidRDefault="00552D1B" w:rsidP="00552D1B">
            <w:pPr>
              <w:autoSpaceDE w:val="0"/>
              <w:autoSpaceDN w:val="0"/>
              <w:adjustRightInd w:val="0"/>
              <w:spacing w:line="360" w:lineRule="auto"/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4.2. </w:t>
            </w:r>
            <w:r w:rsidRPr="005B04DB">
              <w:rPr>
                <w:rFonts w:eastAsia="Calibri"/>
                <w:sz w:val="28"/>
                <w:szCs w:val="28"/>
                <w:lang w:eastAsia="en-US"/>
              </w:rPr>
              <w:t>Уполномоченный орган информирует организатора ярмарки по телефону, указанному в обращении, о дате проведения осмотра ярмарочной площадки.</w:t>
            </w:r>
          </w:p>
          <w:p w:rsidR="00552D1B" w:rsidRPr="005B04DB" w:rsidRDefault="00552D1B" w:rsidP="00552D1B">
            <w:pPr>
              <w:autoSpaceDE w:val="0"/>
              <w:autoSpaceDN w:val="0"/>
              <w:adjustRightInd w:val="0"/>
              <w:spacing w:line="360" w:lineRule="auto"/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4.3. </w:t>
            </w:r>
            <w:r w:rsidRPr="005B04DB">
              <w:rPr>
                <w:rFonts w:eastAsia="Calibri"/>
                <w:sz w:val="28"/>
                <w:szCs w:val="28"/>
                <w:lang w:eastAsia="en-US"/>
              </w:rPr>
              <w:t xml:space="preserve">В назначенный день </w:t>
            </w:r>
            <w:r>
              <w:rPr>
                <w:rFonts w:eastAsia="Calibri"/>
                <w:sz w:val="28"/>
                <w:szCs w:val="28"/>
                <w:lang w:eastAsia="en-US"/>
              </w:rPr>
              <w:t>приемочная</w:t>
            </w:r>
            <w:r w:rsidRPr="005B04DB">
              <w:rPr>
                <w:rFonts w:eastAsia="Calibri"/>
                <w:sz w:val="28"/>
                <w:szCs w:val="28"/>
                <w:lang w:eastAsia="en-US"/>
              </w:rPr>
              <w:t xml:space="preserve"> комиссия проводит осмотр ярмарочной площадки на предмет соответствия (несоответствия) требованиям, указанным в договоре на организацию ярмарки на территории городского округа город Воронеж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5B04DB">
              <w:rPr>
                <w:rFonts w:eastAsia="Calibri"/>
                <w:sz w:val="28"/>
                <w:szCs w:val="28"/>
                <w:lang w:eastAsia="en-US"/>
              </w:rPr>
              <w:t xml:space="preserve"> и архитектурному решению. </w:t>
            </w:r>
          </w:p>
          <w:p w:rsidR="00552D1B" w:rsidRPr="00F85858" w:rsidRDefault="00552D1B" w:rsidP="00552D1B">
            <w:pPr>
              <w:autoSpaceDE w:val="0"/>
              <w:autoSpaceDN w:val="0"/>
              <w:adjustRightInd w:val="0"/>
              <w:spacing w:line="360" w:lineRule="auto"/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4.4. </w:t>
            </w:r>
            <w:r w:rsidRPr="00F85858">
              <w:rPr>
                <w:rFonts w:eastAsia="Calibri"/>
                <w:sz w:val="28"/>
                <w:szCs w:val="28"/>
                <w:lang w:eastAsia="en-US"/>
              </w:rPr>
              <w:t xml:space="preserve">Решение приемочной комиссии о соответствии (несоответствии) ярмарочной площадки требованиям, указанным в договоре на организацию ярмарки на территории городского округа город Воронеж, и </w:t>
            </w:r>
            <w:proofErr w:type="gramStart"/>
            <w:r w:rsidRPr="00F85858">
              <w:rPr>
                <w:rFonts w:eastAsia="Calibri"/>
                <w:sz w:val="28"/>
                <w:szCs w:val="28"/>
                <w:lang w:eastAsia="en-US"/>
              </w:rPr>
              <w:t>архитектурному решению</w:t>
            </w:r>
            <w:proofErr w:type="gramEnd"/>
            <w:r w:rsidRPr="00F85858">
              <w:rPr>
                <w:rFonts w:eastAsia="Calibri"/>
                <w:sz w:val="28"/>
                <w:szCs w:val="28"/>
                <w:lang w:eastAsia="en-US"/>
              </w:rPr>
              <w:t xml:space="preserve"> оформляется актом (в двух экземплярах).</w:t>
            </w:r>
          </w:p>
          <w:p w:rsidR="00552D1B" w:rsidRDefault="00552D1B" w:rsidP="00552D1B">
            <w:pPr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4.5. </w:t>
            </w:r>
            <w:r w:rsidRPr="005F1C14">
              <w:rPr>
                <w:sz w:val="28"/>
                <w:szCs w:val="28"/>
              </w:rPr>
              <w:t xml:space="preserve">По итогам проверки ярмарки приемочная комиссия составляет и передает на утверждение акт о соответствии (несоответствии) ярмарки требованиям, установленным договором на организацию ярмарки, один экземпляр которого вручается (направляется) организатору ярмарки в срок не позднее 5 рабочих дней </w:t>
            </w:r>
            <w:proofErr w:type="gramStart"/>
            <w:r w:rsidRPr="005F1C14">
              <w:rPr>
                <w:sz w:val="28"/>
                <w:szCs w:val="28"/>
              </w:rPr>
              <w:t>с даты окончания</w:t>
            </w:r>
            <w:proofErr w:type="gramEnd"/>
            <w:r w:rsidRPr="005F1C14">
              <w:rPr>
                <w:sz w:val="28"/>
                <w:szCs w:val="28"/>
              </w:rPr>
              <w:t xml:space="preserve"> проверки. Акт подписывается всеми членами приемочной комиссии.</w:t>
            </w:r>
          </w:p>
          <w:p w:rsidR="00552D1B" w:rsidRPr="005B04DB" w:rsidRDefault="00552D1B" w:rsidP="00552D1B">
            <w:pPr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4.6. </w:t>
            </w:r>
            <w:r w:rsidRPr="005B04DB">
              <w:rPr>
                <w:sz w:val="28"/>
                <w:szCs w:val="28"/>
              </w:rPr>
              <w:t>В случае несоответствия ярмарки требованиям, установленным договором на организацию ярмарки, отмеченные недостатки должны быть устранены организатором ярмарки в 30-дневный срок со дня получения акта.</w:t>
            </w:r>
          </w:p>
          <w:p w:rsidR="00552D1B" w:rsidRPr="005B04DB" w:rsidRDefault="00552D1B" w:rsidP="00552D1B">
            <w:pPr>
              <w:autoSpaceDE w:val="0"/>
              <w:autoSpaceDN w:val="0"/>
              <w:adjustRightInd w:val="0"/>
              <w:spacing w:line="360" w:lineRule="auto"/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B04DB">
              <w:rPr>
                <w:sz w:val="28"/>
                <w:szCs w:val="28"/>
              </w:rPr>
              <w:t xml:space="preserve"> По истечении срока,  установленного для устранения недостатков, или по</w:t>
            </w:r>
            <w:r>
              <w:rPr>
                <w:sz w:val="28"/>
                <w:szCs w:val="28"/>
              </w:rPr>
              <w:t xml:space="preserve"> заявлению организатора ярмарки</w:t>
            </w:r>
            <w:r w:rsidRPr="005B04DB">
              <w:rPr>
                <w:sz w:val="28"/>
                <w:szCs w:val="28"/>
              </w:rPr>
              <w:t xml:space="preserve"> приемочная комиссия осуществляет повторный осмотр ярмарки</w:t>
            </w:r>
            <w:r w:rsidRPr="0059509D">
              <w:rPr>
                <w:sz w:val="28"/>
                <w:szCs w:val="28"/>
              </w:rPr>
              <w:t xml:space="preserve"> </w:t>
            </w:r>
            <w:r w:rsidRPr="005B04DB">
              <w:rPr>
                <w:sz w:val="28"/>
                <w:szCs w:val="28"/>
              </w:rPr>
              <w:t>в течение 5 рабочих дней</w:t>
            </w:r>
            <w:r>
              <w:rPr>
                <w:sz w:val="28"/>
                <w:szCs w:val="28"/>
              </w:rPr>
              <w:t>.</w:t>
            </w:r>
            <w:r w:rsidRPr="005B04DB">
              <w:rPr>
                <w:sz w:val="28"/>
                <w:szCs w:val="28"/>
              </w:rPr>
              <w:t xml:space="preserve"> </w:t>
            </w:r>
          </w:p>
          <w:p w:rsidR="00552D1B" w:rsidRPr="005B04DB" w:rsidRDefault="00552D1B" w:rsidP="00552D1B">
            <w:pPr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 w:rsidRPr="005B04DB">
              <w:rPr>
                <w:sz w:val="28"/>
                <w:szCs w:val="28"/>
              </w:rPr>
              <w:t>Повторное выявление приемочной комиссией нарушений по истечении срока, установленного для устранения недостатков, является основанием для расторжения договора на организацию ярмарки.</w:t>
            </w:r>
          </w:p>
          <w:p w:rsidR="00552D1B" w:rsidRPr="000600D4" w:rsidRDefault="00552D1B" w:rsidP="00552D1B">
            <w:pPr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4.7. </w:t>
            </w:r>
            <w:proofErr w:type="gramStart"/>
            <w:r w:rsidRPr="005B04DB">
              <w:rPr>
                <w:rFonts w:eastAsia="Calibri"/>
                <w:sz w:val="28"/>
                <w:szCs w:val="28"/>
                <w:lang w:eastAsia="en-US"/>
              </w:rPr>
              <w:t>Осмотр ярмарочной п</w:t>
            </w:r>
            <w:r>
              <w:rPr>
                <w:rFonts w:eastAsia="Calibri"/>
                <w:sz w:val="28"/>
                <w:szCs w:val="28"/>
                <w:lang w:eastAsia="en-US"/>
              </w:rPr>
              <w:t>лощадки не производится в случае</w:t>
            </w:r>
            <w:r w:rsidRPr="005B04DB">
              <w:rPr>
                <w:rFonts w:eastAsia="Calibri"/>
                <w:sz w:val="28"/>
                <w:szCs w:val="28"/>
                <w:lang w:eastAsia="en-US"/>
              </w:rPr>
              <w:t xml:space="preserve">, если </w:t>
            </w:r>
            <w:r w:rsidRPr="005B04DB">
              <w:rPr>
                <w:sz w:val="28"/>
                <w:szCs w:val="28"/>
              </w:rPr>
              <w:t>заявление о готовности регулярной ярмарки к работе подано организатором в</w:t>
            </w:r>
            <w:r>
              <w:rPr>
                <w:sz w:val="28"/>
                <w:szCs w:val="28"/>
              </w:rPr>
              <w:t xml:space="preserve"> уполномоченный орган  позднее срока, установленного постановлением </w:t>
            </w:r>
            <w:r w:rsidRPr="005B04DB">
              <w:rPr>
                <w:sz w:val="28"/>
                <w:szCs w:val="28"/>
              </w:rPr>
              <w:t xml:space="preserve"> п</w:t>
            </w:r>
            <w:r w:rsidRPr="005B04DB">
              <w:rPr>
                <w:color w:val="000000"/>
                <w:sz w:val="28"/>
                <w:szCs w:val="28"/>
              </w:rPr>
              <w:t>равительства Воронежской области от 21.06.2016 № 432 «</w:t>
            </w:r>
            <w:r w:rsidRPr="005B04DB">
              <w:rPr>
                <w:sz w:val="28"/>
                <w:szCs w:val="28"/>
              </w:rPr>
              <w:t>Об утверждении Порядка организации ярмарок на территории Воронежской области и продажи товаров (выполнения работ, оказания услуг) на них»</w:t>
            </w:r>
            <w:r>
              <w:rPr>
                <w:sz w:val="28"/>
                <w:szCs w:val="28"/>
              </w:rPr>
              <w:t xml:space="preserve">, </w:t>
            </w:r>
            <w:r w:rsidRPr="005B04DB">
              <w:rPr>
                <w:sz w:val="28"/>
                <w:szCs w:val="28"/>
              </w:rPr>
              <w:t>с момента заключения д</w:t>
            </w:r>
            <w:r>
              <w:rPr>
                <w:sz w:val="28"/>
                <w:szCs w:val="28"/>
              </w:rPr>
              <w:t xml:space="preserve">оговора на организацию ярмарки, что </w:t>
            </w:r>
            <w:r w:rsidRPr="005B04DB">
              <w:rPr>
                <w:sz w:val="28"/>
                <w:szCs w:val="28"/>
              </w:rPr>
              <w:t>является основанием для расторжения</w:t>
            </w:r>
            <w:proofErr w:type="gramEnd"/>
            <w:r w:rsidRPr="005B04DB">
              <w:rPr>
                <w:sz w:val="28"/>
                <w:szCs w:val="28"/>
              </w:rPr>
              <w:t xml:space="preserve"> договора на организацию ярмарки.</w:t>
            </w:r>
          </w:p>
          <w:p w:rsidR="00552D1B" w:rsidRPr="005B04DB" w:rsidRDefault="00552D1B" w:rsidP="00552D1B">
            <w:pPr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4.8. </w:t>
            </w:r>
            <w:r w:rsidRPr="005B04DB">
              <w:rPr>
                <w:sz w:val="28"/>
                <w:szCs w:val="28"/>
              </w:rPr>
              <w:t>В период работы регулярной ярмарки приемочная комиссия не реже 1 раза в год по поручению председателя приемочной комиссии, заместителя п</w:t>
            </w:r>
            <w:r>
              <w:rPr>
                <w:sz w:val="28"/>
                <w:szCs w:val="28"/>
              </w:rPr>
              <w:t>редседателя приемочной комиссии</w:t>
            </w:r>
            <w:r w:rsidRPr="005B04DB">
              <w:rPr>
                <w:sz w:val="28"/>
                <w:szCs w:val="28"/>
              </w:rPr>
              <w:t xml:space="preserve"> либо в случаях поступления жалоб граждан или организаций на функ</w:t>
            </w:r>
            <w:r>
              <w:rPr>
                <w:sz w:val="28"/>
                <w:szCs w:val="28"/>
              </w:rPr>
              <w:t>ционирование регулярной ярмарки</w:t>
            </w:r>
            <w:r w:rsidRPr="005B04DB">
              <w:rPr>
                <w:sz w:val="28"/>
                <w:szCs w:val="28"/>
              </w:rPr>
              <w:t xml:space="preserve"> осуществляет мониторинг деятельности ярмарки. Предметом мониторинга является соблюдение требований, установленных договором на организацию ярмарки. Результатом мо</w:t>
            </w:r>
            <w:r>
              <w:rPr>
                <w:sz w:val="28"/>
                <w:szCs w:val="28"/>
              </w:rPr>
              <w:t xml:space="preserve">ниторинга является акт осмотра </w:t>
            </w:r>
            <w:r w:rsidRPr="005B04DB">
              <w:rPr>
                <w:sz w:val="28"/>
                <w:szCs w:val="28"/>
              </w:rPr>
              <w:t>ярмарочной площадки.</w:t>
            </w:r>
          </w:p>
          <w:p w:rsidR="00552D1B" w:rsidRPr="005B04DB" w:rsidRDefault="00552D1B" w:rsidP="00552D1B">
            <w:pPr>
              <w:autoSpaceDE w:val="0"/>
              <w:autoSpaceDN w:val="0"/>
              <w:adjustRightInd w:val="0"/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52D1B" w:rsidRPr="005B04DB" w:rsidRDefault="00552D1B" w:rsidP="00552D1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52D1B" w:rsidRPr="005B04DB" w:rsidRDefault="00552D1B" w:rsidP="00552D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B04DB">
              <w:rPr>
                <w:rFonts w:eastAsia="Calibri"/>
                <w:sz w:val="28"/>
                <w:szCs w:val="28"/>
                <w:lang w:eastAsia="en-US"/>
              </w:rPr>
              <w:t>Руководитель управления</w:t>
            </w:r>
          </w:p>
          <w:p w:rsidR="00552D1B" w:rsidRPr="005B04DB" w:rsidRDefault="00552D1B" w:rsidP="00552D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B04DB">
              <w:rPr>
                <w:rFonts w:eastAsia="Calibri"/>
                <w:sz w:val="28"/>
                <w:szCs w:val="28"/>
                <w:lang w:eastAsia="en-US"/>
              </w:rPr>
              <w:t>развития предпринимательства,</w:t>
            </w:r>
          </w:p>
          <w:p w:rsidR="00552D1B" w:rsidRPr="005B04DB" w:rsidRDefault="00552D1B" w:rsidP="00552D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B04DB">
              <w:rPr>
                <w:rFonts w:eastAsia="Calibri"/>
                <w:sz w:val="28"/>
                <w:szCs w:val="28"/>
                <w:lang w:eastAsia="en-US"/>
              </w:rPr>
              <w:t>потребительского рынка</w:t>
            </w:r>
          </w:p>
          <w:p w:rsidR="00552D1B" w:rsidRPr="00C51243" w:rsidRDefault="00552D1B" w:rsidP="00552D1B">
            <w:pPr>
              <w:autoSpaceDE w:val="0"/>
              <w:autoSpaceDN w:val="0"/>
              <w:adjustRightInd w:val="0"/>
              <w:rPr>
                <w:b/>
                <w:sz w:val="32"/>
                <w:szCs w:val="32"/>
              </w:rPr>
            </w:pPr>
            <w:r w:rsidRPr="005B04DB">
              <w:rPr>
                <w:rFonts w:eastAsia="Calibri"/>
                <w:sz w:val="28"/>
                <w:szCs w:val="28"/>
                <w:lang w:eastAsia="en-US"/>
              </w:rPr>
              <w:t>и инновационной политики                                                              Л.В. Бородина</w:t>
            </w:r>
          </w:p>
        </w:tc>
      </w:tr>
    </w:tbl>
    <w:p w:rsidR="00175FE8" w:rsidRDefault="00175FE8" w:rsidP="005B04DB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  <w:sectPr w:rsidR="00175FE8" w:rsidSect="00552D1B">
          <w:headerReference w:type="default" r:id="rId9"/>
          <w:headerReference w:type="first" r:id="rId10"/>
          <w:pgSz w:w="11906" w:h="16838"/>
          <w:pgMar w:top="1134" w:right="567" w:bottom="1276" w:left="1985" w:header="709" w:footer="709" w:gutter="0"/>
          <w:cols w:space="708"/>
          <w:docGrid w:linePitch="360"/>
        </w:sectPr>
      </w:pPr>
    </w:p>
    <w:p w:rsidR="009862D1" w:rsidRPr="00EA1447" w:rsidRDefault="009862D1" w:rsidP="00EA1447">
      <w:pPr>
        <w:tabs>
          <w:tab w:val="left" w:pos="567"/>
        </w:tabs>
        <w:rPr>
          <w:sz w:val="20"/>
          <w:szCs w:val="20"/>
        </w:rPr>
      </w:pPr>
      <w:r w:rsidRPr="005B04DB">
        <w:rPr>
          <w:b/>
          <w:sz w:val="32"/>
          <w:szCs w:val="32"/>
        </w:rPr>
        <w:t xml:space="preserve"> </w:t>
      </w:r>
    </w:p>
    <w:sectPr w:rsidR="009862D1" w:rsidRPr="00EA1447" w:rsidSect="00175FE8">
      <w:type w:val="continuous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03E" w:rsidRDefault="0082603E" w:rsidP="00157A3A">
      <w:r>
        <w:separator/>
      </w:r>
    </w:p>
  </w:endnote>
  <w:endnote w:type="continuationSeparator" w:id="0">
    <w:p w:rsidR="0082603E" w:rsidRDefault="0082603E" w:rsidP="0015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03E" w:rsidRDefault="0082603E" w:rsidP="00157A3A">
      <w:r>
        <w:separator/>
      </w:r>
    </w:p>
  </w:footnote>
  <w:footnote w:type="continuationSeparator" w:id="0">
    <w:p w:rsidR="0082603E" w:rsidRDefault="0082603E" w:rsidP="00157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FE8" w:rsidRDefault="00175FE8">
    <w:pPr>
      <w:pStyle w:val="a3"/>
      <w:jc w:val="center"/>
    </w:pPr>
  </w:p>
  <w:p w:rsidR="00157A3A" w:rsidRDefault="00157A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5976"/>
      <w:docPartObj>
        <w:docPartGallery w:val="Page Numbers (Top of Page)"/>
        <w:docPartUnique/>
      </w:docPartObj>
    </w:sdtPr>
    <w:sdtEndPr/>
    <w:sdtContent>
      <w:p w:rsidR="00552D1B" w:rsidRDefault="000626A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2D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2D1B" w:rsidRDefault="00552D1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F84"/>
    <w:multiLevelType w:val="hybridMultilevel"/>
    <w:tmpl w:val="C8702D24"/>
    <w:lvl w:ilvl="0" w:tplc="1E947E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E443D6"/>
    <w:multiLevelType w:val="multilevel"/>
    <w:tmpl w:val="6576C23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18CD2FE2"/>
    <w:multiLevelType w:val="multilevel"/>
    <w:tmpl w:val="5FF46B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57B1FD5"/>
    <w:multiLevelType w:val="hybridMultilevel"/>
    <w:tmpl w:val="6C8CB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87AC6"/>
    <w:multiLevelType w:val="hybridMultilevel"/>
    <w:tmpl w:val="B6F69510"/>
    <w:lvl w:ilvl="0" w:tplc="E2FED6E2">
      <w:start w:val="3"/>
      <w:numFmt w:val="decimal"/>
      <w:lvlText w:val="4.%1."/>
      <w:lvlJc w:val="left"/>
      <w:pPr>
        <w:ind w:left="928" w:hanging="360"/>
      </w:pPr>
      <w:rPr>
        <w:rFonts w:eastAsia="MS Mincho"/>
        <w:i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E2B94"/>
    <w:multiLevelType w:val="multilevel"/>
    <w:tmpl w:val="089823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AA75444"/>
    <w:multiLevelType w:val="hybridMultilevel"/>
    <w:tmpl w:val="246EE30E"/>
    <w:lvl w:ilvl="0" w:tplc="1FAC6FE6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B25F7C"/>
    <w:multiLevelType w:val="multilevel"/>
    <w:tmpl w:val="C94C043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2E80C3D"/>
    <w:multiLevelType w:val="hybridMultilevel"/>
    <w:tmpl w:val="86D88180"/>
    <w:lvl w:ilvl="0" w:tplc="1E947E66">
      <w:start w:val="1"/>
      <w:numFmt w:val="bullet"/>
      <w:lvlText w:val="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9">
    <w:nsid w:val="465D320D"/>
    <w:multiLevelType w:val="hybridMultilevel"/>
    <w:tmpl w:val="F21E2BE4"/>
    <w:lvl w:ilvl="0" w:tplc="E974C708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95D3649"/>
    <w:multiLevelType w:val="multilevel"/>
    <w:tmpl w:val="7048E0E4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1">
    <w:nsid w:val="4D8E0A75"/>
    <w:multiLevelType w:val="hybridMultilevel"/>
    <w:tmpl w:val="2DFC9B24"/>
    <w:lvl w:ilvl="0" w:tplc="1E947E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E415A97"/>
    <w:multiLevelType w:val="hybridMultilevel"/>
    <w:tmpl w:val="92AEC390"/>
    <w:lvl w:ilvl="0" w:tplc="5BA2AF8E">
      <w:start w:val="1"/>
      <w:numFmt w:val="decimal"/>
      <w:lvlText w:val="4.%1."/>
      <w:lvlJc w:val="left"/>
      <w:pPr>
        <w:ind w:left="142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64F6723"/>
    <w:multiLevelType w:val="multilevel"/>
    <w:tmpl w:val="F5BA79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7B75574"/>
    <w:multiLevelType w:val="hybridMultilevel"/>
    <w:tmpl w:val="6442CAF0"/>
    <w:lvl w:ilvl="0" w:tplc="5F56EEFA">
      <w:start w:val="1"/>
      <w:numFmt w:val="decimal"/>
      <w:lvlText w:val="1.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26273DE">
      <w:start w:val="2"/>
      <w:numFmt w:val="decimal"/>
      <w:lvlText w:val="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9154BA"/>
    <w:multiLevelType w:val="multilevel"/>
    <w:tmpl w:val="419A266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13E2D0D"/>
    <w:multiLevelType w:val="multilevel"/>
    <w:tmpl w:val="0C9AC8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72F02DE0"/>
    <w:multiLevelType w:val="multilevel"/>
    <w:tmpl w:val="59161AA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8">
    <w:nsid w:val="76403874"/>
    <w:multiLevelType w:val="multilevel"/>
    <w:tmpl w:val="18D6393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4"/>
  </w:num>
  <w:num w:numId="2">
    <w:abstractNumId w:val="16"/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17"/>
  </w:num>
  <w:num w:numId="7">
    <w:abstractNumId w:val="18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  <w:num w:numId="12">
    <w:abstractNumId w:val="15"/>
  </w:num>
  <w:num w:numId="13">
    <w:abstractNumId w:val="2"/>
  </w:num>
  <w:num w:numId="14">
    <w:abstractNumId w:val="13"/>
  </w:num>
  <w:num w:numId="15">
    <w:abstractNumId w:val="6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A0F"/>
    <w:rsid w:val="0000036A"/>
    <w:rsid w:val="00002AC1"/>
    <w:rsid w:val="00005E69"/>
    <w:rsid w:val="00007286"/>
    <w:rsid w:val="000148F8"/>
    <w:rsid w:val="0001726A"/>
    <w:rsid w:val="00021646"/>
    <w:rsid w:val="000352CE"/>
    <w:rsid w:val="000458AD"/>
    <w:rsid w:val="00051DD1"/>
    <w:rsid w:val="000538DB"/>
    <w:rsid w:val="000566B5"/>
    <w:rsid w:val="000600D4"/>
    <w:rsid w:val="000626A4"/>
    <w:rsid w:val="00083CFA"/>
    <w:rsid w:val="00091EB2"/>
    <w:rsid w:val="000939B4"/>
    <w:rsid w:val="000950D1"/>
    <w:rsid w:val="00096709"/>
    <w:rsid w:val="00096EB1"/>
    <w:rsid w:val="00097077"/>
    <w:rsid w:val="000A4430"/>
    <w:rsid w:val="000B513B"/>
    <w:rsid w:val="000B594A"/>
    <w:rsid w:val="000B7CF4"/>
    <w:rsid w:val="000C602D"/>
    <w:rsid w:val="000C78E1"/>
    <w:rsid w:val="000D00CB"/>
    <w:rsid w:val="000D0B5F"/>
    <w:rsid w:val="000D0DFF"/>
    <w:rsid w:val="000D2594"/>
    <w:rsid w:val="000D7808"/>
    <w:rsid w:val="000E1C67"/>
    <w:rsid w:val="000E3ED9"/>
    <w:rsid w:val="000E6AC7"/>
    <w:rsid w:val="000E6B24"/>
    <w:rsid w:val="000F108F"/>
    <w:rsid w:val="00101B2B"/>
    <w:rsid w:val="00111FA2"/>
    <w:rsid w:val="00122A46"/>
    <w:rsid w:val="001272ED"/>
    <w:rsid w:val="00131363"/>
    <w:rsid w:val="00133A82"/>
    <w:rsid w:val="00134B04"/>
    <w:rsid w:val="001363D7"/>
    <w:rsid w:val="00140834"/>
    <w:rsid w:val="00140E88"/>
    <w:rsid w:val="0014276C"/>
    <w:rsid w:val="001428FB"/>
    <w:rsid w:val="0014739D"/>
    <w:rsid w:val="00147FE5"/>
    <w:rsid w:val="001501CE"/>
    <w:rsid w:val="00155BB6"/>
    <w:rsid w:val="00157A3A"/>
    <w:rsid w:val="00161629"/>
    <w:rsid w:val="001657CB"/>
    <w:rsid w:val="00166733"/>
    <w:rsid w:val="00174E04"/>
    <w:rsid w:val="00175FE8"/>
    <w:rsid w:val="001819A3"/>
    <w:rsid w:val="00182B99"/>
    <w:rsid w:val="00183BFD"/>
    <w:rsid w:val="00185B19"/>
    <w:rsid w:val="0019555F"/>
    <w:rsid w:val="001A5605"/>
    <w:rsid w:val="001B04FF"/>
    <w:rsid w:val="001D2632"/>
    <w:rsid w:val="001D3BF6"/>
    <w:rsid w:val="001E08A2"/>
    <w:rsid w:val="001E3549"/>
    <w:rsid w:val="001E3745"/>
    <w:rsid w:val="001E5A19"/>
    <w:rsid w:val="001E7F13"/>
    <w:rsid w:val="001F0517"/>
    <w:rsid w:val="001F24C2"/>
    <w:rsid w:val="001F4FE0"/>
    <w:rsid w:val="001F7CB3"/>
    <w:rsid w:val="002008A7"/>
    <w:rsid w:val="00206DA4"/>
    <w:rsid w:val="00220ECD"/>
    <w:rsid w:val="0022112B"/>
    <w:rsid w:val="002300E3"/>
    <w:rsid w:val="002304EC"/>
    <w:rsid w:val="00242B02"/>
    <w:rsid w:val="002623BF"/>
    <w:rsid w:val="00263EFE"/>
    <w:rsid w:val="00266E56"/>
    <w:rsid w:val="00271F96"/>
    <w:rsid w:val="00285C9A"/>
    <w:rsid w:val="0029024E"/>
    <w:rsid w:val="00290951"/>
    <w:rsid w:val="002B0160"/>
    <w:rsid w:val="002B3DF3"/>
    <w:rsid w:val="002C0767"/>
    <w:rsid w:val="002C10FE"/>
    <w:rsid w:val="002C516A"/>
    <w:rsid w:val="002D1CFE"/>
    <w:rsid w:val="002D3A5D"/>
    <w:rsid w:val="002D4E1A"/>
    <w:rsid w:val="002D681B"/>
    <w:rsid w:val="002F286D"/>
    <w:rsid w:val="002F41BD"/>
    <w:rsid w:val="002F4B0E"/>
    <w:rsid w:val="00303068"/>
    <w:rsid w:val="00306267"/>
    <w:rsid w:val="00311269"/>
    <w:rsid w:val="003126D2"/>
    <w:rsid w:val="0032111D"/>
    <w:rsid w:val="00325437"/>
    <w:rsid w:val="00327733"/>
    <w:rsid w:val="00327EC6"/>
    <w:rsid w:val="00334A22"/>
    <w:rsid w:val="00340129"/>
    <w:rsid w:val="003444B8"/>
    <w:rsid w:val="0034545F"/>
    <w:rsid w:val="00345ECB"/>
    <w:rsid w:val="00346DDD"/>
    <w:rsid w:val="00351D25"/>
    <w:rsid w:val="003565EE"/>
    <w:rsid w:val="003567EE"/>
    <w:rsid w:val="00357BF2"/>
    <w:rsid w:val="00357BFD"/>
    <w:rsid w:val="00363E6E"/>
    <w:rsid w:val="00373C38"/>
    <w:rsid w:val="003840AF"/>
    <w:rsid w:val="00386DBC"/>
    <w:rsid w:val="003971EE"/>
    <w:rsid w:val="003A47F0"/>
    <w:rsid w:val="003B505F"/>
    <w:rsid w:val="003B56BE"/>
    <w:rsid w:val="003B72C8"/>
    <w:rsid w:val="003C3912"/>
    <w:rsid w:val="003C3C25"/>
    <w:rsid w:val="003C40B8"/>
    <w:rsid w:val="003C5883"/>
    <w:rsid w:val="003C5A09"/>
    <w:rsid w:val="003D1608"/>
    <w:rsid w:val="003D7A0F"/>
    <w:rsid w:val="003E2B89"/>
    <w:rsid w:val="003E714F"/>
    <w:rsid w:val="003F1A8C"/>
    <w:rsid w:val="003F1E69"/>
    <w:rsid w:val="00400540"/>
    <w:rsid w:val="00400889"/>
    <w:rsid w:val="004010A4"/>
    <w:rsid w:val="00404EA9"/>
    <w:rsid w:val="00405F2F"/>
    <w:rsid w:val="004132DD"/>
    <w:rsid w:val="004146E5"/>
    <w:rsid w:val="00417B94"/>
    <w:rsid w:val="00417E94"/>
    <w:rsid w:val="00417ECB"/>
    <w:rsid w:val="004205F9"/>
    <w:rsid w:val="00431A39"/>
    <w:rsid w:val="00433112"/>
    <w:rsid w:val="00442EED"/>
    <w:rsid w:val="00444CAE"/>
    <w:rsid w:val="00446ECF"/>
    <w:rsid w:val="00450A56"/>
    <w:rsid w:val="00456908"/>
    <w:rsid w:val="00457D95"/>
    <w:rsid w:val="00464A21"/>
    <w:rsid w:val="00465E9C"/>
    <w:rsid w:val="00470EFE"/>
    <w:rsid w:val="004734F3"/>
    <w:rsid w:val="00474B23"/>
    <w:rsid w:val="00474E18"/>
    <w:rsid w:val="00477D48"/>
    <w:rsid w:val="00484AC3"/>
    <w:rsid w:val="0048589E"/>
    <w:rsid w:val="00492EC0"/>
    <w:rsid w:val="004A2EB7"/>
    <w:rsid w:val="004A45EA"/>
    <w:rsid w:val="004A531C"/>
    <w:rsid w:val="004A578C"/>
    <w:rsid w:val="004B6CC6"/>
    <w:rsid w:val="004C0407"/>
    <w:rsid w:val="004C0B8F"/>
    <w:rsid w:val="004E27DE"/>
    <w:rsid w:val="004E334A"/>
    <w:rsid w:val="004E45DF"/>
    <w:rsid w:val="004F1612"/>
    <w:rsid w:val="004F51E1"/>
    <w:rsid w:val="0050235B"/>
    <w:rsid w:val="00524D8F"/>
    <w:rsid w:val="00525097"/>
    <w:rsid w:val="00531BF3"/>
    <w:rsid w:val="00541862"/>
    <w:rsid w:val="00550B09"/>
    <w:rsid w:val="00552D1B"/>
    <w:rsid w:val="0056076F"/>
    <w:rsid w:val="0056228E"/>
    <w:rsid w:val="0056500E"/>
    <w:rsid w:val="0057330E"/>
    <w:rsid w:val="00575A27"/>
    <w:rsid w:val="00591EF1"/>
    <w:rsid w:val="0059509D"/>
    <w:rsid w:val="005A316C"/>
    <w:rsid w:val="005A32DC"/>
    <w:rsid w:val="005A6A5B"/>
    <w:rsid w:val="005B04DB"/>
    <w:rsid w:val="005C1217"/>
    <w:rsid w:val="005C5574"/>
    <w:rsid w:val="005C7A65"/>
    <w:rsid w:val="005D1BEA"/>
    <w:rsid w:val="005D5F6C"/>
    <w:rsid w:val="005E2F1F"/>
    <w:rsid w:val="005E3DE2"/>
    <w:rsid w:val="005E4CFC"/>
    <w:rsid w:val="005F17E3"/>
    <w:rsid w:val="005F1C14"/>
    <w:rsid w:val="006063A2"/>
    <w:rsid w:val="00615A0F"/>
    <w:rsid w:val="006259E8"/>
    <w:rsid w:val="00627BBD"/>
    <w:rsid w:val="00627D2D"/>
    <w:rsid w:val="00631DB4"/>
    <w:rsid w:val="006359D1"/>
    <w:rsid w:val="006377C2"/>
    <w:rsid w:val="00637FFA"/>
    <w:rsid w:val="00655129"/>
    <w:rsid w:val="006554B7"/>
    <w:rsid w:val="00671F23"/>
    <w:rsid w:val="00674D21"/>
    <w:rsid w:val="00680CC2"/>
    <w:rsid w:val="0068254A"/>
    <w:rsid w:val="006841AC"/>
    <w:rsid w:val="00687AE0"/>
    <w:rsid w:val="006A0A22"/>
    <w:rsid w:val="006A37B9"/>
    <w:rsid w:val="006A4633"/>
    <w:rsid w:val="006A66EA"/>
    <w:rsid w:val="006A798F"/>
    <w:rsid w:val="006A7EA0"/>
    <w:rsid w:val="006E4126"/>
    <w:rsid w:val="006E4C7F"/>
    <w:rsid w:val="006E4F57"/>
    <w:rsid w:val="006E65BE"/>
    <w:rsid w:val="006E6994"/>
    <w:rsid w:val="006F12FB"/>
    <w:rsid w:val="006F17DF"/>
    <w:rsid w:val="006F21B0"/>
    <w:rsid w:val="006F2442"/>
    <w:rsid w:val="006F358E"/>
    <w:rsid w:val="006F43E9"/>
    <w:rsid w:val="006F468C"/>
    <w:rsid w:val="00700EEC"/>
    <w:rsid w:val="00706583"/>
    <w:rsid w:val="00707AD6"/>
    <w:rsid w:val="00721308"/>
    <w:rsid w:val="00731212"/>
    <w:rsid w:val="007318EE"/>
    <w:rsid w:val="00736C05"/>
    <w:rsid w:val="007428D0"/>
    <w:rsid w:val="00742D26"/>
    <w:rsid w:val="00743F94"/>
    <w:rsid w:val="00744E23"/>
    <w:rsid w:val="00745AD7"/>
    <w:rsid w:val="00746DF1"/>
    <w:rsid w:val="00750CBA"/>
    <w:rsid w:val="00765508"/>
    <w:rsid w:val="0077640A"/>
    <w:rsid w:val="00783CCA"/>
    <w:rsid w:val="00783F24"/>
    <w:rsid w:val="00792C86"/>
    <w:rsid w:val="007A1650"/>
    <w:rsid w:val="007A3CD7"/>
    <w:rsid w:val="007B290B"/>
    <w:rsid w:val="007B39CA"/>
    <w:rsid w:val="007B3B99"/>
    <w:rsid w:val="007B3D41"/>
    <w:rsid w:val="007B40AA"/>
    <w:rsid w:val="007B6E3F"/>
    <w:rsid w:val="007C1185"/>
    <w:rsid w:val="007C320F"/>
    <w:rsid w:val="007C4F5E"/>
    <w:rsid w:val="007C5504"/>
    <w:rsid w:val="007C671D"/>
    <w:rsid w:val="007C6B84"/>
    <w:rsid w:val="007D6524"/>
    <w:rsid w:val="007E06B7"/>
    <w:rsid w:val="007E5B45"/>
    <w:rsid w:val="007E6A20"/>
    <w:rsid w:val="007E7604"/>
    <w:rsid w:val="007F346E"/>
    <w:rsid w:val="00801436"/>
    <w:rsid w:val="0080428A"/>
    <w:rsid w:val="008061FB"/>
    <w:rsid w:val="00811677"/>
    <w:rsid w:val="0082603E"/>
    <w:rsid w:val="008326B5"/>
    <w:rsid w:val="00834A04"/>
    <w:rsid w:val="0083517D"/>
    <w:rsid w:val="0083669A"/>
    <w:rsid w:val="00840424"/>
    <w:rsid w:val="0084646B"/>
    <w:rsid w:val="00847D18"/>
    <w:rsid w:val="00851EC9"/>
    <w:rsid w:val="00854A58"/>
    <w:rsid w:val="0085531D"/>
    <w:rsid w:val="00877C91"/>
    <w:rsid w:val="00877DF0"/>
    <w:rsid w:val="00883295"/>
    <w:rsid w:val="00887BCE"/>
    <w:rsid w:val="00895776"/>
    <w:rsid w:val="0089714D"/>
    <w:rsid w:val="008A174E"/>
    <w:rsid w:val="008A415C"/>
    <w:rsid w:val="008A777A"/>
    <w:rsid w:val="008B278A"/>
    <w:rsid w:val="008B3A2A"/>
    <w:rsid w:val="008C17AB"/>
    <w:rsid w:val="008C1D98"/>
    <w:rsid w:val="008D09D5"/>
    <w:rsid w:val="008D122C"/>
    <w:rsid w:val="008D341A"/>
    <w:rsid w:val="008D498A"/>
    <w:rsid w:val="008D51E3"/>
    <w:rsid w:val="008E779D"/>
    <w:rsid w:val="008F4B87"/>
    <w:rsid w:val="009001B3"/>
    <w:rsid w:val="0090411A"/>
    <w:rsid w:val="0090475C"/>
    <w:rsid w:val="00905D00"/>
    <w:rsid w:val="00905DFB"/>
    <w:rsid w:val="00906985"/>
    <w:rsid w:val="00915B2B"/>
    <w:rsid w:val="0091601D"/>
    <w:rsid w:val="009175F1"/>
    <w:rsid w:val="00924C4F"/>
    <w:rsid w:val="00924F84"/>
    <w:rsid w:val="009276A8"/>
    <w:rsid w:val="00927B45"/>
    <w:rsid w:val="00931A30"/>
    <w:rsid w:val="009331F1"/>
    <w:rsid w:val="00933DE9"/>
    <w:rsid w:val="00942779"/>
    <w:rsid w:val="00944130"/>
    <w:rsid w:val="00952F36"/>
    <w:rsid w:val="0095729E"/>
    <w:rsid w:val="00957699"/>
    <w:rsid w:val="00963CDC"/>
    <w:rsid w:val="00964C07"/>
    <w:rsid w:val="00964D69"/>
    <w:rsid w:val="009654EB"/>
    <w:rsid w:val="00965EA2"/>
    <w:rsid w:val="00975A94"/>
    <w:rsid w:val="0097677A"/>
    <w:rsid w:val="009778BD"/>
    <w:rsid w:val="009815BE"/>
    <w:rsid w:val="00981E7D"/>
    <w:rsid w:val="00982132"/>
    <w:rsid w:val="009862D1"/>
    <w:rsid w:val="00987114"/>
    <w:rsid w:val="00990FC7"/>
    <w:rsid w:val="00995017"/>
    <w:rsid w:val="00996D8B"/>
    <w:rsid w:val="009A7745"/>
    <w:rsid w:val="009B2528"/>
    <w:rsid w:val="009B322B"/>
    <w:rsid w:val="009B3244"/>
    <w:rsid w:val="009B4C59"/>
    <w:rsid w:val="009B726C"/>
    <w:rsid w:val="009C0712"/>
    <w:rsid w:val="009C39D6"/>
    <w:rsid w:val="009C44F6"/>
    <w:rsid w:val="009C5517"/>
    <w:rsid w:val="009D410C"/>
    <w:rsid w:val="009E105E"/>
    <w:rsid w:val="009E673F"/>
    <w:rsid w:val="009E7673"/>
    <w:rsid w:val="009F18E4"/>
    <w:rsid w:val="009F364F"/>
    <w:rsid w:val="009F4071"/>
    <w:rsid w:val="009F6579"/>
    <w:rsid w:val="00A00784"/>
    <w:rsid w:val="00A02A78"/>
    <w:rsid w:val="00A033ED"/>
    <w:rsid w:val="00A03807"/>
    <w:rsid w:val="00A0615F"/>
    <w:rsid w:val="00A13F5C"/>
    <w:rsid w:val="00A17851"/>
    <w:rsid w:val="00A25CC2"/>
    <w:rsid w:val="00A354DB"/>
    <w:rsid w:val="00A36C07"/>
    <w:rsid w:val="00A40E74"/>
    <w:rsid w:val="00A42B1A"/>
    <w:rsid w:val="00A437B4"/>
    <w:rsid w:val="00A46A52"/>
    <w:rsid w:val="00A5234E"/>
    <w:rsid w:val="00A53DCB"/>
    <w:rsid w:val="00A63009"/>
    <w:rsid w:val="00A75470"/>
    <w:rsid w:val="00A76CBE"/>
    <w:rsid w:val="00A81231"/>
    <w:rsid w:val="00A9398E"/>
    <w:rsid w:val="00A96953"/>
    <w:rsid w:val="00AA07C7"/>
    <w:rsid w:val="00AA7CC4"/>
    <w:rsid w:val="00AB0DBC"/>
    <w:rsid w:val="00AB3892"/>
    <w:rsid w:val="00AB42F3"/>
    <w:rsid w:val="00AC5B77"/>
    <w:rsid w:val="00AC5DDF"/>
    <w:rsid w:val="00AC7100"/>
    <w:rsid w:val="00AC7CBE"/>
    <w:rsid w:val="00AD0BC6"/>
    <w:rsid w:val="00AD119F"/>
    <w:rsid w:val="00AD2596"/>
    <w:rsid w:val="00AE28C5"/>
    <w:rsid w:val="00AE7A84"/>
    <w:rsid w:val="00AF233E"/>
    <w:rsid w:val="00AF69B8"/>
    <w:rsid w:val="00AF7ED5"/>
    <w:rsid w:val="00B05C8D"/>
    <w:rsid w:val="00B1329F"/>
    <w:rsid w:val="00B13CB9"/>
    <w:rsid w:val="00B15D0B"/>
    <w:rsid w:val="00B203FF"/>
    <w:rsid w:val="00B2653A"/>
    <w:rsid w:val="00B26EA3"/>
    <w:rsid w:val="00B33C24"/>
    <w:rsid w:val="00B43E0B"/>
    <w:rsid w:val="00B46758"/>
    <w:rsid w:val="00B4724A"/>
    <w:rsid w:val="00B516D0"/>
    <w:rsid w:val="00B546F8"/>
    <w:rsid w:val="00B627F5"/>
    <w:rsid w:val="00B650E6"/>
    <w:rsid w:val="00B715D7"/>
    <w:rsid w:val="00B72CC7"/>
    <w:rsid w:val="00B73EE3"/>
    <w:rsid w:val="00B7405A"/>
    <w:rsid w:val="00B80173"/>
    <w:rsid w:val="00B86E8B"/>
    <w:rsid w:val="00B87289"/>
    <w:rsid w:val="00B93F5F"/>
    <w:rsid w:val="00B955E3"/>
    <w:rsid w:val="00BA147D"/>
    <w:rsid w:val="00BA4095"/>
    <w:rsid w:val="00BB1947"/>
    <w:rsid w:val="00BB4A1B"/>
    <w:rsid w:val="00BB591C"/>
    <w:rsid w:val="00BB72AA"/>
    <w:rsid w:val="00BB7DFE"/>
    <w:rsid w:val="00BE0346"/>
    <w:rsid w:val="00BE7B06"/>
    <w:rsid w:val="00BE7B95"/>
    <w:rsid w:val="00BF01A9"/>
    <w:rsid w:val="00BF2BDC"/>
    <w:rsid w:val="00BF3ED4"/>
    <w:rsid w:val="00BF55C0"/>
    <w:rsid w:val="00C00A35"/>
    <w:rsid w:val="00C06D82"/>
    <w:rsid w:val="00C10FA3"/>
    <w:rsid w:val="00C15551"/>
    <w:rsid w:val="00C25361"/>
    <w:rsid w:val="00C254BD"/>
    <w:rsid w:val="00C25915"/>
    <w:rsid w:val="00C25A65"/>
    <w:rsid w:val="00C30FF3"/>
    <w:rsid w:val="00C3269C"/>
    <w:rsid w:val="00C34EA2"/>
    <w:rsid w:val="00C36CAD"/>
    <w:rsid w:val="00C36E8E"/>
    <w:rsid w:val="00C42D77"/>
    <w:rsid w:val="00C43A07"/>
    <w:rsid w:val="00C43B41"/>
    <w:rsid w:val="00C45149"/>
    <w:rsid w:val="00C4678F"/>
    <w:rsid w:val="00C51243"/>
    <w:rsid w:val="00C515E1"/>
    <w:rsid w:val="00C51FB3"/>
    <w:rsid w:val="00C55DE9"/>
    <w:rsid w:val="00C649CF"/>
    <w:rsid w:val="00C66E84"/>
    <w:rsid w:val="00C74DC5"/>
    <w:rsid w:val="00C8075F"/>
    <w:rsid w:val="00C8093A"/>
    <w:rsid w:val="00C85E35"/>
    <w:rsid w:val="00C93145"/>
    <w:rsid w:val="00C977B5"/>
    <w:rsid w:val="00CA2DBE"/>
    <w:rsid w:val="00CA553A"/>
    <w:rsid w:val="00CB0B27"/>
    <w:rsid w:val="00CB0E81"/>
    <w:rsid w:val="00CB2EC4"/>
    <w:rsid w:val="00CB3B5F"/>
    <w:rsid w:val="00CB6E1C"/>
    <w:rsid w:val="00CC0835"/>
    <w:rsid w:val="00CC408A"/>
    <w:rsid w:val="00CC4BAF"/>
    <w:rsid w:val="00CC4C78"/>
    <w:rsid w:val="00CC4CCA"/>
    <w:rsid w:val="00CD38DB"/>
    <w:rsid w:val="00CD51C1"/>
    <w:rsid w:val="00CD5750"/>
    <w:rsid w:val="00CD6FC2"/>
    <w:rsid w:val="00CE1EBF"/>
    <w:rsid w:val="00CE442B"/>
    <w:rsid w:val="00CE65E5"/>
    <w:rsid w:val="00CE6BBA"/>
    <w:rsid w:val="00CF1A51"/>
    <w:rsid w:val="00CF1CD7"/>
    <w:rsid w:val="00CF4574"/>
    <w:rsid w:val="00CF4C07"/>
    <w:rsid w:val="00D01AC3"/>
    <w:rsid w:val="00D05BD3"/>
    <w:rsid w:val="00D06387"/>
    <w:rsid w:val="00D120AA"/>
    <w:rsid w:val="00D162C2"/>
    <w:rsid w:val="00D16F8C"/>
    <w:rsid w:val="00D21248"/>
    <w:rsid w:val="00D262F4"/>
    <w:rsid w:val="00D276CB"/>
    <w:rsid w:val="00D27C5C"/>
    <w:rsid w:val="00D32466"/>
    <w:rsid w:val="00D33246"/>
    <w:rsid w:val="00D37D28"/>
    <w:rsid w:val="00D408BF"/>
    <w:rsid w:val="00D40EEE"/>
    <w:rsid w:val="00D504E6"/>
    <w:rsid w:val="00D5481C"/>
    <w:rsid w:val="00D605FB"/>
    <w:rsid w:val="00D651A9"/>
    <w:rsid w:val="00D656F1"/>
    <w:rsid w:val="00D7344E"/>
    <w:rsid w:val="00D770D7"/>
    <w:rsid w:val="00D80605"/>
    <w:rsid w:val="00D8326C"/>
    <w:rsid w:val="00D85954"/>
    <w:rsid w:val="00DA709B"/>
    <w:rsid w:val="00DA7AA6"/>
    <w:rsid w:val="00DB5A28"/>
    <w:rsid w:val="00DD174E"/>
    <w:rsid w:val="00DD6ED7"/>
    <w:rsid w:val="00DE10C0"/>
    <w:rsid w:val="00DE1D4B"/>
    <w:rsid w:val="00DE7AE7"/>
    <w:rsid w:val="00DF58C2"/>
    <w:rsid w:val="00E0109B"/>
    <w:rsid w:val="00E02E2E"/>
    <w:rsid w:val="00E033B8"/>
    <w:rsid w:val="00E15B3F"/>
    <w:rsid w:val="00E162D0"/>
    <w:rsid w:val="00E414F1"/>
    <w:rsid w:val="00E42C9E"/>
    <w:rsid w:val="00E47106"/>
    <w:rsid w:val="00E51249"/>
    <w:rsid w:val="00E522B6"/>
    <w:rsid w:val="00E6318E"/>
    <w:rsid w:val="00E6694F"/>
    <w:rsid w:val="00E714AE"/>
    <w:rsid w:val="00E75122"/>
    <w:rsid w:val="00E76CB2"/>
    <w:rsid w:val="00E85C69"/>
    <w:rsid w:val="00E872DA"/>
    <w:rsid w:val="00EA024B"/>
    <w:rsid w:val="00EA1447"/>
    <w:rsid w:val="00EA2039"/>
    <w:rsid w:val="00EA26A8"/>
    <w:rsid w:val="00EC1C9A"/>
    <w:rsid w:val="00ED46E7"/>
    <w:rsid w:val="00EE63ED"/>
    <w:rsid w:val="00EF01A2"/>
    <w:rsid w:val="00EF5916"/>
    <w:rsid w:val="00F124F6"/>
    <w:rsid w:val="00F12F77"/>
    <w:rsid w:val="00F16038"/>
    <w:rsid w:val="00F17DE6"/>
    <w:rsid w:val="00F2072D"/>
    <w:rsid w:val="00F22548"/>
    <w:rsid w:val="00F23180"/>
    <w:rsid w:val="00F241F8"/>
    <w:rsid w:val="00F2542E"/>
    <w:rsid w:val="00F34A92"/>
    <w:rsid w:val="00F34CD3"/>
    <w:rsid w:val="00F350E4"/>
    <w:rsid w:val="00F37684"/>
    <w:rsid w:val="00F47738"/>
    <w:rsid w:val="00F53579"/>
    <w:rsid w:val="00F665D3"/>
    <w:rsid w:val="00F702FE"/>
    <w:rsid w:val="00F70BB2"/>
    <w:rsid w:val="00F70DA4"/>
    <w:rsid w:val="00F72C8C"/>
    <w:rsid w:val="00F80DD9"/>
    <w:rsid w:val="00F848FE"/>
    <w:rsid w:val="00F85858"/>
    <w:rsid w:val="00F90807"/>
    <w:rsid w:val="00F9171E"/>
    <w:rsid w:val="00F940E4"/>
    <w:rsid w:val="00F94C3D"/>
    <w:rsid w:val="00FA3D7A"/>
    <w:rsid w:val="00FA609B"/>
    <w:rsid w:val="00FB0D72"/>
    <w:rsid w:val="00FB7FD3"/>
    <w:rsid w:val="00FC5D49"/>
    <w:rsid w:val="00FD47EF"/>
    <w:rsid w:val="00FD6638"/>
    <w:rsid w:val="00FE503F"/>
    <w:rsid w:val="00FE6991"/>
    <w:rsid w:val="00FF0421"/>
    <w:rsid w:val="00FF0F89"/>
    <w:rsid w:val="00FF30BF"/>
    <w:rsid w:val="00FF3BED"/>
    <w:rsid w:val="00FF4A9B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0078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003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036A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unhideWhenUsed/>
    <w:rsid w:val="007E76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E760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FF30B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550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0078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003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036A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unhideWhenUsed/>
    <w:rsid w:val="007E76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E760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FF30B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550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FC1F5-AA1C-44A9-B1D5-72549CAD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Ол.В</dc:creator>
  <cp:lastModifiedBy>enshulgina</cp:lastModifiedBy>
  <cp:revision>2</cp:revision>
  <cp:lastPrinted>2017-03-16T09:53:00Z</cp:lastPrinted>
  <dcterms:created xsi:type="dcterms:W3CDTF">2017-03-17T07:33:00Z</dcterms:created>
  <dcterms:modified xsi:type="dcterms:W3CDTF">2017-03-17T07:33:00Z</dcterms:modified>
</cp:coreProperties>
</file>