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D7" w:rsidRDefault="004A32D7" w:rsidP="004A32D7">
      <w:pPr>
        <w:widowControl/>
        <w:ind w:left="963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№1</w:t>
      </w:r>
      <w:r>
        <w:rPr>
          <w:rFonts w:eastAsiaTheme="minorHAnsi"/>
          <w:sz w:val="28"/>
          <w:szCs w:val="28"/>
          <w:lang w:eastAsia="en-US"/>
        </w:rPr>
        <w:br/>
        <w:t xml:space="preserve">к муниципальной программе </w:t>
      </w:r>
    </w:p>
    <w:p w:rsidR="004A32D7" w:rsidRDefault="004A32D7" w:rsidP="004A32D7">
      <w:pPr>
        <w:widowControl/>
        <w:ind w:left="963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городского округа город Воронеж «Управление муниципальными финансами»</w:t>
      </w:r>
    </w:p>
    <w:p w:rsidR="004A32D7" w:rsidRDefault="004A32D7" w:rsidP="004A32D7">
      <w:pPr>
        <w:widowControl/>
        <w:ind w:left="921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A32D7" w:rsidRDefault="004A32D7" w:rsidP="004A32D7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показателях (индикаторах) муниципальной программы городского округа город Воронеж «Управление муниципальными финансами» и их значениях</w:t>
      </w:r>
    </w:p>
    <w:p w:rsidR="004A32D7" w:rsidRDefault="004A32D7" w:rsidP="004A32D7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8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3"/>
        <w:gridCol w:w="2270"/>
        <w:gridCol w:w="1700"/>
        <w:gridCol w:w="1417"/>
        <w:gridCol w:w="1274"/>
        <w:gridCol w:w="1275"/>
        <w:gridCol w:w="1134"/>
        <w:gridCol w:w="992"/>
        <w:gridCol w:w="851"/>
        <w:gridCol w:w="992"/>
        <w:gridCol w:w="851"/>
        <w:gridCol w:w="850"/>
        <w:gridCol w:w="851"/>
      </w:tblGrid>
      <w:tr w:rsidR="004A32D7" w:rsidTr="004A32D7">
        <w:trPr>
          <w:cantSplit/>
          <w:tblHeader/>
        </w:trPr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Пункт Федерального плана статистичес-</w:t>
            </w:r>
          </w:p>
          <w:p w:rsidR="004A32D7" w:rsidRDefault="004A32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ких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Ед. измере-ния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2012 (отчетный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2013 (отчетный год)</w:t>
            </w:r>
          </w:p>
        </w:tc>
        <w:tc>
          <w:tcPr>
            <w:tcW w:w="65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Значение показателя (индикатора) по годам реализации муниципальной программы</w:t>
            </w:r>
          </w:p>
        </w:tc>
      </w:tr>
      <w:tr w:rsidR="004A32D7" w:rsidTr="004A32D7">
        <w:trPr>
          <w:cantSplit/>
          <w:tblHeader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2014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2015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2016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2017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2020 </w:t>
            </w:r>
          </w:p>
        </w:tc>
      </w:tr>
      <w:tr w:rsidR="004A32D7" w:rsidTr="004A32D7">
        <w:trPr>
          <w:cantSplit/>
        </w:trPr>
        <w:tc>
          <w:tcPr>
            <w:tcW w:w="1527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«Управление муниципальными финансами»</w:t>
            </w:r>
          </w:p>
        </w:tc>
      </w:tr>
      <w:tr w:rsidR="004A32D7" w:rsidTr="004A32D7">
        <w:trPr>
          <w:cantSplit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Отношение размера дефицита бюджета к годовому объему доходов бюджета без учета утвержденного объема безвозмездных поступлений из бюджетов вышестоящих уровней</w:t>
            </w: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footnoteReference w:customMarkFollows="1" w:id="1"/>
              <w:sym w:font="Symbol" w:char="F02A"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12 %*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11 %*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4,6 %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10,6 %*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17,0 %*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10 %</w:t>
            </w:r>
          </w:p>
        </w:tc>
      </w:tr>
      <w:tr w:rsidR="004A32D7" w:rsidTr="004A32D7">
        <w:trPr>
          <w:cantSplit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Отношение объема муниципального долга к годовому объему доходов бюджета без учета утвержденного объема безвозмездных поступлений из бюджетов вышестоящих уровней</w:t>
            </w:r>
            <w:r>
              <w:rPr>
                <w:rStyle w:val="a7"/>
                <w:rFonts w:eastAsiaTheme="minorHAnsi"/>
                <w:sz w:val="24"/>
                <w:szCs w:val="24"/>
                <w:lang w:eastAsia="en-US"/>
              </w:rPr>
              <w:footnoteReference w:customMarkFollows="1" w:id="2"/>
              <w:t>*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91,6 %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92</w:t>
            </w:r>
            <w:r>
              <w:rPr>
                <w:rFonts w:eastAsiaTheme="minorHAnsi"/>
                <w:lang w:eastAsia="en-US"/>
              </w:rPr>
              <w:t>,7 %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85,7%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100 %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100 %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100 %</w:t>
            </w:r>
          </w:p>
        </w:tc>
      </w:tr>
      <w:tr w:rsidR="004A32D7" w:rsidTr="004A32D7">
        <w:trPr>
          <w:cantSplit/>
        </w:trPr>
        <w:tc>
          <w:tcPr>
            <w:tcW w:w="1527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1 «Организация бюджетного процесса в городском округе город Воронеж»</w:t>
            </w:r>
          </w:p>
        </w:tc>
      </w:tr>
      <w:tr w:rsidR="004A32D7" w:rsidTr="004A32D7">
        <w:trPr>
          <w:cantSplit/>
          <w:trHeight w:val="1930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Объем просроченной кредиторской задолженности бюджета городского округа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</w:tr>
      <w:tr w:rsidR="004A32D7" w:rsidTr="004A32D7">
        <w:trPr>
          <w:cantSplit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Доля расходов на обслуживание муниципального долга в общем объеме расходов бюджета (за исключением расходов, осуществляемых за счет субвенций из бюджетов вышестоящих уровней)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2,8 %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5,2 %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5,3 %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3,4%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15 %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15 %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15 %</w:t>
            </w:r>
          </w:p>
        </w:tc>
      </w:tr>
      <w:tr w:rsidR="004A32D7" w:rsidTr="004A32D7">
        <w:trPr>
          <w:cantSplit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Объем просроченной задолженности по долговым обязательствам городского округа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</w:t>
            </w:r>
          </w:p>
        </w:tc>
      </w:tr>
      <w:tr w:rsidR="004A32D7" w:rsidTr="004A32D7">
        <w:trPr>
          <w:cantSplit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Удельный вес расходов бюджета, формируемых в рамках программ, в общем объеме расходов бюджета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72 %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98,6 %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98,3 %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98,5 %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98,98 %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98,6 %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97,2 %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95,6 %</w:t>
            </w:r>
          </w:p>
        </w:tc>
      </w:tr>
      <w:tr w:rsidR="004A32D7" w:rsidTr="004A32D7">
        <w:trPr>
          <w:cantSplit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pStyle w:val="a5"/>
              <w:ind w:left="34" w:right="2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Соблюдение порядка и сроков разработки проекта бюджета городского округа, установленных бюджетным законодательством и нормативным правовым актом органа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</w:tr>
      <w:tr w:rsidR="004A32D7" w:rsidTr="004A32D7">
        <w:trPr>
          <w:cantSplit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1.6.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pStyle w:val="a5"/>
              <w:ind w:left="34" w:right="2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и утверждение сводной бюджетной росписи бюджета городского округа в сроки, установленные бюджетным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срок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2D7" w:rsidRDefault="004A3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 начала очередного финансового года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2D7" w:rsidRDefault="004A3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 начала очередного финансового года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2D7" w:rsidRDefault="004A3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 начала очередного финансового года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2D7" w:rsidRDefault="004A3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 начала очередного финансового года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2D7" w:rsidRDefault="004A32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начала очеред</w:t>
            </w:r>
          </w:p>
          <w:p w:rsidR="004A32D7" w:rsidRDefault="004A3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ного финансового года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2D7" w:rsidRDefault="004A3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 начала очередного финансового года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2D7" w:rsidRDefault="004A3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 начала очередного финансового года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2D7" w:rsidRDefault="004A32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начала очеред</w:t>
            </w:r>
          </w:p>
          <w:p w:rsidR="004A32D7" w:rsidRDefault="004A3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ного финансового года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2D7" w:rsidRDefault="004A3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 начала очередного финансового года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</w:tr>
      <w:tr w:rsidR="004A32D7" w:rsidTr="004A32D7">
        <w:trPr>
          <w:cantSplit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1.7.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pStyle w:val="a5"/>
              <w:ind w:left="34" w:right="2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главных распорядителей средств бюджета городского округа, которым доведены показатели сводной бюджетной росписи и лимиты бюджетных обязательств в сроки, установленные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2D7" w:rsidRDefault="004A32D7">
            <w:pPr>
              <w:jc w:val="center"/>
              <w:rPr>
                <w:lang w:eastAsia="en-US"/>
              </w:rPr>
            </w:pPr>
          </w:p>
          <w:p w:rsidR="004A32D7" w:rsidRDefault="004A3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A32D7" w:rsidTr="004A32D7">
        <w:trPr>
          <w:cantSplit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1.8.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pStyle w:val="a5"/>
              <w:ind w:right="23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и представление в Воронежскую городскую Думу годового отчета об исполнении бюджета городского округа в сроки, установленные бюджетным законодательством Российской Федерации и нормативным правовым актом органа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1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мая текущего года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1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мая текущего года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1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мая текущего года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1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мая текуще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1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мая    текуще</w:t>
            </w:r>
          </w:p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1 мая текущего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1 мая текущего года</w:t>
            </w:r>
          </w:p>
        </w:tc>
      </w:tr>
      <w:tr w:rsidR="004A32D7" w:rsidTr="004A32D7">
        <w:trPr>
          <w:cantSplit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1.9.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публичных слушаний по проекту бюджета городского округа на очередной финансовый год и плановый период и по годовому отчету об исполнении бюджета городского округа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</w:tr>
      <w:tr w:rsidR="004A32D7" w:rsidTr="004A32D7">
        <w:trPr>
          <w:cantSplit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Поддержание официального сайта управления финансово-бюджетной политики в информационно-телекоммуникационной сети «Интернет» в актуальном состоянии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</w:t>
            </w:r>
          </w:p>
        </w:tc>
      </w:tr>
      <w:tr w:rsidR="004A32D7" w:rsidTr="004A32D7">
        <w:trPr>
          <w:cantSplit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1.11.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главных распорядителей средств бюджета городского округа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 охваченных оценкой качества финансового менеджмента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</w:tr>
      <w:tr w:rsidR="004A32D7" w:rsidTr="004A32D7">
        <w:trPr>
          <w:cantSplit/>
          <w:trHeight w:val="6119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1.1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Соотношение количества контрольных мероприятий, по которым приняты меры, направленные на устранение выявленных нарушений, и количества контрольных мероприятий, которыми установлены нарушения законодательства в сфере бюджетных правоотношений и закупок</w:t>
            </w:r>
          </w:p>
          <w:p w:rsidR="004A32D7" w:rsidRDefault="004A32D7">
            <w:pPr>
              <w:widowControl/>
              <w:rPr>
                <w:sz w:val="24"/>
                <w:szCs w:val="24"/>
                <w:lang w:eastAsia="en-US"/>
              </w:rPr>
            </w:pPr>
          </w:p>
          <w:p w:rsidR="004A32D7" w:rsidRDefault="004A32D7">
            <w:pPr>
              <w:widowControl/>
              <w:rPr>
                <w:sz w:val="24"/>
                <w:szCs w:val="24"/>
                <w:lang w:eastAsia="en-US"/>
              </w:rPr>
            </w:pPr>
          </w:p>
          <w:p w:rsidR="004A32D7" w:rsidRDefault="004A32D7">
            <w:pPr>
              <w:widowControl/>
              <w:rPr>
                <w:sz w:val="24"/>
                <w:szCs w:val="24"/>
                <w:lang w:eastAsia="en-US"/>
              </w:rPr>
            </w:pPr>
          </w:p>
          <w:p w:rsidR="004A32D7" w:rsidRDefault="004A32D7">
            <w:pPr>
              <w:widowControl/>
              <w:rPr>
                <w:sz w:val="24"/>
                <w:szCs w:val="24"/>
                <w:lang w:eastAsia="en-US"/>
              </w:rPr>
            </w:pPr>
          </w:p>
          <w:p w:rsidR="004A32D7" w:rsidRDefault="004A32D7">
            <w:pPr>
              <w:widowControl/>
              <w:rPr>
                <w:sz w:val="24"/>
                <w:szCs w:val="24"/>
                <w:lang w:eastAsia="en-US"/>
              </w:rPr>
            </w:pPr>
          </w:p>
          <w:p w:rsidR="004A32D7" w:rsidRDefault="004A32D7">
            <w:pPr>
              <w:widowControl/>
              <w:rPr>
                <w:sz w:val="24"/>
                <w:szCs w:val="24"/>
                <w:lang w:eastAsia="en-US"/>
              </w:rPr>
            </w:pPr>
          </w:p>
          <w:p w:rsidR="004A32D7" w:rsidRDefault="004A32D7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</w:tr>
      <w:tr w:rsidR="004A32D7" w:rsidTr="004A32D7">
        <w:trPr>
          <w:cantSplit/>
          <w:trHeight w:val="449"/>
        </w:trPr>
        <w:tc>
          <w:tcPr>
            <w:tcW w:w="1527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Основное мероприятие 2 «Обеспечение реализации муниципальной программы»</w:t>
            </w:r>
          </w:p>
        </w:tc>
      </w:tr>
      <w:tr w:rsidR="004A32D7" w:rsidTr="004A32D7">
        <w:trPr>
          <w:cantSplit/>
          <w:trHeight w:val="77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Оплата труда работников управления финансово-бюджетной политики администрации городского округа город Воронеж по результативности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</w:tr>
      <w:tr w:rsidR="004A32D7" w:rsidTr="004A32D7">
        <w:trPr>
          <w:cantSplit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2D7" w:rsidRDefault="004A32D7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рабочих мест муниципальных служащих, оборудованных надлежащих образом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2D7" w:rsidRDefault="004A32D7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100 %</w:t>
            </w:r>
          </w:p>
        </w:tc>
      </w:tr>
    </w:tbl>
    <w:p w:rsidR="004A32D7" w:rsidRDefault="004A32D7" w:rsidP="004A32D7">
      <w:pPr>
        <w:pStyle w:val="ConsNormal"/>
        <w:widowControl/>
        <w:ind w:left="1345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A32D7" w:rsidRDefault="004A32D7" w:rsidP="004A32D7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A32D7" w:rsidRDefault="004A32D7" w:rsidP="004A32D7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A32D7" w:rsidRDefault="004A32D7" w:rsidP="004A32D7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A32D7" w:rsidRDefault="004A32D7" w:rsidP="004A32D7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A32D7" w:rsidRDefault="004A32D7" w:rsidP="004A32D7">
      <w:pPr>
        <w:pStyle w:val="ConsNormal"/>
        <w:widowControl/>
        <w:ind w:right="-6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  управления</w:t>
      </w:r>
      <w:r>
        <w:rPr>
          <w:rFonts w:ascii="Times New Roman" w:hAnsi="Times New Roman" w:cs="Times New Roman"/>
          <w:sz w:val="28"/>
          <w:szCs w:val="28"/>
        </w:rPr>
        <w:br/>
        <w:t>финансово-бюджетной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И.В.Чикина</w:t>
      </w:r>
    </w:p>
    <w:p w:rsidR="00134D77" w:rsidRPr="004A32D7" w:rsidRDefault="00134D77" w:rsidP="004A32D7"/>
    <w:sectPr w:rsidR="00134D77" w:rsidRPr="004A32D7" w:rsidSect="004A32D7">
      <w:headerReference w:type="default" r:id="rId7"/>
      <w:pgSz w:w="16838" w:h="11906" w:orient="landscape"/>
      <w:pgMar w:top="1701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FD4" w:rsidRDefault="003C1FD4" w:rsidP="004A32D7">
      <w:r>
        <w:separator/>
      </w:r>
    </w:p>
  </w:endnote>
  <w:endnote w:type="continuationSeparator" w:id="0">
    <w:p w:rsidR="003C1FD4" w:rsidRDefault="003C1FD4" w:rsidP="004A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FD4" w:rsidRDefault="003C1FD4" w:rsidP="004A32D7">
      <w:r>
        <w:separator/>
      </w:r>
    </w:p>
  </w:footnote>
  <w:footnote w:type="continuationSeparator" w:id="0">
    <w:p w:rsidR="003C1FD4" w:rsidRDefault="003C1FD4" w:rsidP="004A32D7">
      <w:r>
        <w:continuationSeparator/>
      </w:r>
    </w:p>
  </w:footnote>
  <w:footnote w:id="1">
    <w:p w:rsidR="004A32D7" w:rsidRDefault="004A32D7" w:rsidP="004A32D7">
      <w:pPr>
        <w:widowControl/>
        <w:jc w:val="both"/>
        <w:rPr>
          <w:rFonts w:eastAsiaTheme="minorHAnsi"/>
          <w:lang w:eastAsia="en-US"/>
        </w:rPr>
      </w:pPr>
      <w:r>
        <w:rPr>
          <w:rStyle w:val="a7"/>
        </w:rPr>
        <w:sym w:font="Symbol" w:char="F02A"/>
      </w:r>
      <w:r>
        <w:t xml:space="preserve"> В соответствии со статьей 92.1 Бюджетного кодекса Российской Федерации дефицит бюджета городского округа </w:t>
      </w:r>
      <w:r>
        <w:rPr>
          <w:rFonts w:eastAsiaTheme="minorHAnsi"/>
          <w:lang w:eastAsia="en-US"/>
        </w:rPr>
        <w:t>по данным годового отчета</w:t>
      </w:r>
      <w:r>
        <w:t xml:space="preserve"> </w:t>
      </w:r>
      <w:r>
        <w:rPr>
          <w:rFonts w:eastAsiaTheme="minorHAnsi"/>
          <w:lang w:eastAsia="en-US"/>
        </w:rPr>
        <w:t>может превысить предельный размер (10 процентов) на сумму снижения остатков средств на счетах по учету средств бюджета</w:t>
      </w:r>
    </w:p>
    <w:p w:rsidR="004A32D7" w:rsidRDefault="004A32D7" w:rsidP="004A32D7">
      <w:pPr>
        <w:widowControl/>
        <w:ind w:firstLine="540"/>
        <w:jc w:val="both"/>
      </w:pPr>
    </w:p>
  </w:footnote>
  <w:footnote w:id="2">
    <w:p w:rsidR="004A32D7" w:rsidRDefault="004A32D7" w:rsidP="004A32D7">
      <w:pPr>
        <w:pStyle w:val="a3"/>
      </w:pPr>
      <w:r>
        <w:rPr>
          <w:rStyle w:val="a7"/>
        </w:rPr>
        <w:sym w:font="Symbol" w:char="F02A"/>
      </w:r>
      <w:r>
        <w:t xml:space="preserve"> В соответствии со статьей  107 Бюджетного кодекса Российской Федерации до 1 января 2018 года предельный объем муниципального долга может превысить ограничения в пределах объема муниципального долга по бюджетным кредитам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9262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A32D7" w:rsidRPr="004A32D7" w:rsidRDefault="004A32D7">
        <w:pPr>
          <w:pStyle w:val="a9"/>
          <w:jc w:val="center"/>
          <w:rPr>
            <w:sz w:val="24"/>
            <w:szCs w:val="24"/>
          </w:rPr>
        </w:pPr>
        <w:r w:rsidRPr="004A32D7">
          <w:rPr>
            <w:sz w:val="24"/>
            <w:szCs w:val="24"/>
          </w:rPr>
          <w:fldChar w:fldCharType="begin"/>
        </w:r>
        <w:r w:rsidRPr="004A32D7">
          <w:rPr>
            <w:sz w:val="24"/>
            <w:szCs w:val="24"/>
          </w:rPr>
          <w:instrText>PAGE   \* MERGEFORMAT</w:instrText>
        </w:r>
        <w:r w:rsidRPr="004A32D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11</w:t>
        </w:r>
        <w:r w:rsidRPr="004A32D7">
          <w:rPr>
            <w:sz w:val="24"/>
            <w:szCs w:val="24"/>
          </w:rPr>
          <w:fldChar w:fldCharType="end"/>
        </w:r>
      </w:p>
    </w:sdtContent>
  </w:sdt>
  <w:p w:rsidR="004A32D7" w:rsidRDefault="004A32D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77"/>
    <w:rsid w:val="00134D77"/>
    <w:rsid w:val="003C1FD4"/>
    <w:rsid w:val="004A32D7"/>
    <w:rsid w:val="006B7819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32D7"/>
  </w:style>
  <w:style w:type="character" w:customStyle="1" w:styleId="a4">
    <w:name w:val="Текст сноски Знак"/>
    <w:basedOn w:val="a0"/>
    <w:link w:val="a3"/>
    <w:uiPriority w:val="99"/>
    <w:semiHidden/>
    <w:rsid w:val="004A32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4A32D7"/>
    <w:pPr>
      <w:widowControl/>
      <w:autoSpaceDE/>
      <w:autoSpaceDN/>
      <w:adjustRightInd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4A32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4A3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A32D7"/>
    <w:rPr>
      <w:vertAlign w:val="superscript"/>
    </w:rPr>
  </w:style>
  <w:style w:type="table" w:styleId="a8">
    <w:name w:val="Table Grid"/>
    <w:basedOn w:val="a1"/>
    <w:uiPriority w:val="59"/>
    <w:rsid w:val="004A32D7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4A32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32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A32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32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32D7"/>
  </w:style>
  <w:style w:type="character" w:customStyle="1" w:styleId="a4">
    <w:name w:val="Текст сноски Знак"/>
    <w:basedOn w:val="a0"/>
    <w:link w:val="a3"/>
    <w:uiPriority w:val="99"/>
    <w:semiHidden/>
    <w:rsid w:val="004A32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4A32D7"/>
    <w:pPr>
      <w:widowControl/>
      <w:autoSpaceDE/>
      <w:autoSpaceDN/>
      <w:adjustRightInd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4A32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4A3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A32D7"/>
    <w:rPr>
      <w:vertAlign w:val="superscript"/>
    </w:rPr>
  </w:style>
  <w:style w:type="table" w:styleId="a8">
    <w:name w:val="Table Grid"/>
    <w:basedOn w:val="a1"/>
    <w:uiPriority w:val="59"/>
    <w:rsid w:val="004A32D7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4A32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32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A32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32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2</cp:revision>
  <dcterms:created xsi:type="dcterms:W3CDTF">2018-03-27T05:52:00Z</dcterms:created>
  <dcterms:modified xsi:type="dcterms:W3CDTF">2018-03-27T05:52:00Z</dcterms:modified>
</cp:coreProperties>
</file>