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60" w:rsidRDefault="00912260" w:rsidP="00244373">
      <w:pPr>
        <w:ind w:left="5103" w:firstLine="0"/>
        <w:jc w:val="center"/>
      </w:pPr>
    </w:p>
    <w:p w:rsidR="00912260" w:rsidRDefault="00912260" w:rsidP="00244373">
      <w:pPr>
        <w:ind w:left="5103" w:firstLine="0"/>
        <w:jc w:val="center"/>
      </w:pPr>
    </w:p>
    <w:p w:rsidR="00244373" w:rsidRDefault="00244373" w:rsidP="00244373">
      <w:pPr>
        <w:ind w:left="5103" w:firstLine="0"/>
        <w:jc w:val="center"/>
      </w:pPr>
      <w:bookmarkStart w:id="0" w:name="_GoBack"/>
      <w:bookmarkEnd w:id="0"/>
      <w:r>
        <w:t>УТВЕРЖДЕНА</w:t>
      </w:r>
    </w:p>
    <w:p w:rsidR="00244373" w:rsidRDefault="00244373" w:rsidP="00244373">
      <w:pPr>
        <w:ind w:left="5103" w:firstLine="0"/>
        <w:jc w:val="center"/>
      </w:pPr>
      <w:r>
        <w:t>постановлением администрации</w:t>
      </w:r>
    </w:p>
    <w:p w:rsidR="00244373" w:rsidRDefault="00244373" w:rsidP="00244373">
      <w:pPr>
        <w:ind w:left="5103" w:firstLine="0"/>
        <w:jc w:val="center"/>
      </w:pPr>
      <w:r>
        <w:t>городского округа город Воронеж</w:t>
      </w:r>
    </w:p>
    <w:p w:rsidR="00244373" w:rsidRDefault="00244373" w:rsidP="00244373">
      <w:pPr>
        <w:ind w:left="5103" w:firstLine="0"/>
        <w:jc w:val="center"/>
      </w:pPr>
      <w:r>
        <w:t>от</w:t>
      </w:r>
      <w:r w:rsidR="00912260">
        <w:t xml:space="preserve"> 29.03.2018  </w:t>
      </w:r>
      <w:r>
        <w:t xml:space="preserve"> № </w:t>
      </w:r>
      <w:r w:rsidR="00912260">
        <w:t>179</w:t>
      </w:r>
    </w:p>
    <w:p w:rsidR="00244373" w:rsidRDefault="00244373" w:rsidP="00244373">
      <w:pPr>
        <w:jc w:val="center"/>
        <w:rPr>
          <w:b/>
        </w:rPr>
      </w:pPr>
    </w:p>
    <w:p w:rsidR="00244373" w:rsidRPr="003E69D1" w:rsidRDefault="00244373" w:rsidP="00244373">
      <w:pPr>
        <w:jc w:val="center"/>
        <w:rPr>
          <w:b/>
          <w:szCs w:val="28"/>
        </w:rPr>
      </w:pPr>
    </w:p>
    <w:p w:rsidR="00244373" w:rsidRDefault="00244373" w:rsidP="00244373">
      <w:pPr>
        <w:jc w:val="center"/>
        <w:rPr>
          <w:b/>
        </w:rPr>
      </w:pPr>
      <w:r>
        <w:rPr>
          <w:b/>
        </w:rPr>
        <w:t>МУНИЦИПАЛЬНАЯ  ПРОГРАММА</w:t>
      </w:r>
    </w:p>
    <w:p w:rsidR="00244373" w:rsidRDefault="00244373" w:rsidP="00244373">
      <w:pPr>
        <w:jc w:val="center"/>
        <w:rPr>
          <w:b/>
        </w:rPr>
      </w:pPr>
      <w:r>
        <w:rPr>
          <w:b/>
        </w:rPr>
        <w:t xml:space="preserve">  ГОРОДСКОГО  ОКРУГА  ГОРОД  ВОРОНЕЖ </w:t>
      </w:r>
    </w:p>
    <w:p w:rsidR="00244373" w:rsidRDefault="00244373" w:rsidP="00244373">
      <w:pPr>
        <w:jc w:val="center"/>
        <w:rPr>
          <w:b/>
        </w:rPr>
      </w:pPr>
      <w:r>
        <w:rPr>
          <w:b/>
        </w:rPr>
        <w:t>«ОБЕСПЕЧЕНИЕ  ОБЩЕСТВЕННОГО  ПОРЯДКА»</w:t>
      </w:r>
    </w:p>
    <w:p w:rsidR="00244373" w:rsidRPr="003E69D1" w:rsidRDefault="00244373" w:rsidP="00244373">
      <w:pPr>
        <w:jc w:val="center"/>
        <w:rPr>
          <w:b/>
          <w:szCs w:val="28"/>
        </w:rPr>
      </w:pPr>
    </w:p>
    <w:p w:rsidR="00244373" w:rsidRDefault="00244373" w:rsidP="00244373">
      <w:pPr>
        <w:jc w:val="center"/>
        <w:rPr>
          <w:b/>
        </w:rPr>
      </w:pPr>
      <w:r>
        <w:rPr>
          <w:b/>
        </w:rPr>
        <w:t>ПАСПОРТ</w:t>
      </w:r>
    </w:p>
    <w:p w:rsidR="00244373" w:rsidRDefault="00244373" w:rsidP="00244373">
      <w:pPr>
        <w:jc w:val="center"/>
        <w:rPr>
          <w:b/>
        </w:rPr>
      </w:pPr>
      <w:r>
        <w:rPr>
          <w:b/>
        </w:rPr>
        <w:t>муниципальной программы городского округа город Воронеж</w:t>
      </w:r>
    </w:p>
    <w:p w:rsidR="00244373" w:rsidRDefault="00244373" w:rsidP="00244373">
      <w:pPr>
        <w:jc w:val="center"/>
        <w:rPr>
          <w:b/>
        </w:rPr>
      </w:pPr>
      <w:r>
        <w:rPr>
          <w:b/>
        </w:rPr>
        <w:t>«Обеспечение общественного порядка»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5981"/>
      </w:tblGrid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 Муниципальное казенное учреждение городского округа город Воронеж «Безопасный город»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разработчик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 1 «Участие в профилактике терроризма и экстремизма»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общественной безопасности и укрепление общественного порядка 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совершенствование системы профилактики терроризма и экстремизма на территории городского округа город Воронеж;</w:t>
            </w:r>
          </w:p>
          <w:p w:rsidR="00912260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работы по обеспечению общественного порядка на территории городского округа город Воронеж на основе использования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средств видеонаблюдения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(индикатор)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охваченных мероприятиями по профилактике терроризма, экстремизма и межнациональных конфликтов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2014–2020 годы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программы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(в действующих ценах </w:t>
            </w:r>
            <w:proofErr w:type="gramEnd"/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года реализации муниципальной программы)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 составляет 123056,2 тыс. рублей, в т. ч. по 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рублей;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 297,6 тыс. рублей;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122376,0 тыс. рублей;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244373" w:rsidRDefault="00244373">
            <w:pPr>
              <w:spacing w:line="228" w:lineRule="auto"/>
              <w:ind w:firstLine="0"/>
              <w:rPr>
                <w:sz w:val="32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11272,6 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 297,6 тыс. рублей;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10975,0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6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19625,6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382,6 тыс. рублей;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19243,0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8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16251,0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16251,0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6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21663,0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21663,0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6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17795,0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17795,0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6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17962,0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17962,0 тыс. рублей.</w:t>
            </w:r>
          </w:p>
          <w:p w:rsidR="00244373" w:rsidRDefault="00244373">
            <w:pPr>
              <w:spacing w:line="228" w:lineRule="auto"/>
              <w:ind w:firstLine="0"/>
              <w:rPr>
                <w:sz w:val="16"/>
                <w:szCs w:val="24"/>
              </w:rPr>
            </w:pP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18487,0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18487,0 тыс. рублей</w:t>
            </w:r>
          </w:p>
        </w:tc>
      </w:tr>
      <w:tr w:rsidR="00244373" w:rsidTr="00244373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эффективности работы системы профилактики терроризма, экстремизма и межнациональных конфликтов на территории городского округа город Воронеж;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работы по обеспечению общественного порядка на территории городского округа город Воронеж на основе использования аппаратно-программного комплекса «Безопасный город»;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создание и функционирование МКУ «Безопасный город»;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проведение 464 мероприятий по профилактике терроризма и экстремизма;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участие в мероприятиях по профилактике терроризма и экстремизма и межнациональных конфликтов 209607 человек;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>
              <w:rPr>
                <w:sz w:val="24"/>
                <w:szCs w:val="28"/>
              </w:rPr>
              <w:t>установка 54 видеокамер</w:t>
            </w:r>
          </w:p>
        </w:tc>
      </w:tr>
    </w:tbl>
    <w:p w:rsidR="00244373" w:rsidRDefault="00244373" w:rsidP="00244373">
      <w:pPr>
        <w:pStyle w:val="1"/>
        <w:spacing w:line="360" w:lineRule="auto"/>
        <w:ind w:left="709" w:firstLine="0"/>
      </w:pPr>
    </w:p>
    <w:p w:rsidR="00244373" w:rsidRDefault="00244373" w:rsidP="00244373">
      <w:pPr>
        <w:pStyle w:val="1"/>
        <w:numPr>
          <w:ilvl w:val="0"/>
          <w:numId w:val="1"/>
        </w:numPr>
        <w:ind w:left="0" w:firstLine="0"/>
        <w:jc w:val="center"/>
      </w:pPr>
      <w:r>
        <w:rPr>
          <w:b/>
        </w:rPr>
        <w:t xml:space="preserve">ОБЩАЯ ХАРАКТЕРИСТИКА СФЕРЫ РЕАЛИЗАЦИИ </w:t>
      </w:r>
    </w:p>
    <w:p w:rsidR="00244373" w:rsidRDefault="00244373" w:rsidP="00244373">
      <w:pPr>
        <w:pStyle w:val="1"/>
        <w:ind w:left="0" w:firstLine="0"/>
        <w:jc w:val="center"/>
      </w:pPr>
      <w:r>
        <w:rPr>
          <w:b/>
        </w:rPr>
        <w:t>МУНИЦИПАЛЬНОЙ ПРОГРАММЫ</w:t>
      </w:r>
    </w:p>
    <w:p w:rsidR="00244373" w:rsidRDefault="00244373" w:rsidP="00244373">
      <w:pPr>
        <w:pStyle w:val="1"/>
        <w:ind w:left="709" w:firstLine="0"/>
        <w:jc w:val="center"/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Общественный порядок  как залог безопасности людей, проживающих на территории городского округа город Воронеж, является неотъемлемой частью сферы интересов органов местного самоуправления городского округа.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При наличии повышенной террористической опасности, а также с учетом роста числа экстремистских проявлений работа по профилактике терроризма и экстремизма – одно из приоритетных направлений деятельности органов местного самоуправления. Федеральный закон от 06.10.2003 № 131-ФЗ «Об общих принципах организации местного самоуправления в Российской Федерации» в качестве одного из вопросов местного значения городского округа определяет участие в профилактике терроризма и экстремизма.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Повышенное внимание необходимо уделять противодействию экстремистским проявлениям в молодежной среде.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Основным вектором профилактики является создание эффективной системы просвещения граждан в духе уважения и терпимости к иным социокультурным, этническим, национальным и религиозным традициям и особенностям разных народов, населяющих Российскую Федерацию.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Важным элементом обеспечения общественного порядка также является внедрение и совершенствование аппаратно-программного комплекса «Безопасный город», который призван при помощи</w:t>
      </w:r>
      <w:r w:rsidRPr="00244373">
        <w:rPr>
          <w:szCs w:val="28"/>
        </w:rPr>
        <w:t xml:space="preserve"> </w:t>
      </w:r>
      <w:r>
        <w:rPr>
          <w:szCs w:val="28"/>
        </w:rPr>
        <w:t xml:space="preserve"> использования современных технологий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значительно </w:t>
      </w:r>
      <w:proofErr w:type="gramStart"/>
      <w:r>
        <w:rPr>
          <w:szCs w:val="28"/>
        </w:rPr>
        <w:t>повысить</w:t>
      </w:r>
      <w:proofErr w:type="gramEnd"/>
      <w:r>
        <w:rPr>
          <w:szCs w:val="28"/>
        </w:rPr>
        <w:t xml:space="preserve"> эффективность обеспечения безопасности жителей городского округа город Воронеж.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Данная муниципальная программа разработана в соответствии с полномочиями городского округа город Воронеж.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Программно-целевой метод планирования деятельности администрации городского округа город Воронеж в сфере обеспечения общественного порядка в части профилактики терроризма и экстремизма позволяет мобилизовать ресурсные возможности на приоритетных направлениях данной работы.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В   результате   реализации   муниципальной   программы   повысится</w:t>
      </w:r>
    </w:p>
    <w:p w:rsidR="00244373" w:rsidRDefault="00244373" w:rsidP="00244373">
      <w:pPr>
        <w:spacing w:line="360" w:lineRule="auto"/>
        <w:ind w:firstLine="0"/>
        <w:rPr>
          <w:szCs w:val="28"/>
        </w:rPr>
      </w:pPr>
      <w:r>
        <w:rPr>
          <w:szCs w:val="28"/>
        </w:rPr>
        <w:t>эффективность работы по обеспечению общественного порядка на территории городского округа город Воронеж.</w:t>
      </w:r>
    </w:p>
    <w:p w:rsidR="00244373" w:rsidRPr="00244373" w:rsidRDefault="00244373" w:rsidP="00244373">
      <w:pPr>
        <w:spacing w:line="360" w:lineRule="auto"/>
        <w:ind w:firstLine="0"/>
        <w:rPr>
          <w:sz w:val="18"/>
          <w:szCs w:val="18"/>
        </w:rPr>
      </w:pPr>
    </w:p>
    <w:p w:rsidR="00244373" w:rsidRDefault="00244373" w:rsidP="00244373">
      <w:pPr>
        <w:pStyle w:val="1"/>
        <w:numPr>
          <w:ilvl w:val="0"/>
          <w:numId w:val="1"/>
        </w:numPr>
        <w:ind w:left="0" w:firstLine="709"/>
        <w:jc w:val="center"/>
      </w:pPr>
      <w:r>
        <w:rPr>
          <w:b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244373" w:rsidRPr="00244373" w:rsidRDefault="00244373" w:rsidP="00244373">
      <w:pPr>
        <w:pStyle w:val="1"/>
        <w:ind w:left="709" w:firstLine="0"/>
        <w:jc w:val="center"/>
        <w:rPr>
          <w:sz w:val="22"/>
          <w:szCs w:val="22"/>
        </w:rPr>
      </w:pPr>
    </w:p>
    <w:p w:rsidR="00244373" w:rsidRDefault="00244373" w:rsidP="00244373">
      <w:pPr>
        <w:spacing w:line="360" w:lineRule="auto"/>
        <w:rPr>
          <w:szCs w:val="28"/>
        </w:rPr>
      </w:pPr>
      <w:proofErr w:type="gramStart"/>
      <w:r>
        <w:rPr>
          <w:szCs w:val="28"/>
        </w:rPr>
        <w:t>Приоритеты муниципальной политики в сфере обеспечения общественного порядка на территории городского округа город Воронеж ориентированы на решение вопросов местного значения городского округа, определенных Федеральным законом от 06.10.2003  № 131-ФЗ «Об общих принципах организации местного самоуправления в Российской Федерации» и Уставом городского округа город Воронеж, принятым постановлением Воронежской городской Думы от 27.10.2004 № 150-</w:t>
      </w:r>
      <w:r>
        <w:rPr>
          <w:szCs w:val="28"/>
          <w:lang w:val="en-US"/>
        </w:rPr>
        <w:t>I</w:t>
      </w:r>
      <w:r>
        <w:rPr>
          <w:szCs w:val="28"/>
        </w:rPr>
        <w:t xml:space="preserve">: </w:t>
      </w:r>
      <w:proofErr w:type="gramEnd"/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 xml:space="preserve"> разработка и осуществление мер, направленных на укрепление межнационального и межконфессионального согласия, поддержку и </w:t>
      </w:r>
      <w:r w:rsidRPr="00244373">
        <w:rPr>
          <w:szCs w:val="28"/>
        </w:rPr>
        <w:t xml:space="preserve"> </w:t>
      </w:r>
      <w:r>
        <w:rPr>
          <w:szCs w:val="28"/>
        </w:rPr>
        <w:t>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Цель муниципальной программы – повышение уровня общественной безопасности и укрепление общественного порядка.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Задачи муниципальной программы: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совершенствование системы профилактики терроризма и экстремизма на территории городского округа город Воронеж;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повышение эффективности работы по обеспечению общественного порядка на территории городского округа город Воронеж на основе использования средств видеонаблюдения.</w:t>
      </w:r>
    </w:p>
    <w:p w:rsidR="00244373" w:rsidRDefault="00244373" w:rsidP="00244373">
      <w:pPr>
        <w:spacing w:line="360" w:lineRule="auto"/>
        <w:rPr>
          <w:i/>
          <w:szCs w:val="28"/>
        </w:rPr>
      </w:pPr>
      <w:r>
        <w:rPr>
          <w:szCs w:val="28"/>
        </w:rPr>
        <w:t>Срок реализации муниципальной программы: 2014–2020 годы (один этап).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Показателем (индикатором), используемым для оценки достижения результатов реализации муниципальной программы в целом, является количество людей, охваченных мероприятиями по профилактике терроризма, экстремизма и межнациональных конфликтов (данные ведомственной статистики).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Сведения о показателях (индикаторах) муниципальной программы представлены в приложении № 1 к муниципальной программе.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Ожидаемые конечные результаты реализации программы: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повышение эффективности работы системы профилактики терроризма, экстремизма и межнациональных конфликтов на территории городского округа город Воронеж;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повышение эффективности работы по обеспечению общественного порядка на территории городского округа город Воронеж на основе использования аппаратно-программного комплекса «Безопасный город»;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создание и функционирование МКУ «Безопасный город»;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проведение 464 мероприятий по профилактике терроризма и экстремизма;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мероприятиях по профилактике терроризма, экстремизма и межнациональных конфликтов 209607 человек;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установка 54 видеокамер.</w:t>
      </w:r>
    </w:p>
    <w:p w:rsidR="00244373" w:rsidRDefault="00244373" w:rsidP="00244373">
      <w:pPr>
        <w:pStyle w:val="1"/>
        <w:numPr>
          <w:ilvl w:val="0"/>
          <w:numId w:val="1"/>
        </w:numPr>
        <w:spacing w:line="360" w:lineRule="auto"/>
        <w:ind w:left="1069" w:firstLine="0"/>
        <w:jc w:val="center"/>
        <w:rPr>
          <w:b/>
        </w:rPr>
      </w:pPr>
      <w:r>
        <w:rPr>
          <w:b/>
        </w:rPr>
        <w:t>ОБОБЩЕННАЯ ХАРАКТЕРИСТИКА ПОДПРОГРАММ</w:t>
      </w:r>
    </w:p>
    <w:p w:rsidR="00244373" w:rsidRDefault="00244373" w:rsidP="00244373">
      <w:pPr>
        <w:pStyle w:val="1"/>
        <w:ind w:left="1069" w:firstLine="0"/>
        <w:jc w:val="center"/>
        <w:rPr>
          <w:b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Для достижения поставленной цели и решения задач муниципальной программы реализуются следующие подпрограммы: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1. Подпрограмма № 1 «Участие в профилактике терроризма и экстремизма».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2. Подпрограмма № 2 «Внедрение аппаратно-программного комплекса «Безопасный город». </w:t>
      </w:r>
    </w:p>
    <w:p w:rsidR="00244373" w:rsidRDefault="00244373" w:rsidP="00244373">
      <w:pPr>
        <w:spacing w:line="360" w:lineRule="auto"/>
        <w:rPr>
          <w:szCs w:val="28"/>
        </w:rPr>
      </w:pPr>
      <w:proofErr w:type="gramStart"/>
      <w:r>
        <w:rPr>
          <w:szCs w:val="28"/>
        </w:rPr>
        <w:t>В ходе реализации подпрограммы № 1 «Участие в профилактике терроризма и экстремизма» планируется проведение тематических мероприятий по профилактике терроризма и экстремистской деятельности по возбуждению социальной, расовой, национальной или религиозной розни, мероприятий по укреплению межнационального и межконфессионального согласия, по профилактике межнациональных (межэтнических) конфликтов, распространение информации, направленной на профилактику терроризма  (изготовление и распространение информационных материалов: памяток, стендов, плакатов).</w:t>
      </w:r>
      <w:proofErr w:type="gramEnd"/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Ожидаемые результаты реализации подпрограммы № 1: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совершенствование системы профилактики правонарушений террористической и экстремистской направленности на территории городского округа город Воронеж;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proofErr w:type="gramStart"/>
      <w:r>
        <w:rPr>
          <w:b/>
          <w:szCs w:val="28"/>
        </w:rPr>
        <w:t>-</w:t>
      </w:r>
      <w:r>
        <w:rPr>
          <w:szCs w:val="28"/>
        </w:rPr>
        <w:t> изготовление 7939  информационных материалов (памяток, стендов,</w:t>
      </w:r>
      <w:proofErr w:type="gramEnd"/>
    </w:p>
    <w:p w:rsidR="00244373" w:rsidRDefault="00244373" w:rsidP="00244373">
      <w:pPr>
        <w:spacing w:line="360" w:lineRule="auto"/>
        <w:ind w:firstLine="0"/>
        <w:rPr>
          <w:szCs w:val="28"/>
        </w:rPr>
      </w:pPr>
      <w:r>
        <w:rPr>
          <w:szCs w:val="28"/>
        </w:rPr>
        <w:t>плакатов) по профилактике терроризма;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мероприятиях по профилактике терроризма 15680 человек;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мероприятиях по профилактике экстремизма и межнациональных конфликтов 193927 человек.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В ходе реализации подпрограммы № 2 «Внедрение аппаратно-программного комплекса «Безопасный город» планируется приобретение, установка, ввод в эксплуатацию, содержание камер видеонаблюдения, а также получение при их помощи видеосигнала, в том числе с целью фиксации правонарушений, с последующей передачей полученной информации в правоохранительные и иные заинтересованные органы по отдельным запросам.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Ожидаемые результаты реализации подпрограммы № 2: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совершенствование системы видеонаблюдения на территории городского округа город Воронеж;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оказание содействия органам правопорядка в фиксации правонарушений;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установка 54 видеокамер.</w:t>
      </w:r>
    </w:p>
    <w:p w:rsidR="00244373" w:rsidRDefault="00244373" w:rsidP="00244373">
      <w:pPr>
        <w:pStyle w:val="1"/>
        <w:ind w:left="0"/>
        <w:rPr>
          <w:szCs w:val="28"/>
        </w:rPr>
      </w:pPr>
    </w:p>
    <w:p w:rsidR="00244373" w:rsidRDefault="00244373" w:rsidP="00244373">
      <w:pPr>
        <w:pStyle w:val="1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244373" w:rsidRDefault="00244373" w:rsidP="00244373">
      <w:pPr>
        <w:ind w:firstLine="0"/>
        <w:jc w:val="center"/>
        <w:rPr>
          <w:b/>
          <w:highlight w:val="yellow"/>
        </w:rPr>
      </w:pPr>
    </w:p>
    <w:p w:rsidR="00244373" w:rsidRDefault="00244373" w:rsidP="00244373">
      <w:pPr>
        <w:pStyle w:val="1"/>
        <w:spacing w:line="360" w:lineRule="auto"/>
        <w:ind w:left="0"/>
      </w:pPr>
      <w:r>
        <w:t>К участию в реализации муниципальной программы привлекаются муниципальные учреждения образования, а также иные учреждения, подведомственные администрации городского округа город Воронеж, принимающие участие в организации конкурсных, просветительских и агитационных мероприятий муниципальной программы.</w:t>
      </w:r>
    </w:p>
    <w:p w:rsidR="00244373" w:rsidRDefault="00244373" w:rsidP="00244373">
      <w:pPr>
        <w:pStyle w:val="1"/>
        <w:spacing w:line="360" w:lineRule="auto"/>
        <w:ind w:left="0"/>
      </w:pPr>
    </w:p>
    <w:p w:rsidR="00244373" w:rsidRDefault="00244373" w:rsidP="00244373">
      <w:pPr>
        <w:pStyle w:val="1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ОБЪЕМЫ ФИНАНСОВЫХ РЕСУРСОВ, НЕОБХОДИМЫХ ДЛЯ РЕАЛИЗАЦИИ МУНИЦИПАЛЬНОЙ ПРОГРАММЫ</w:t>
      </w:r>
    </w:p>
    <w:p w:rsidR="00244373" w:rsidRDefault="00244373" w:rsidP="00244373">
      <w:pPr>
        <w:pStyle w:val="1"/>
        <w:ind w:left="709" w:firstLine="0"/>
        <w:jc w:val="center"/>
        <w:rPr>
          <w:b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Общий объем финансирования мероприятий муниципальной программы на период 2014–2020 годов  составит 123056,2 тыс. рублей, в том числе 382,6 тыс. рублей из средств федерального бюджета, 297,6 тыс. рублей из средств областного бюджета и </w:t>
      </w:r>
      <w:r>
        <w:rPr>
          <w:szCs w:val="24"/>
        </w:rPr>
        <w:t>122376,0</w:t>
      </w:r>
      <w:r>
        <w:rPr>
          <w:szCs w:val="28"/>
        </w:rPr>
        <w:t xml:space="preserve"> тыс. рублей из средств бюджета городского округа город Воронеж.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Информация о расходах бюджета городского округа город Воронеж представлена в приложении № 2 к муниципальной программе.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Информация о ресурсном обеспечении и прогнозная (справочная) оценка расходов на реализацию муниципальной программы представлены в приложении № 3 к муниципальной программе.</w:t>
      </w:r>
    </w:p>
    <w:p w:rsidR="00244373" w:rsidRDefault="00244373" w:rsidP="00244373">
      <w:pPr>
        <w:spacing w:line="360" w:lineRule="auto"/>
        <w:rPr>
          <w:szCs w:val="28"/>
        </w:rPr>
      </w:pPr>
    </w:p>
    <w:p w:rsidR="00244373" w:rsidRDefault="00244373" w:rsidP="00244373">
      <w:pPr>
        <w:pStyle w:val="1"/>
        <w:numPr>
          <w:ilvl w:val="0"/>
          <w:numId w:val="2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ПОДПРОГРАММЫ МУНИЦИПАЛЬНОЙ ПРОГРАММЫ</w:t>
      </w: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Подпрограмма № 1 «Участие в профилактике терроризма и экстремизма» муниципальной программы городского округа город Воронеж «Обеспечение общественного порядка»</w:t>
      </w: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ПАСПОРТ</w:t>
      </w: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подпрограммы № 1 «Участие в профилактике терроризма и экстремизма»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5614"/>
      </w:tblGrid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244373" w:rsidRDefault="002443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 w:rsidP="000873B1">
            <w:pPr>
              <w:numPr>
                <w:ilvl w:val="1"/>
                <w:numId w:val="3"/>
              </w:numPr>
              <w:ind w:left="743" w:hanging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</w:t>
            </w:r>
          </w:p>
          <w:p w:rsidR="00244373" w:rsidRDefault="00244373" w:rsidP="000873B1">
            <w:pPr>
              <w:numPr>
                <w:ilvl w:val="1"/>
                <w:numId w:val="3"/>
              </w:numPr>
              <w:ind w:left="69" w:hanging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экстремизма и межнациональных конфликтов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администрации городского округа город Воронеж в профилактике терроризма и экстремизма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информационно-пропагандистской деятельности, направленной на противодействие терроризму и экстремизму, формирование системы  профилактики экстремизма и терроризма, а также предупреждения межнациональных конфликтов на территории городского округа город Воронеж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количество проведенных мероприятий по профилактике терроризма;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количество людей, охваченных мероприятиями по профилактике терроризма;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количество проведенных мероприятий по профилактике экстремизма и межнациональных конфликтов;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количество людей, охваченных мероприятиями по профилактике экстремизма и межнациональных конфликтов;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количество изготовленных информационных материалов (памяток, стендов,  плакатов) по профилактике терроризма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2014–2020 годы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подпрограммы составляет 6267,2 тыс. рублей, в т. ч. по 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рублей;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 297,6 тыс. рублей;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5587,0 тыс. рублей;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годам реализации подпрограммы: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1356,6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– 297,6 тыс. рублей;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1059,0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1445,6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382,6 тыс. рублей;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1063,0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1029,0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1029,0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567,0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567,0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623,0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623,0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623,0 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623,0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623,0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623,0 тыс. рублей</w:t>
            </w:r>
          </w:p>
        </w:tc>
      </w:tr>
      <w:tr w:rsidR="00244373" w:rsidTr="00244373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непосредственные результаты реализации подпрограммы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совершенствование системы профилактики правонарушений террористической и экстремистской направленности на территории городского округа город Воронеж;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участие в мероприятиях по профилактике терроризма 15680 человек;</w:t>
            </w:r>
          </w:p>
          <w:p w:rsidR="00244373" w:rsidRDefault="00244373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участие в мероприятиях по профилактике экстремизма и межнациональных конфликтов 193927  человек;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7939 информационных материалов (памяток, стендов, плакатов) по профилактике  терроризма</w:t>
            </w:r>
          </w:p>
        </w:tc>
      </w:tr>
    </w:tbl>
    <w:p w:rsidR="00244373" w:rsidRDefault="00244373" w:rsidP="00244373">
      <w:pPr>
        <w:pStyle w:val="1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Характеристика сферы реализации подпрограммы, описание</w:t>
      </w:r>
    </w:p>
    <w:p w:rsidR="00244373" w:rsidRDefault="00244373" w:rsidP="00244373">
      <w:pPr>
        <w:pStyle w:val="1"/>
        <w:ind w:left="709" w:firstLine="0"/>
        <w:jc w:val="center"/>
        <w:rPr>
          <w:b/>
        </w:rPr>
      </w:pPr>
      <w:r>
        <w:rPr>
          <w:b/>
        </w:rPr>
        <w:t>основных проблем в указанной сфере и прогноз ее развития</w:t>
      </w:r>
    </w:p>
    <w:p w:rsidR="00244373" w:rsidRDefault="00244373" w:rsidP="00244373">
      <w:pPr>
        <w:pStyle w:val="1"/>
        <w:ind w:left="709" w:firstLine="0"/>
        <w:rPr>
          <w:b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В соответствии с Федеральным законом от 28.12.2010 № 390-ФЗ «О безопасности» приоритетным принципом обеспечения общественной безопасности является реализация предупредительных мер.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В условиях роста социальной активности граждан, активизации деятельности политических партий и общественных объединений, на фоне </w:t>
      </w:r>
      <w:proofErr w:type="gramStart"/>
      <w:r>
        <w:rPr>
          <w:szCs w:val="28"/>
        </w:rPr>
        <w:t>сокращения штатной численности сотрудников органов внутренних дел</w:t>
      </w:r>
      <w:proofErr w:type="gramEnd"/>
      <w:r>
        <w:rPr>
          <w:szCs w:val="28"/>
        </w:rPr>
        <w:t xml:space="preserve"> на новый качественный уровень выдвигаются требования к организации работы по профилактике терроризма и экстремизма среди населения. </w:t>
      </w:r>
    </w:p>
    <w:p w:rsidR="00244373" w:rsidRDefault="00244373" w:rsidP="00244373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В соответствии с пунктом 7.1 статьи 16 Федерального закона                     от 06.10.2003 № 131-ФЗ «Об общих принципах организации местного самоуправления в Российской Федерации» в компетенцию органов местного самоуправления городского округа входит решение такого вопроса местного значения, как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округа. </w:t>
      </w:r>
      <w:proofErr w:type="gramEnd"/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Выполнение мероприятий подпрограммы будет способствовать: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пресечению вовлечения жителей городского округа в совершение правонарушений террористической и экстремистской направленности;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укреплению межнационального и межконфессионального согласия среди населения городского округа город Воронеж.</w:t>
      </w:r>
    </w:p>
    <w:p w:rsidR="00244373" w:rsidRDefault="00244373" w:rsidP="00244373">
      <w:pPr>
        <w:spacing w:line="360" w:lineRule="auto"/>
        <w:rPr>
          <w:szCs w:val="28"/>
        </w:rPr>
      </w:pPr>
    </w:p>
    <w:p w:rsidR="00244373" w:rsidRDefault="00244373" w:rsidP="00244373">
      <w:pPr>
        <w:pStyle w:val="1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 xml:space="preserve"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</w:t>
      </w:r>
    </w:p>
    <w:p w:rsidR="00244373" w:rsidRDefault="00244373" w:rsidP="00244373">
      <w:pPr>
        <w:pStyle w:val="1"/>
        <w:ind w:left="0" w:firstLine="0"/>
        <w:jc w:val="center"/>
        <w:rPr>
          <w:b/>
        </w:rPr>
      </w:pPr>
      <w:r>
        <w:rPr>
          <w:b/>
        </w:rPr>
        <w:t>этапов реализации подпрограммы</w:t>
      </w:r>
    </w:p>
    <w:p w:rsidR="00244373" w:rsidRPr="00244373" w:rsidRDefault="00244373" w:rsidP="00244373">
      <w:pPr>
        <w:pStyle w:val="1"/>
        <w:ind w:left="709" w:firstLine="0"/>
        <w:jc w:val="center"/>
        <w:rPr>
          <w:b/>
        </w:rPr>
      </w:pPr>
    </w:p>
    <w:p w:rsidR="00244373" w:rsidRPr="00244373" w:rsidRDefault="00244373" w:rsidP="00244373">
      <w:pPr>
        <w:pStyle w:val="1"/>
        <w:ind w:left="709" w:firstLine="0"/>
        <w:jc w:val="center"/>
        <w:rPr>
          <w:b/>
        </w:rPr>
      </w:pPr>
    </w:p>
    <w:p w:rsidR="00244373" w:rsidRDefault="00244373" w:rsidP="00244373">
      <w:pPr>
        <w:spacing w:line="360" w:lineRule="auto"/>
      </w:pPr>
      <w:proofErr w:type="gramStart"/>
      <w:r>
        <w:t>Приоритетом муниципальной политики в сфере реализации подпрограммы является проведение комплекса профилактических мероприятий с участием, как правило, молодежи, имеющих целью в конкурсной, игровой, лекционной и культурно-просветительских формах донести до участников информацию о причинах, условиях и формах проявления терроризма, методах защиты от него, а также идеи расовой, национальной, религиозной и социальной терпимости как гарантии недопущения проявлений экстремизма.</w:t>
      </w:r>
      <w:proofErr w:type="gramEnd"/>
    </w:p>
    <w:p w:rsidR="00244373" w:rsidRDefault="00244373" w:rsidP="00244373">
      <w:pPr>
        <w:spacing w:line="360" w:lineRule="auto"/>
      </w:pPr>
      <w:proofErr w:type="gramStart"/>
      <w:r>
        <w:t>Мероприятия подпрограммы разработаны согласно основным направлениям государственной политики по противодействию экстремизму, отраженным в «Стратегии противодействия экстремизму в Российской Федерации до 2025 года» утвержденной Президентом РФ 28.11.2014                    № Пр-2753, в части принятия на муниципальном уровне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конфликтов.</w:t>
      </w:r>
      <w:proofErr w:type="gramEnd"/>
    </w:p>
    <w:p w:rsidR="00244373" w:rsidRDefault="00244373" w:rsidP="00244373">
      <w:pPr>
        <w:spacing w:line="360" w:lineRule="auto"/>
      </w:pPr>
      <w:r>
        <w:t xml:space="preserve">Цель подпрограммы </w:t>
      </w:r>
      <w:r>
        <w:rPr>
          <w:szCs w:val="28"/>
        </w:rPr>
        <w:sym w:font="Symbol" w:char="F02D"/>
      </w:r>
      <w:r>
        <w:t xml:space="preserve"> участие администрации городского округа город Воронеж в профилактике терроризма и экстремизма.</w:t>
      </w:r>
    </w:p>
    <w:p w:rsidR="00244373" w:rsidRDefault="00244373" w:rsidP="00244373">
      <w:pPr>
        <w:spacing w:line="360" w:lineRule="auto"/>
      </w:pPr>
      <w:r>
        <w:t>Задача подпрограммы – осуществление информационно-пропагандистской деятельности, направленной на противодействие терроризму и экстремизму, формирование системы  профилактики экстремизма и терроризма, предупреждения межнациональных конфликтов на территории городского округа город Воронеж.</w:t>
      </w:r>
    </w:p>
    <w:p w:rsidR="00244373" w:rsidRDefault="00244373" w:rsidP="00244373">
      <w:pPr>
        <w:spacing w:line="360" w:lineRule="auto"/>
      </w:pPr>
      <w:r>
        <w:t>Срок реализации подпрограммы: 2014–2020 годы (один этап).</w:t>
      </w:r>
    </w:p>
    <w:p w:rsidR="00244373" w:rsidRPr="00244373" w:rsidRDefault="00244373" w:rsidP="00244373">
      <w:pPr>
        <w:spacing w:line="360" w:lineRule="auto"/>
        <w:rPr>
          <w:szCs w:val="28"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Показателями (индикаторами), используемыми для оценки достижения результатов реализации  подпрограммы, являются: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проведенных мероприятий по профилактике терроризма;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людей, охваченных мероприятиями по профилактике терроризма;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проведенных мероприятий по профилактике экстремизма и межнациональных конфликтов;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людей, охваченных мероприятиями по профилактике экстремизма и межнациональных конфликтов;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изготовленных информационных материалов (памяток, стендов,  плакатов) по профилактике терроризма.</w:t>
      </w:r>
    </w:p>
    <w:p w:rsidR="00244373" w:rsidRDefault="00244373" w:rsidP="00244373">
      <w:pPr>
        <w:pStyle w:val="1"/>
        <w:spacing w:line="360" w:lineRule="auto"/>
        <w:ind w:left="0"/>
      </w:pPr>
      <w:r>
        <w:t>Сведения  о  показателях  (индикаторах)  подпрограммы  представлены в приложении № 1 к муниципальной программе.</w:t>
      </w:r>
    </w:p>
    <w:p w:rsidR="00244373" w:rsidRDefault="00244373" w:rsidP="00244373">
      <w:pPr>
        <w:spacing w:line="360" w:lineRule="auto"/>
      </w:pPr>
      <w:r>
        <w:t>Ожидаемые непосредственные результаты реализации подпрограммы: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совершенствование системы профилактики правонарушений террористической и экстремистской направленности на территории городского округа город Воронеж;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мероприятиях по профилактике терроризма 15680 человек;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участие в мероприятиях по профилактике экстремизма и межнациональных конфликтов 193927  человек;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изготовление 7939 информационных материалов (памяток, стендов, плакатов) по профилактике  терроризма.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</w:p>
    <w:p w:rsidR="00244373" w:rsidRDefault="00244373" w:rsidP="00244373">
      <w:pPr>
        <w:pStyle w:val="1"/>
        <w:numPr>
          <w:ilvl w:val="0"/>
          <w:numId w:val="4"/>
        </w:numPr>
        <w:spacing w:line="360" w:lineRule="auto"/>
        <w:jc w:val="center"/>
        <w:rPr>
          <w:b/>
        </w:rPr>
      </w:pPr>
      <w:r>
        <w:rPr>
          <w:b/>
        </w:rPr>
        <w:t>Характеристика мероприятий подпрограммы</w:t>
      </w:r>
    </w:p>
    <w:p w:rsidR="00244373" w:rsidRDefault="00244373" w:rsidP="00244373">
      <w:pPr>
        <w:pStyle w:val="1"/>
        <w:ind w:left="1069" w:firstLine="0"/>
        <w:jc w:val="center"/>
        <w:rPr>
          <w:b/>
        </w:rPr>
      </w:pPr>
    </w:p>
    <w:p w:rsidR="00244373" w:rsidRDefault="00244373" w:rsidP="00244373">
      <w:pPr>
        <w:spacing w:line="360" w:lineRule="auto"/>
      </w:pPr>
      <w:r>
        <w:rPr>
          <w:szCs w:val="28"/>
        </w:rPr>
        <w:t>Подпрограммой  предусмотрена реализация следующих мероприятий:</w:t>
      </w:r>
    </w:p>
    <w:p w:rsidR="00244373" w:rsidRDefault="00244373" w:rsidP="00244373">
      <w:pPr>
        <w:pStyle w:val="1"/>
        <w:numPr>
          <w:ilvl w:val="1"/>
          <w:numId w:val="5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Профилактика терроризма.</w:t>
      </w:r>
    </w:p>
    <w:p w:rsidR="00244373" w:rsidRDefault="00244373" w:rsidP="00244373">
      <w:pPr>
        <w:pStyle w:val="1"/>
        <w:numPr>
          <w:ilvl w:val="1"/>
          <w:numId w:val="5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Профилактика экстремизма и межнациональных конфликтов.</w:t>
      </w:r>
    </w:p>
    <w:p w:rsidR="00244373" w:rsidRDefault="00244373" w:rsidP="00244373">
      <w:pPr>
        <w:spacing w:line="360" w:lineRule="auto"/>
        <w:ind w:firstLine="743"/>
        <w:rPr>
          <w:szCs w:val="28"/>
        </w:rPr>
      </w:pPr>
      <w:r>
        <w:t xml:space="preserve">В рамках подпрограммы реализуются мероприятия по </w:t>
      </w:r>
      <w:r>
        <w:rPr>
          <w:szCs w:val="28"/>
        </w:rPr>
        <w:t>профилактике терроризма, профилактике экстремистской деятельности по возбуждению социальной, расовой, национальной или религиозной розни, мероприятия по укреплению межнационального и межконфессионального согласия, по профилактике межнациональных (межэтнических) конфликтов.</w:t>
      </w:r>
    </w:p>
    <w:p w:rsidR="00244373" w:rsidRDefault="00244373" w:rsidP="00244373">
      <w:pPr>
        <w:ind w:left="1069" w:firstLine="0"/>
        <w:rPr>
          <w:b/>
        </w:rPr>
      </w:pPr>
    </w:p>
    <w:p w:rsidR="00244373" w:rsidRDefault="00244373" w:rsidP="00244373">
      <w:pPr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244373" w:rsidRDefault="00244373" w:rsidP="00244373">
      <w:pPr>
        <w:ind w:left="1069" w:firstLine="0"/>
        <w:jc w:val="center"/>
        <w:rPr>
          <w:b/>
        </w:rPr>
      </w:pPr>
    </w:p>
    <w:p w:rsidR="00244373" w:rsidRDefault="00244373" w:rsidP="00244373">
      <w:pPr>
        <w:pStyle w:val="1"/>
        <w:spacing w:line="360" w:lineRule="auto"/>
        <w:ind w:left="0"/>
      </w:pPr>
      <w:r>
        <w:t>К участию в реализации муниципальной программы привлекаются муниципальные учреждения образования, а также иные учреждения, подведомственные администрации городского округа город Воронеж, принимающие участие в организации конкурсных, просветительских и агитационных мероприятий муниципальной программы.</w:t>
      </w:r>
    </w:p>
    <w:p w:rsidR="00244373" w:rsidRDefault="00244373" w:rsidP="00244373">
      <w:pPr>
        <w:pStyle w:val="1"/>
        <w:ind w:left="0"/>
      </w:pPr>
    </w:p>
    <w:p w:rsidR="00244373" w:rsidRDefault="00244373" w:rsidP="00244373">
      <w:pPr>
        <w:pStyle w:val="1"/>
        <w:numPr>
          <w:ilvl w:val="0"/>
          <w:numId w:val="4"/>
        </w:numPr>
        <w:ind w:left="0" w:firstLine="0"/>
        <w:jc w:val="center"/>
      </w:pPr>
      <w:r>
        <w:rPr>
          <w:b/>
        </w:rPr>
        <w:t>Объем финансовых ресурсов, необходимых для реализации подпрограммы</w:t>
      </w:r>
    </w:p>
    <w:p w:rsidR="00244373" w:rsidRDefault="00244373" w:rsidP="00244373">
      <w:pPr>
        <w:pStyle w:val="1"/>
        <w:ind w:left="0" w:firstLine="0"/>
        <w:jc w:val="center"/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Общий объем финансирования мероприятий подпрограммы на весь период реализации составит 6267,2 </w:t>
      </w:r>
      <w:r>
        <w:t xml:space="preserve">тыс. рублей, в том числе </w:t>
      </w:r>
      <w:r>
        <w:rPr>
          <w:szCs w:val="28"/>
        </w:rPr>
        <w:t>382,6 тыс. рублей из средств федерального бюджета, 297,6 тыс. рублей из средств областного бюджета</w:t>
      </w:r>
      <w:r>
        <w:t xml:space="preserve"> и 5587,0 тыс. рублей из средств </w:t>
      </w:r>
      <w:r>
        <w:rPr>
          <w:szCs w:val="28"/>
        </w:rPr>
        <w:t>бюджета городского округа город Воронеж</w:t>
      </w:r>
      <w:r>
        <w:t>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 2 к муниципальной программе.</w:t>
      </w:r>
    </w:p>
    <w:p w:rsidR="00244373" w:rsidRDefault="00244373" w:rsidP="00244373">
      <w:pPr>
        <w:spacing w:line="360" w:lineRule="auto"/>
      </w:pPr>
      <w:r>
        <w:rPr>
          <w:szCs w:val="28"/>
        </w:rPr>
        <w:t>Информация о ресурсном обеспечении и прогнозная (справочная) оценка расходов на реализацию подпрограммы представлены в приложении № 3 к муниципальной программе.</w:t>
      </w: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Pr="00244373" w:rsidRDefault="00244373" w:rsidP="00244373">
      <w:pPr>
        <w:ind w:firstLine="0"/>
        <w:jc w:val="center"/>
        <w:rPr>
          <w:b/>
        </w:rPr>
      </w:pPr>
    </w:p>
    <w:p w:rsidR="00244373" w:rsidRP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Подпрограмма № 2</w:t>
      </w: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 xml:space="preserve">«Внедрение аппаратно-программного комплекса </w:t>
      </w: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«Безопасный город» муниципальной программы городского округа город Воронеж «Обеспечение общественного порядка»</w:t>
      </w:r>
    </w:p>
    <w:p w:rsidR="00244373" w:rsidRDefault="00244373" w:rsidP="00244373">
      <w:pPr>
        <w:ind w:firstLine="0"/>
        <w:jc w:val="center"/>
        <w:rPr>
          <w:b/>
        </w:rPr>
      </w:pP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ПАСПОРТ</w:t>
      </w:r>
    </w:p>
    <w:p w:rsidR="00244373" w:rsidRDefault="00244373" w:rsidP="00244373">
      <w:pPr>
        <w:ind w:firstLine="0"/>
        <w:jc w:val="center"/>
        <w:rPr>
          <w:b/>
        </w:rPr>
      </w:pPr>
      <w:r>
        <w:rPr>
          <w:b/>
        </w:rPr>
        <w:t>подпрограммы № 2 «Внедрение аппаратно-программного комплекса «Безопасный город»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7"/>
        <w:gridCol w:w="5529"/>
      </w:tblGrid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«Безопасный город»</w:t>
            </w:r>
          </w:p>
          <w:p w:rsidR="00244373" w:rsidRDefault="00244373">
            <w:pPr>
              <w:pStyle w:val="1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Приобретение, установка и ввод в эксплуатацию видеокамер.</w:t>
            </w:r>
          </w:p>
          <w:p w:rsidR="00244373" w:rsidRDefault="0024437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Содержание и обеспечение деятельности МКУ «Безопасный город».</w:t>
            </w:r>
          </w:p>
          <w:p w:rsidR="00244373" w:rsidRDefault="0024437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Содержание видеокамер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аппаратно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видеонаблюдения на территории городского округа город Воронеж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установленных видеокамер;</w:t>
            </w:r>
          </w:p>
          <w:p w:rsidR="00244373" w:rsidRDefault="00244373">
            <w:pPr>
              <w:pStyle w:val="1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исполненных запросов заинтересованных органов и организаций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2014–2020 годы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подпрограммы составляет 116789,0 тыс. рублей, в т. ч. по 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116789,0 тыс. рублей,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годам реализации подпрограммы: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9916,0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9916,0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18180,0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18180,0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15222,0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15222,0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21096,0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21096,0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17172,0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– 17172,0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17339,0 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17339,0 тыс. рублей.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– 17864,0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 финансирования: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17864,0 тыс. рублей</w:t>
            </w:r>
          </w:p>
        </w:tc>
      </w:tr>
      <w:tr w:rsidR="00244373" w:rsidTr="0024437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непосредственные результаты реализации подпрограммы </w:t>
            </w:r>
          </w:p>
          <w:p w:rsidR="00244373" w:rsidRDefault="002443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совершенствование системы видеонаблюдения на территории городского округа город Воронеж;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содействия органам правопорядка в фиксации правонарушений;</w:t>
            </w:r>
          </w:p>
          <w:p w:rsidR="00244373" w:rsidRDefault="002443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установка 54 видеокамер</w:t>
            </w:r>
          </w:p>
        </w:tc>
      </w:tr>
    </w:tbl>
    <w:p w:rsidR="00244373" w:rsidRDefault="00244373" w:rsidP="00244373">
      <w:pPr>
        <w:pStyle w:val="1"/>
        <w:ind w:left="0"/>
        <w:jc w:val="center"/>
        <w:rPr>
          <w:b/>
        </w:rPr>
      </w:pPr>
    </w:p>
    <w:p w:rsidR="00244373" w:rsidRDefault="00244373" w:rsidP="00244373">
      <w:pPr>
        <w:pStyle w:val="1"/>
        <w:ind w:left="0"/>
        <w:jc w:val="center"/>
        <w:rPr>
          <w:b/>
        </w:rPr>
      </w:pPr>
    </w:p>
    <w:p w:rsidR="00244373" w:rsidRDefault="00244373" w:rsidP="00244373">
      <w:pPr>
        <w:pStyle w:val="1"/>
        <w:numPr>
          <w:ilvl w:val="0"/>
          <w:numId w:val="6"/>
        </w:numPr>
        <w:ind w:left="0" w:firstLine="0"/>
        <w:jc w:val="center"/>
        <w:rPr>
          <w:b/>
        </w:rPr>
      </w:pPr>
      <w:r>
        <w:rPr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244373" w:rsidRDefault="00244373" w:rsidP="00244373">
      <w:pPr>
        <w:pStyle w:val="1"/>
        <w:ind w:left="0" w:firstLine="0"/>
        <w:jc w:val="center"/>
        <w:rPr>
          <w:b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Реализация подпрограммы будет способствовать повышению уровня общественной безопасности в городском округе город Воронеж.  Кроме того, в условиях </w:t>
      </w:r>
      <w:proofErr w:type="gramStart"/>
      <w:r>
        <w:rPr>
          <w:szCs w:val="28"/>
        </w:rPr>
        <w:t>сокращения штатной численности сотрудников органов внутренних дел</w:t>
      </w:r>
      <w:proofErr w:type="gramEnd"/>
      <w:r>
        <w:rPr>
          <w:szCs w:val="28"/>
        </w:rPr>
        <w:t xml:space="preserve">  на новый качественный уровень выдвигаются требования к  внедрению технических средств обеспечения общественного порядка.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Администрацией городского округа  город Воронеж в 2012–2013 годах реализовывалась долгосрочная муниципальная целевая программа по внедрению на территории городского округа город Воронеж аппаратно</w:t>
      </w:r>
      <w:r>
        <w:rPr>
          <w:b/>
          <w:szCs w:val="28"/>
        </w:rPr>
        <w:t>-</w:t>
      </w:r>
      <w:r>
        <w:rPr>
          <w:szCs w:val="28"/>
        </w:rPr>
        <w:t xml:space="preserve">программного комплекса «Безопасный город». </w:t>
      </w:r>
      <w:proofErr w:type="gramStart"/>
      <w:r>
        <w:rPr>
          <w:szCs w:val="28"/>
        </w:rPr>
        <w:t xml:space="preserve">В ходе реализации программы наработан опыт по приобретению, установке, вводу в эксплуатацию и эксплуатации камер системы видеонаблюдения, создан и функционирует муниципальный центр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>, организовано взаимодействие администрации городского округа город Воронеж  с Управлением МВД России по городу Воронежу по вопросам эффективного использования системы видеонаблюдения в целях обеспечения общественного порядка при проведении публичных и иных массовых мероприятий.</w:t>
      </w:r>
      <w:proofErr w:type="gramEnd"/>
    </w:p>
    <w:p w:rsidR="00244373" w:rsidRDefault="00244373" w:rsidP="00244373">
      <w:pPr>
        <w:pStyle w:val="1"/>
        <w:numPr>
          <w:ilvl w:val="0"/>
          <w:numId w:val="6"/>
        </w:numPr>
        <w:ind w:left="0" w:firstLine="0"/>
        <w:jc w:val="center"/>
      </w:pPr>
      <w:r>
        <w:rPr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44373" w:rsidRDefault="00244373" w:rsidP="00244373">
      <w:pPr>
        <w:pStyle w:val="1"/>
        <w:ind w:left="0" w:firstLine="0"/>
        <w:jc w:val="center"/>
      </w:pPr>
    </w:p>
    <w:p w:rsidR="00244373" w:rsidRDefault="00244373" w:rsidP="00244373">
      <w:pPr>
        <w:spacing w:line="360" w:lineRule="auto"/>
      </w:pPr>
      <w:r>
        <w:t>Приоритетным направлением муниципальной политики в сфере безопасности населения является дальнейшее развитие на объектах и территориях системы видеонаблюдения, которая является  одной из составляющих аппаратно</w:t>
      </w:r>
      <w:r>
        <w:rPr>
          <w:b/>
        </w:rPr>
        <w:t>-</w:t>
      </w:r>
      <w:r>
        <w:t>программного комплекса «Безопасный город».</w:t>
      </w:r>
    </w:p>
    <w:p w:rsidR="00244373" w:rsidRDefault="00244373" w:rsidP="00244373">
      <w:pPr>
        <w:spacing w:line="360" w:lineRule="auto"/>
      </w:pPr>
      <w:r>
        <w:t xml:space="preserve">Первоочередными объектами для организации видеонаблюдения  определены места проведения публичных и иных массовых мероприятий, участки территории городского округа город Воронеж с повышенной </w:t>
      </w:r>
      <w:proofErr w:type="gramStart"/>
      <w:r>
        <w:t>криминогенной обстановкой</w:t>
      </w:r>
      <w:proofErr w:type="gramEnd"/>
      <w:r>
        <w:t>, оживленные перекрестки, парки и скверы.</w:t>
      </w:r>
    </w:p>
    <w:p w:rsidR="00244373" w:rsidRDefault="00244373" w:rsidP="00244373">
      <w:pPr>
        <w:spacing w:line="360" w:lineRule="auto"/>
        <w:rPr>
          <w:szCs w:val="28"/>
        </w:rPr>
      </w:pPr>
      <w:r>
        <w:t xml:space="preserve">Цель подпрограммы </w:t>
      </w:r>
      <w:r>
        <w:rPr>
          <w:b/>
        </w:rPr>
        <w:t xml:space="preserve">– </w:t>
      </w:r>
      <w:r>
        <w:rPr>
          <w:szCs w:val="28"/>
        </w:rPr>
        <w:t>внедрение аппаратно-программного комплекса «Безопасный город».</w:t>
      </w:r>
    </w:p>
    <w:p w:rsidR="00244373" w:rsidRDefault="00244373" w:rsidP="00244373">
      <w:pPr>
        <w:spacing w:line="360" w:lineRule="auto"/>
      </w:pPr>
      <w:r>
        <w:t xml:space="preserve">Задача подпрограммы – </w:t>
      </w:r>
      <w:r>
        <w:rPr>
          <w:szCs w:val="28"/>
        </w:rPr>
        <w:t>развитие системы видеонаблюдения на территории городского округа город Воронеж</w:t>
      </w:r>
      <w:r>
        <w:t>.</w:t>
      </w:r>
    </w:p>
    <w:p w:rsidR="00244373" w:rsidRDefault="00244373" w:rsidP="00244373">
      <w:pPr>
        <w:spacing w:line="360" w:lineRule="auto"/>
      </w:pPr>
      <w:r>
        <w:t>Срок реализации подпрограммы: 2014</w:t>
      </w:r>
      <w:r>
        <w:rPr>
          <w:szCs w:val="28"/>
        </w:rPr>
        <w:sym w:font="Symbol" w:char="F02D"/>
      </w:r>
      <w:r>
        <w:t>2020 годы (один этап).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Показателями (индикаторами), используемыми для оценки достижения результатов реализации  подпрограммы, являются: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установленных видеокамер (данные ведомственной статистики);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количество исполненных запросов заинтересованных органов и организаций (данные ведомственной статистики).</w:t>
      </w:r>
    </w:p>
    <w:p w:rsidR="00244373" w:rsidRDefault="00244373" w:rsidP="00244373">
      <w:pPr>
        <w:spacing w:line="360" w:lineRule="auto"/>
      </w:pPr>
      <w:r>
        <w:t>Сведения о показателях (индикаторах) подпрограммы представлены в приложении № 1 к муниципальной программе.</w:t>
      </w:r>
    </w:p>
    <w:p w:rsidR="00244373" w:rsidRDefault="00244373" w:rsidP="00244373">
      <w:pPr>
        <w:spacing w:line="360" w:lineRule="auto"/>
      </w:pPr>
      <w:r>
        <w:t>Ожидаемые непосредственные результаты реализации подпрограммы: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совершенствование системы видеонаблюдения на территории городского округа город Воронеж;</w:t>
      </w:r>
    </w:p>
    <w:p w:rsidR="0094322B" w:rsidRPr="0094322B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</w:t>
      </w:r>
      <w:r>
        <w:rPr>
          <w:szCs w:val="28"/>
        </w:rPr>
        <w:t> оказание содействия органам правопорядка в фиксации правонарушений;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  <w:r>
        <w:rPr>
          <w:b/>
          <w:szCs w:val="28"/>
        </w:rPr>
        <w:t>- </w:t>
      </w:r>
      <w:r>
        <w:rPr>
          <w:szCs w:val="28"/>
        </w:rPr>
        <w:t>установка 54 видеокамер.</w:t>
      </w:r>
    </w:p>
    <w:p w:rsidR="00244373" w:rsidRDefault="00244373" w:rsidP="00244373">
      <w:pPr>
        <w:pStyle w:val="1"/>
        <w:spacing w:line="360" w:lineRule="auto"/>
        <w:ind w:left="0"/>
        <w:rPr>
          <w:szCs w:val="28"/>
        </w:rPr>
      </w:pPr>
    </w:p>
    <w:p w:rsidR="00244373" w:rsidRDefault="00244373" w:rsidP="00244373">
      <w:pPr>
        <w:pStyle w:val="1"/>
        <w:numPr>
          <w:ilvl w:val="0"/>
          <w:numId w:val="6"/>
        </w:numPr>
        <w:spacing w:line="360" w:lineRule="auto"/>
        <w:ind w:left="0" w:firstLine="709"/>
        <w:jc w:val="center"/>
        <w:rPr>
          <w:b/>
        </w:rPr>
      </w:pPr>
      <w:r>
        <w:rPr>
          <w:b/>
        </w:rPr>
        <w:t>Характеристика мероприятий подпрограммы</w:t>
      </w:r>
    </w:p>
    <w:p w:rsidR="00244373" w:rsidRDefault="00244373" w:rsidP="00244373">
      <w:pPr>
        <w:pStyle w:val="1"/>
        <w:ind w:left="709" w:firstLine="0"/>
        <w:jc w:val="center"/>
        <w:rPr>
          <w:b/>
        </w:rPr>
      </w:pPr>
    </w:p>
    <w:p w:rsidR="00244373" w:rsidRDefault="00244373" w:rsidP="00244373">
      <w:pPr>
        <w:spacing w:line="360" w:lineRule="auto"/>
        <w:rPr>
          <w:szCs w:val="28"/>
          <w:highlight w:val="red"/>
        </w:rPr>
      </w:pPr>
      <w:r>
        <w:rPr>
          <w:szCs w:val="28"/>
        </w:rPr>
        <w:t xml:space="preserve">Подпрограммой  предусмотрена реализация следующих мероприятий: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2.1. Приобретение, установка и ввод в эксплуатацию видеокамер.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Реализация данного мероприятия направлена на приобретение, установку и ввод в эксплуатацию 54  видеокамер за счет средств бюджета городского округа.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Видеокамеры передаются на баланс МКУ «Безопасный город», которое организует их эксплуатацию и содержание.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Кроме того, департаментом связи и массовых коммуникаций Воронежской области в рамках государственной программы Воронежской области «Обеспечение общественного порядка и противодействие преступности» (подпрограмма № 2 «Создание комплексной системы безопасности Воронежской области «Безопасный регион») в 2014 году на территории городского округа город Воронеж за счет средств областного бюджета установлены 154 видеокамеры. Видеоинформация от этих видеокамер по каналам передачи данных в режиме реального времени передается в муниципальный центр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 xml:space="preserve">. Указанные камеры в 2015 году переданы администрации городского округа город Воронеж. 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2.2. Содержание и обеспечение деятельности МКУ «Безопасный город».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Муниципальное казенное учреждение городского округа город Воронеж «Безопасный город» является исполнителем мероприятий данной подпрограммы. Финансовое обеспечение деятельности МКУ «Безопасный город» осуществляется за счет средств бюджета городского округа город Воронеж.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2.3. Содержание видеокамер.</w:t>
      </w:r>
    </w:p>
    <w:p w:rsidR="0094322B" w:rsidRDefault="00244373" w:rsidP="00244373">
      <w:pPr>
        <w:spacing w:line="360" w:lineRule="auto"/>
        <w:rPr>
          <w:szCs w:val="28"/>
          <w:lang w:val="en-US"/>
        </w:rPr>
      </w:pPr>
      <w:r>
        <w:rPr>
          <w:szCs w:val="28"/>
        </w:rPr>
        <w:t xml:space="preserve">В   ходе   выполнения   мероприятия   планируется   реализация   мер  по эксплуатации,   обслуживанию   и   ремонту   видеокамер,   введенных 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94322B" w:rsidRDefault="0094322B" w:rsidP="00244373">
      <w:pPr>
        <w:spacing w:line="360" w:lineRule="auto"/>
        <w:rPr>
          <w:szCs w:val="28"/>
          <w:lang w:val="en-US"/>
        </w:rPr>
      </w:pP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эксплуатацию и </w:t>
      </w:r>
      <w:proofErr w:type="gramStart"/>
      <w:r>
        <w:rPr>
          <w:szCs w:val="28"/>
        </w:rPr>
        <w:t>подключенных</w:t>
      </w:r>
      <w:proofErr w:type="gramEnd"/>
      <w:r>
        <w:rPr>
          <w:szCs w:val="28"/>
        </w:rPr>
        <w:t xml:space="preserve"> к муниципальному центру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>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В муниципальном центре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 xml:space="preserve"> предусмотрена возможность архивирования и  хранения видеоинформации, полученной с объектов, с последующим использованием ее заинтересованными ведомствами и учреждениями.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 xml:space="preserve">Кроме того, постановлением администрации городского округа город Воронеж от 02.08.2016 № 705 утверждены Технические рекомендации к системам видеонаблюдения, составу и техническим характеристикам устанавливаемого (интегрируемого) оборудования и линиям связи, используемым для передачи видеосигнала. Данные рекомендации разработаны для широкого круга физических и юридических лиц – собственников систем видеонаблюдения на территории городского округа город Воронеж. При условии </w:t>
      </w:r>
      <w:proofErr w:type="gramStart"/>
      <w:r>
        <w:rPr>
          <w:szCs w:val="28"/>
        </w:rPr>
        <w:t>соответствия технических характеристик оборудования систем видеонаблюдения</w:t>
      </w:r>
      <w:proofErr w:type="gramEnd"/>
      <w:r>
        <w:rPr>
          <w:szCs w:val="28"/>
        </w:rPr>
        <w:t xml:space="preserve"> и заключения соответствующего соглашения собственника с МКУ «Безопасный город» в режиме реального времени обеспечивается передача в муниципальный центр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 xml:space="preserve"> МКУ «Безопасный город» видеоинформации, фиксируемой камерами. Заключение соглашений и передача видеоинформации осуществляются на безвозмездной основе.</w:t>
      </w:r>
    </w:p>
    <w:p w:rsidR="00244373" w:rsidRDefault="00244373" w:rsidP="00244373">
      <w:pPr>
        <w:spacing w:line="360" w:lineRule="auto"/>
        <w:rPr>
          <w:szCs w:val="28"/>
        </w:rPr>
      </w:pPr>
      <w:proofErr w:type="gramStart"/>
      <w:r>
        <w:rPr>
          <w:szCs w:val="28"/>
        </w:rPr>
        <w:t xml:space="preserve">После выполнения всех мероприятий по внедрению аппаратно-программного комплекса «Безопасный город» техническое оборудование комплекса позволит в дальнейшем развивать и наращивать его возможности (расширение сети видеонаблюдения, вывод на муниципальный центр </w:t>
      </w:r>
      <w:proofErr w:type="spellStart"/>
      <w:r>
        <w:rPr>
          <w:szCs w:val="28"/>
        </w:rPr>
        <w:t>видеомониторинга</w:t>
      </w:r>
      <w:proofErr w:type="spellEnd"/>
      <w:r>
        <w:rPr>
          <w:szCs w:val="28"/>
        </w:rPr>
        <w:t xml:space="preserve"> видеоинформации от локальных ведомственных сетей видеонаблюдения) в целях повышения уровня обеспечения охраны общественного порядка и безопасности жизнедеятельности населения городского округа город Воронеж.</w:t>
      </w:r>
      <w:proofErr w:type="gramEnd"/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Управление делами, учета и отчетности администрации городского округа город Воронеж участвует в реализации мероприятий подпрограммы только в части финансового обеспечения.</w:t>
      </w:r>
    </w:p>
    <w:p w:rsidR="00244373" w:rsidRDefault="00244373" w:rsidP="00244373">
      <w:pPr>
        <w:pStyle w:val="1"/>
        <w:numPr>
          <w:ilvl w:val="0"/>
          <w:numId w:val="6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244373" w:rsidRDefault="00244373" w:rsidP="00244373">
      <w:pPr>
        <w:pStyle w:val="1"/>
        <w:ind w:left="0"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244373" w:rsidRDefault="00244373" w:rsidP="00244373">
      <w:pPr>
        <w:pStyle w:val="1"/>
        <w:ind w:left="709" w:firstLine="0"/>
        <w:jc w:val="center"/>
        <w:rPr>
          <w:b/>
        </w:rPr>
      </w:pPr>
    </w:p>
    <w:p w:rsidR="00244373" w:rsidRDefault="00244373" w:rsidP="00244373">
      <w:pPr>
        <w:pStyle w:val="1"/>
        <w:spacing w:line="360" w:lineRule="auto"/>
        <w:ind w:left="0"/>
      </w:pPr>
      <w:r>
        <w:t>Предприятия, общественные, научные и иные организации в реализации подпрограммы  участия не принимают.</w:t>
      </w:r>
    </w:p>
    <w:p w:rsidR="00244373" w:rsidRDefault="00244373" w:rsidP="00244373">
      <w:pPr>
        <w:pStyle w:val="1"/>
        <w:ind w:left="0" w:firstLine="0"/>
      </w:pPr>
    </w:p>
    <w:p w:rsidR="00244373" w:rsidRDefault="00244373" w:rsidP="00244373">
      <w:pPr>
        <w:pStyle w:val="1"/>
        <w:numPr>
          <w:ilvl w:val="0"/>
          <w:numId w:val="6"/>
        </w:numPr>
        <w:ind w:left="0" w:firstLine="0"/>
        <w:jc w:val="center"/>
        <w:rPr>
          <w:b/>
        </w:rPr>
      </w:pPr>
      <w:r>
        <w:rPr>
          <w:b/>
        </w:rPr>
        <w:t>Объем финансовых ресурсов, необходимых для реализации подпрограммы</w:t>
      </w:r>
    </w:p>
    <w:p w:rsidR="00244373" w:rsidRDefault="00244373" w:rsidP="00244373">
      <w:pPr>
        <w:pStyle w:val="1"/>
        <w:ind w:left="0" w:firstLine="0"/>
        <w:jc w:val="center"/>
        <w:rPr>
          <w:b/>
        </w:rPr>
      </w:pPr>
    </w:p>
    <w:p w:rsidR="00244373" w:rsidRDefault="00244373" w:rsidP="00244373">
      <w:pPr>
        <w:spacing w:line="360" w:lineRule="auto"/>
      </w:pPr>
      <w:r>
        <w:rPr>
          <w:szCs w:val="28"/>
        </w:rPr>
        <w:t>Общий   объем   финансирования   мероприятий   подпрограммы  на весь</w:t>
      </w:r>
      <w:r>
        <w:t xml:space="preserve"> </w:t>
      </w:r>
      <w:r>
        <w:rPr>
          <w:szCs w:val="28"/>
        </w:rPr>
        <w:t xml:space="preserve">период реализации из средств бюджета городского округа составит </w:t>
      </w:r>
      <w:r>
        <w:t>116789,0 тыс. рублей</w:t>
      </w:r>
      <w:r>
        <w:rPr>
          <w:szCs w:val="28"/>
        </w:rPr>
        <w:t>.</w:t>
      </w:r>
    </w:p>
    <w:p w:rsidR="00244373" w:rsidRDefault="00244373" w:rsidP="00244373">
      <w:pPr>
        <w:spacing w:line="360" w:lineRule="auto"/>
        <w:rPr>
          <w:szCs w:val="28"/>
        </w:rPr>
      </w:pPr>
      <w:r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 2 к муниципальной программе.</w:t>
      </w:r>
    </w:p>
    <w:p w:rsidR="00244373" w:rsidRDefault="00244373" w:rsidP="00244373">
      <w:pPr>
        <w:spacing w:line="360" w:lineRule="auto"/>
        <w:rPr>
          <w:b/>
        </w:rPr>
      </w:pPr>
      <w:r>
        <w:rPr>
          <w:szCs w:val="28"/>
        </w:rPr>
        <w:t>Информация о ресурсном обеспечении и прогнозная (справочная) оценка  расходов  на реализацию подпрограммы представлены в приложении № 3 к муниципальной программе.</w:t>
      </w:r>
    </w:p>
    <w:p w:rsidR="00244373" w:rsidRDefault="00244373" w:rsidP="00244373">
      <w:pPr>
        <w:ind w:firstLine="0"/>
      </w:pPr>
    </w:p>
    <w:p w:rsidR="00244373" w:rsidRDefault="00244373" w:rsidP="00244373">
      <w:pPr>
        <w:ind w:firstLine="0"/>
      </w:pPr>
    </w:p>
    <w:p w:rsidR="00244373" w:rsidRDefault="00244373" w:rsidP="00244373">
      <w:pPr>
        <w:ind w:firstLine="0"/>
      </w:pPr>
    </w:p>
    <w:p w:rsidR="00244373" w:rsidRDefault="00244373" w:rsidP="00244373">
      <w:pPr>
        <w:ind w:firstLine="0"/>
      </w:pPr>
      <w:r>
        <w:t xml:space="preserve">Руководитель управления </w:t>
      </w:r>
    </w:p>
    <w:p w:rsidR="00244373" w:rsidRDefault="00244373" w:rsidP="00244373">
      <w:pPr>
        <w:ind w:firstLine="0"/>
      </w:pPr>
      <w:r>
        <w:t>по работе с административными органами</w:t>
      </w:r>
    </w:p>
    <w:p w:rsidR="00244373" w:rsidRDefault="00244373" w:rsidP="00244373">
      <w:pPr>
        <w:ind w:firstLine="0"/>
      </w:pPr>
      <w:r>
        <w:t>и структурами гражданского общества                                           Е.Г. Гудкова</w:t>
      </w:r>
    </w:p>
    <w:p w:rsidR="00134D77" w:rsidRPr="00244373" w:rsidRDefault="00134D77" w:rsidP="00244373"/>
    <w:sectPr w:rsidR="00134D77" w:rsidRPr="00244373" w:rsidSect="0094322B">
      <w:headerReference w:type="default" r:id="rId8"/>
      <w:pgSz w:w="11906" w:h="16838"/>
      <w:pgMar w:top="0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F1" w:rsidRDefault="00D364F1" w:rsidP="00244373">
      <w:r>
        <w:separator/>
      </w:r>
    </w:p>
  </w:endnote>
  <w:endnote w:type="continuationSeparator" w:id="0">
    <w:p w:rsidR="00D364F1" w:rsidRDefault="00D364F1" w:rsidP="0024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F1" w:rsidRDefault="00D364F1" w:rsidP="00244373">
      <w:r>
        <w:separator/>
      </w:r>
    </w:p>
  </w:footnote>
  <w:footnote w:type="continuationSeparator" w:id="0">
    <w:p w:rsidR="00D364F1" w:rsidRDefault="00D364F1" w:rsidP="0024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572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4373" w:rsidRPr="00244373" w:rsidRDefault="00244373">
        <w:pPr>
          <w:pStyle w:val="a3"/>
          <w:jc w:val="center"/>
          <w:rPr>
            <w:sz w:val="24"/>
            <w:szCs w:val="24"/>
          </w:rPr>
        </w:pPr>
        <w:r w:rsidRPr="00244373">
          <w:rPr>
            <w:sz w:val="24"/>
            <w:szCs w:val="24"/>
          </w:rPr>
          <w:fldChar w:fldCharType="begin"/>
        </w:r>
        <w:r w:rsidRPr="00244373">
          <w:rPr>
            <w:sz w:val="24"/>
            <w:szCs w:val="24"/>
          </w:rPr>
          <w:instrText>PAGE   \* MERGEFORMAT</w:instrText>
        </w:r>
        <w:r w:rsidRPr="00244373">
          <w:rPr>
            <w:sz w:val="24"/>
            <w:szCs w:val="24"/>
          </w:rPr>
          <w:fldChar w:fldCharType="separate"/>
        </w:r>
        <w:r w:rsidR="00912260">
          <w:rPr>
            <w:noProof/>
            <w:sz w:val="24"/>
            <w:szCs w:val="24"/>
          </w:rPr>
          <w:t>2</w:t>
        </w:r>
        <w:r w:rsidRPr="00244373">
          <w:rPr>
            <w:sz w:val="24"/>
            <w:szCs w:val="24"/>
          </w:rPr>
          <w:fldChar w:fldCharType="end"/>
        </w:r>
      </w:p>
    </w:sdtContent>
  </w:sdt>
  <w:p w:rsidR="00244373" w:rsidRDefault="002443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4A8E"/>
    <w:multiLevelType w:val="hybridMultilevel"/>
    <w:tmpl w:val="C83C223E"/>
    <w:lvl w:ilvl="0" w:tplc="88D849B2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FD0C20"/>
    <w:multiLevelType w:val="multilevel"/>
    <w:tmpl w:val="E8746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39D3188E"/>
    <w:multiLevelType w:val="hybridMultilevel"/>
    <w:tmpl w:val="BEF69C64"/>
    <w:lvl w:ilvl="0" w:tplc="03AC2E46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0A9587B"/>
    <w:multiLevelType w:val="hybridMultilevel"/>
    <w:tmpl w:val="7AFC77DA"/>
    <w:lvl w:ilvl="0" w:tplc="FBEE9C52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2DC3272"/>
    <w:multiLevelType w:val="multilevel"/>
    <w:tmpl w:val="55AAE0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46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cs="Times New Roman"/>
      </w:rPr>
    </w:lvl>
  </w:abstractNum>
  <w:abstractNum w:abstractNumId="5">
    <w:nsid w:val="539D003C"/>
    <w:multiLevelType w:val="hybridMultilevel"/>
    <w:tmpl w:val="7A4A0DD2"/>
    <w:lvl w:ilvl="0" w:tplc="ED846AD8">
      <w:start w:val="6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7"/>
    <w:rsid w:val="0010608B"/>
    <w:rsid w:val="00134D77"/>
    <w:rsid w:val="00244373"/>
    <w:rsid w:val="003E69D1"/>
    <w:rsid w:val="006B7819"/>
    <w:rsid w:val="00736378"/>
    <w:rsid w:val="00912260"/>
    <w:rsid w:val="0094322B"/>
    <w:rsid w:val="00B96EF8"/>
    <w:rsid w:val="00C75BC9"/>
    <w:rsid w:val="00D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4437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2443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373"/>
    <w:rPr>
      <w:rFonts w:ascii="Times New Roman" w:eastAsia="Times New Roman" w:hAnsi="Times New Roman" w:cs="Times New Roman"/>
      <w:sz w:val="28"/>
      <w:szCs w:val="26"/>
    </w:rPr>
  </w:style>
  <w:style w:type="paragraph" w:styleId="a5">
    <w:name w:val="footer"/>
    <w:basedOn w:val="a"/>
    <w:link w:val="a6"/>
    <w:uiPriority w:val="99"/>
    <w:unhideWhenUsed/>
    <w:rsid w:val="002443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4373"/>
    <w:rPr>
      <w:rFonts w:ascii="Times New Roman" w:eastAsia="Times New Roman" w:hAnsi="Times New Roman" w:cs="Times New Roman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4437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2443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373"/>
    <w:rPr>
      <w:rFonts w:ascii="Times New Roman" w:eastAsia="Times New Roman" w:hAnsi="Times New Roman" w:cs="Times New Roman"/>
      <w:sz w:val="28"/>
      <w:szCs w:val="26"/>
    </w:rPr>
  </w:style>
  <w:style w:type="paragraph" w:styleId="a5">
    <w:name w:val="footer"/>
    <w:basedOn w:val="a"/>
    <w:link w:val="a6"/>
    <w:uiPriority w:val="99"/>
    <w:unhideWhenUsed/>
    <w:rsid w:val="002443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4373"/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4748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2018-03-29T16:20:00Z</dcterms:created>
  <dcterms:modified xsi:type="dcterms:W3CDTF">2018-03-29T16:20:00Z</dcterms:modified>
</cp:coreProperties>
</file>