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2E" w:rsidRPr="00CA453A" w:rsidRDefault="0069752E" w:rsidP="0069752E">
      <w:pPr>
        <w:pStyle w:val="a3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453A">
        <w:rPr>
          <w:rFonts w:ascii="Times New Roman" w:hAnsi="Times New Roman" w:cs="Times New Roman"/>
          <w:sz w:val="28"/>
          <w:szCs w:val="28"/>
        </w:rPr>
        <w:t>УТВЕРЖДЕНЫ</w:t>
      </w:r>
    </w:p>
    <w:p w:rsidR="0069752E" w:rsidRPr="00CA453A" w:rsidRDefault="0069752E" w:rsidP="0069752E">
      <w:pPr>
        <w:pStyle w:val="a3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9752E" w:rsidRPr="00CA453A" w:rsidRDefault="0069752E" w:rsidP="0069752E">
      <w:pPr>
        <w:pStyle w:val="a3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69752E" w:rsidRPr="00CA453A" w:rsidRDefault="0069752E" w:rsidP="0069752E">
      <w:pPr>
        <w:pStyle w:val="a3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от</w:t>
      </w:r>
      <w:r w:rsidR="00571365">
        <w:rPr>
          <w:rFonts w:ascii="Times New Roman" w:hAnsi="Times New Roman" w:cs="Times New Roman"/>
          <w:sz w:val="28"/>
          <w:szCs w:val="28"/>
        </w:rPr>
        <w:t xml:space="preserve"> 29.11.2019   </w:t>
      </w:r>
      <w:r w:rsidRPr="00CA453A">
        <w:rPr>
          <w:rFonts w:ascii="Times New Roman" w:hAnsi="Times New Roman" w:cs="Times New Roman"/>
          <w:sz w:val="28"/>
          <w:szCs w:val="28"/>
        </w:rPr>
        <w:t xml:space="preserve"> № </w:t>
      </w:r>
      <w:r w:rsidR="00571365">
        <w:rPr>
          <w:rFonts w:ascii="Times New Roman" w:hAnsi="Times New Roman" w:cs="Times New Roman"/>
          <w:sz w:val="28"/>
          <w:szCs w:val="28"/>
        </w:rPr>
        <w:t>1144</w:t>
      </w:r>
    </w:p>
    <w:p w:rsidR="0069752E" w:rsidRDefault="0069752E" w:rsidP="0069752E">
      <w:pPr>
        <w:jc w:val="right"/>
        <w:rPr>
          <w:sz w:val="28"/>
          <w:szCs w:val="28"/>
        </w:rPr>
      </w:pPr>
    </w:p>
    <w:p w:rsidR="0069752E" w:rsidRPr="00651479" w:rsidRDefault="0069752E" w:rsidP="0069752E">
      <w:pPr>
        <w:jc w:val="right"/>
        <w:rPr>
          <w:sz w:val="28"/>
          <w:szCs w:val="28"/>
        </w:rPr>
      </w:pPr>
    </w:p>
    <w:p w:rsidR="0069752E" w:rsidRPr="002520C4" w:rsidRDefault="0069752E" w:rsidP="0069752E">
      <w:pPr>
        <w:contextualSpacing/>
        <w:jc w:val="center"/>
        <w:rPr>
          <w:b/>
          <w:bCs/>
          <w:sz w:val="28"/>
          <w:szCs w:val="28"/>
        </w:rPr>
      </w:pPr>
      <w:r w:rsidRPr="002520C4">
        <w:rPr>
          <w:b/>
          <w:bCs/>
          <w:sz w:val="28"/>
          <w:szCs w:val="28"/>
        </w:rPr>
        <w:t>КРИТЕРИИ КОНКУРСА И ПАРАМЕТРЫ КРИТЕРИЕВ КОНКУРСА</w:t>
      </w:r>
    </w:p>
    <w:p w:rsidR="0069752E" w:rsidRDefault="0069752E" w:rsidP="0069752E">
      <w:pPr>
        <w:spacing w:before="108" w:after="108"/>
        <w:contextualSpacing/>
        <w:jc w:val="center"/>
        <w:rPr>
          <w:b/>
          <w:bCs/>
          <w:sz w:val="28"/>
          <w:szCs w:val="28"/>
        </w:rPr>
      </w:pPr>
      <w:r w:rsidRPr="002520C4">
        <w:rPr>
          <w:b/>
          <w:bCs/>
          <w:sz w:val="28"/>
          <w:szCs w:val="28"/>
        </w:rPr>
        <w:t>НА ПРАВО ЗАКЛЮЧЕНИЯ КОНЦЕССИОННОГО СОГЛАШЕНИЯ НА РЕКОНСТРУКЦИЮ ПОДЗЕМНЫХ ПЕШЕХОДНЫХ ПЕРЕХОДОВ, РАСПОЛОЖЕННЫХ ПО АДРЕСАМ: ВОРОНЕЖСКАЯ ОБЛ., Г. ВОРОНЕЖ, ПР-КТ РЕВОЛЮЦИИ – УЛ. СТЕПАНА РАЗИНА; УЛ. ВОРОШИЛОВА</w:t>
      </w:r>
    </w:p>
    <w:p w:rsidR="0069752E" w:rsidRDefault="0069752E" w:rsidP="0069752E">
      <w:pPr>
        <w:spacing w:before="108" w:after="108"/>
        <w:ind w:left="-284"/>
        <w:contextualSpacing/>
        <w:jc w:val="center"/>
        <w:rPr>
          <w:b/>
          <w:bCs/>
          <w:sz w:val="28"/>
          <w:szCs w:val="28"/>
        </w:rPr>
      </w:pPr>
    </w:p>
    <w:p w:rsidR="0069752E" w:rsidRDefault="0069752E" w:rsidP="0069752E">
      <w:pPr>
        <w:spacing w:before="108" w:after="108"/>
        <w:ind w:left="-284"/>
        <w:contextualSpacing/>
        <w:jc w:val="center"/>
        <w:rPr>
          <w:b/>
          <w:bCs/>
          <w:sz w:val="28"/>
          <w:szCs w:val="28"/>
        </w:rPr>
      </w:pPr>
    </w:p>
    <w:p w:rsidR="0069752E" w:rsidRDefault="0069752E" w:rsidP="0069752E">
      <w:pPr>
        <w:spacing w:before="108" w:after="108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Подземный пешеходный переход,</w:t>
      </w:r>
    </w:p>
    <w:p w:rsidR="0069752E" w:rsidRDefault="0069752E" w:rsidP="0069752E">
      <w:pPr>
        <w:spacing w:before="108" w:after="108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расположенный по адресу: Воронежская обл., г. Воронеж, </w:t>
      </w:r>
      <w:proofErr w:type="spellStart"/>
      <w:r>
        <w:rPr>
          <w:b/>
          <w:bCs/>
          <w:sz w:val="28"/>
          <w:szCs w:val="28"/>
        </w:rPr>
        <w:t>пр-кт</w:t>
      </w:r>
      <w:proofErr w:type="spellEnd"/>
      <w:r>
        <w:rPr>
          <w:b/>
          <w:bCs/>
          <w:sz w:val="28"/>
          <w:szCs w:val="28"/>
        </w:rPr>
        <w:t xml:space="preserve"> Революции – ул. Степана Разина</w:t>
      </w:r>
    </w:p>
    <w:p w:rsidR="0069752E" w:rsidRDefault="0069752E" w:rsidP="0069752E">
      <w:pPr>
        <w:spacing w:before="108" w:after="108"/>
        <w:contextualSpacing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464"/>
        <w:gridCol w:w="2464"/>
        <w:gridCol w:w="2465"/>
        <w:gridCol w:w="2465"/>
      </w:tblGrid>
      <w:tr w:rsidR="0069752E" w:rsidRPr="0069752E" w:rsidTr="0069752E"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 w:rsidR="0069752E" w:rsidRPr="0069752E" w:rsidRDefault="0069752E" w:rsidP="00697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  <w:tcBorders>
              <w:bottom w:val="nil"/>
            </w:tcBorders>
            <w:vAlign w:val="center"/>
          </w:tcPr>
          <w:p w:rsidR="0069752E" w:rsidRPr="0069752E" w:rsidRDefault="0069752E" w:rsidP="00697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конкурса</w:t>
            </w:r>
          </w:p>
        </w:tc>
        <w:tc>
          <w:tcPr>
            <w:tcW w:w="9858" w:type="dxa"/>
            <w:gridSpan w:val="4"/>
            <w:tcBorders>
              <w:bottom w:val="single" w:sz="4" w:space="0" w:color="auto"/>
            </w:tcBorders>
            <w:vAlign w:val="center"/>
          </w:tcPr>
          <w:p w:rsidR="0069752E" w:rsidRPr="0069752E" w:rsidRDefault="0069752E" w:rsidP="0069752E">
            <w:pPr>
              <w:jc w:val="center"/>
              <w:rPr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>Параметры критериев конкурса</w:t>
            </w:r>
          </w:p>
        </w:tc>
      </w:tr>
      <w:tr w:rsidR="0069752E" w:rsidRPr="0069752E" w:rsidTr="0069752E">
        <w:tc>
          <w:tcPr>
            <w:tcW w:w="675" w:type="dxa"/>
            <w:vMerge/>
            <w:tcBorders>
              <w:bottom w:val="nil"/>
            </w:tcBorders>
            <w:vAlign w:val="center"/>
          </w:tcPr>
          <w:p w:rsidR="0069752E" w:rsidRPr="0069752E" w:rsidRDefault="0069752E" w:rsidP="00697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vAlign w:val="center"/>
          </w:tcPr>
          <w:p w:rsidR="0069752E" w:rsidRPr="0069752E" w:rsidRDefault="0069752E" w:rsidP="00697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nil"/>
            </w:tcBorders>
            <w:vAlign w:val="center"/>
          </w:tcPr>
          <w:p w:rsidR="0069752E" w:rsidRPr="0069752E" w:rsidRDefault="0069752E" w:rsidP="00697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Начальное значение критерия</w:t>
            </w:r>
          </w:p>
        </w:tc>
        <w:tc>
          <w:tcPr>
            <w:tcW w:w="2464" w:type="dxa"/>
            <w:tcBorders>
              <w:bottom w:val="nil"/>
            </w:tcBorders>
            <w:vAlign w:val="center"/>
          </w:tcPr>
          <w:p w:rsidR="0069752E" w:rsidRPr="0069752E" w:rsidRDefault="0069752E" w:rsidP="0069752E">
            <w:pPr>
              <w:jc w:val="center"/>
              <w:rPr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>Предельное значение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A453A">
              <w:rPr>
                <w:color w:val="000000"/>
                <w:sz w:val="24"/>
                <w:szCs w:val="24"/>
              </w:rPr>
              <w:t>критерия</w:t>
            </w:r>
          </w:p>
        </w:tc>
        <w:tc>
          <w:tcPr>
            <w:tcW w:w="2465" w:type="dxa"/>
            <w:tcBorders>
              <w:bottom w:val="nil"/>
            </w:tcBorders>
            <w:vAlign w:val="center"/>
          </w:tcPr>
          <w:p w:rsidR="0069752E" w:rsidRPr="0069752E" w:rsidRDefault="0069752E" w:rsidP="0069752E">
            <w:pPr>
              <w:jc w:val="center"/>
              <w:rPr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>Уменьшение или увеличение начального значения критерия конкурса в конкурсном предложении</w:t>
            </w:r>
          </w:p>
        </w:tc>
        <w:tc>
          <w:tcPr>
            <w:tcW w:w="2465" w:type="dxa"/>
            <w:tcBorders>
              <w:bottom w:val="nil"/>
            </w:tcBorders>
            <w:vAlign w:val="center"/>
          </w:tcPr>
          <w:p w:rsidR="0069752E" w:rsidRPr="0069752E" w:rsidRDefault="0069752E" w:rsidP="0069752E">
            <w:pPr>
              <w:jc w:val="center"/>
              <w:rPr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>Коэффициент, учитывающий</w:t>
            </w:r>
            <w:r>
              <w:rPr>
                <w:color w:val="000000"/>
                <w:sz w:val="24"/>
                <w:szCs w:val="24"/>
              </w:rPr>
              <w:t xml:space="preserve"> значимость критерия </w:t>
            </w:r>
            <w:r w:rsidRPr="00CA453A">
              <w:rPr>
                <w:color w:val="000000"/>
                <w:sz w:val="24"/>
                <w:szCs w:val="24"/>
              </w:rPr>
              <w:t>конкурса</w:t>
            </w:r>
          </w:p>
        </w:tc>
      </w:tr>
    </w:tbl>
    <w:p w:rsidR="000A525C" w:rsidRPr="0069752E" w:rsidRDefault="000A525C" w:rsidP="0069752E">
      <w:pPr>
        <w:spacing w:line="14" w:lineRule="auto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464"/>
        <w:gridCol w:w="2464"/>
        <w:gridCol w:w="2465"/>
        <w:gridCol w:w="2465"/>
      </w:tblGrid>
      <w:tr w:rsidR="0069752E" w:rsidTr="0069752E">
        <w:trPr>
          <w:cantSplit/>
          <w:tblHeader/>
        </w:trPr>
        <w:tc>
          <w:tcPr>
            <w:tcW w:w="675" w:type="dxa"/>
          </w:tcPr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6</w:t>
            </w:r>
          </w:p>
        </w:tc>
      </w:tr>
      <w:tr w:rsidR="0069752E" w:rsidTr="0069752E">
        <w:tc>
          <w:tcPr>
            <w:tcW w:w="675" w:type="dxa"/>
          </w:tcPr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69752E" w:rsidRPr="002520C4" w:rsidRDefault="0069752E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Срок реконструкции объекта концессионного соглашения</w:t>
            </w:r>
          </w:p>
        </w:tc>
        <w:tc>
          <w:tcPr>
            <w:tcW w:w="2464" w:type="dxa"/>
          </w:tcPr>
          <w:p w:rsidR="0069752E" w:rsidRPr="002520C4" w:rsidRDefault="0069752E">
            <w:pPr>
              <w:rPr>
                <w:sz w:val="24"/>
                <w:szCs w:val="24"/>
              </w:rPr>
            </w:pPr>
            <w:r w:rsidRPr="002520C4">
              <w:rPr>
                <w:color w:val="000000"/>
                <w:sz w:val="24"/>
                <w:szCs w:val="24"/>
              </w:rPr>
              <w:t xml:space="preserve">24 месяца со дня подписания концессионного соглашения с учетом обеспечения непрерывности работы объекта концессионного </w:t>
            </w:r>
            <w:r w:rsidRPr="002520C4">
              <w:rPr>
                <w:color w:val="000000"/>
                <w:sz w:val="24"/>
                <w:szCs w:val="24"/>
              </w:rPr>
              <w:lastRenderedPageBreak/>
              <w:t>соглашения во время проведения работ по реконструкции</w:t>
            </w:r>
          </w:p>
        </w:tc>
        <w:tc>
          <w:tcPr>
            <w:tcW w:w="2464" w:type="dxa"/>
          </w:tcPr>
          <w:p w:rsidR="0069752E" w:rsidRPr="002520C4" w:rsidRDefault="0069752E">
            <w:pPr>
              <w:rPr>
                <w:sz w:val="24"/>
                <w:szCs w:val="24"/>
              </w:rPr>
            </w:pPr>
            <w:r w:rsidRPr="002520C4">
              <w:rPr>
                <w:color w:val="000000"/>
                <w:sz w:val="24"/>
                <w:szCs w:val="24"/>
              </w:rPr>
              <w:lastRenderedPageBreak/>
              <w:t xml:space="preserve">18 месяцев со дня подписания концессионного соглашения с учетом обеспечения непрерывности работы объекта концессионного </w:t>
            </w:r>
            <w:r w:rsidRPr="002520C4">
              <w:rPr>
                <w:color w:val="000000"/>
                <w:sz w:val="24"/>
                <w:szCs w:val="24"/>
              </w:rPr>
              <w:lastRenderedPageBreak/>
              <w:t>соглашения во время проведения работ по реконструкции</w:t>
            </w:r>
          </w:p>
        </w:tc>
        <w:tc>
          <w:tcPr>
            <w:tcW w:w="2465" w:type="dxa"/>
          </w:tcPr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color w:val="000000"/>
                <w:sz w:val="24"/>
                <w:szCs w:val="24"/>
              </w:rPr>
              <w:lastRenderedPageBreak/>
              <w:t>Уменьшение</w:t>
            </w:r>
          </w:p>
        </w:tc>
        <w:tc>
          <w:tcPr>
            <w:tcW w:w="2465" w:type="dxa"/>
          </w:tcPr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69752E" w:rsidTr="0069752E">
        <w:tc>
          <w:tcPr>
            <w:tcW w:w="675" w:type="dxa"/>
          </w:tcPr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253" w:type="dxa"/>
          </w:tcPr>
          <w:p w:rsidR="0069752E" w:rsidRPr="002520C4" w:rsidRDefault="0069752E" w:rsidP="0069752E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 xml:space="preserve">Архитектурное  решение реконструкции (капитального ремонта) подземного пешеходного перехода, содержащее: </w:t>
            </w:r>
          </w:p>
          <w:p w:rsidR="0069752E" w:rsidRPr="002520C4" w:rsidRDefault="0069752E" w:rsidP="0069752E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 xml:space="preserve">- общую пояснительную записку; </w:t>
            </w:r>
          </w:p>
          <w:p w:rsidR="0069752E" w:rsidRPr="002520C4" w:rsidRDefault="0069752E" w:rsidP="0069752E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- изображения интерьеров пешеходных галерей и торговых объектов (развертки стен, перспективы внутреннего пространства, описание применяемых материалов отделки);</w:t>
            </w:r>
          </w:p>
          <w:p w:rsidR="0069752E" w:rsidRPr="002520C4" w:rsidRDefault="0069752E" w:rsidP="0069752E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- архитектурное  решение надземных входных групп в пешеходный переход c описанием применяемых материалов отделки;</w:t>
            </w:r>
          </w:p>
          <w:p w:rsidR="0069752E" w:rsidRPr="002520C4" w:rsidRDefault="0069752E" w:rsidP="0069752E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 xml:space="preserve">- схему размещения объектов для осуществления коммерческой деятельности (в соответствии с существующей площадью) и платежных терминалов, банкоматов, </w:t>
            </w:r>
            <w:proofErr w:type="spellStart"/>
            <w:r w:rsidRPr="002520C4">
              <w:rPr>
                <w:color w:val="000000"/>
                <w:sz w:val="24"/>
                <w:szCs w:val="24"/>
              </w:rPr>
              <w:t>вендингового</w:t>
            </w:r>
            <w:proofErr w:type="spellEnd"/>
            <w:r w:rsidRPr="002520C4">
              <w:rPr>
                <w:color w:val="000000"/>
                <w:sz w:val="24"/>
                <w:szCs w:val="24"/>
              </w:rPr>
              <w:t xml:space="preserve"> оборудования (не более 8 шт.), </w:t>
            </w:r>
            <w:r w:rsidRPr="002520C4">
              <w:rPr>
                <w:sz w:val="24"/>
                <w:szCs w:val="24"/>
              </w:rPr>
              <w:t>размещающихся внутри объекта концессионного соглашения</w:t>
            </w:r>
            <w:r w:rsidRPr="002520C4">
              <w:rPr>
                <w:color w:val="000000"/>
                <w:sz w:val="24"/>
                <w:szCs w:val="24"/>
              </w:rPr>
              <w:t>;</w:t>
            </w:r>
          </w:p>
          <w:p w:rsidR="0069752E" w:rsidRPr="002520C4" w:rsidRDefault="0069752E" w:rsidP="0069752E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- схему размещения камер видеонаблюдения (не менее 8 шт.);</w:t>
            </w:r>
          </w:p>
          <w:p w:rsidR="0069752E" w:rsidRPr="002520C4" w:rsidRDefault="0069752E" w:rsidP="0069752E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 xml:space="preserve">- схему размещения рекламных конструкций, размещающихся внутри объекта концессионного соглашения (формата сити 1,2 х 1,8 м) на глухих стенах на расстоянии друг от друга 4-5 </w:t>
            </w:r>
            <w:r w:rsidRPr="002520C4">
              <w:rPr>
                <w:sz w:val="24"/>
                <w:szCs w:val="24"/>
              </w:rPr>
              <w:lastRenderedPageBreak/>
              <w:t>м  (не более 24 шт.);</w:t>
            </w:r>
          </w:p>
          <w:p w:rsidR="0069752E" w:rsidRPr="002520C4" w:rsidRDefault="0069752E" w:rsidP="0069752E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-</w:t>
            </w:r>
            <w:r w:rsidRPr="002520C4">
              <w:rPr>
                <w:color w:val="000000"/>
                <w:sz w:val="24"/>
                <w:szCs w:val="24"/>
              </w:rPr>
              <w:t xml:space="preserve"> схему размещения уличных наклонных подъемников для перемещения маломобильных групп населения (не менее 4 шт.);</w:t>
            </w:r>
          </w:p>
          <w:p w:rsidR="0069752E" w:rsidRPr="002520C4" w:rsidRDefault="0069752E" w:rsidP="0069752E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 xml:space="preserve">- </w:t>
            </w:r>
            <w:r w:rsidRPr="002520C4">
              <w:rPr>
                <w:color w:val="000000"/>
                <w:sz w:val="24"/>
                <w:szCs w:val="24"/>
              </w:rPr>
              <w:t>укрупненную смету проведения работ</w:t>
            </w:r>
          </w:p>
        </w:tc>
        <w:tc>
          <w:tcPr>
            <w:tcW w:w="2464" w:type="dxa"/>
          </w:tcPr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64" w:type="dxa"/>
          </w:tcPr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0,2</w:t>
            </w:r>
          </w:p>
        </w:tc>
      </w:tr>
      <w:tr w:rsidR="0069752E" w:rsidRPr="0069752E" w:rsidTr="0069752E">
        <w:tc>
          <w:tcPr>
            <w:tcW w:w="675" w:type="dxa"/>
          </w:tcPr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</w:tcPr>
          <w:p w:rsidR="0069752E" w:rsidRPr="002520C4" w:rsidRDefault="0069752E" w:rsidP="0069752E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Размер концессионной платы</w:t>
            </w:r>
          </w:p>
        </w:tc>
        <w:tc>
          <w:tcPr>
            <w:tcW w:w="2464" w:type="dxa"/>
          </w:tcPr>
          <w:p w:rsidR="0069752E" w:rsidRPr="002520C4" w:rsidRDefault="0069752E" w:rsidP="006975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520C4"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  <w:t>1 732 360</w:t>
            </w:r>
          </w:p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  <w:t>руб. в год</w:t>
            </w:r>
          </w:p>
        </w:tc>
        <w:tc>
          <w:tcPr>
            <w:tcW w:w="2464" w:type="dxa"/>
          </w:tcPr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color w:val="000000"/>
                <w:sz w:val="24"/>
                <w:szCs w:val="24"/>
              </w:rPr>
              <w:t>Увеличение</w:t>
            </w:r>
          </w:p>
        </w:tc>
        <w:tc>
          <w:tcPr>
            <w:tcW w:w="2465" w:type="dxa"/>
          </w:tcPr>
          <w:p w:rsidR="0069752E" w:rsidRPr="002520C4" w:rsidRDefault="0069752E" w:rsidP="0069752E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0,4</w:t>
            </w:r>
          </w:p>
        </w:tc>
      </w:tr>
    </w:tbl>
    <w:p w:rsidR="0069752E" w:rsidRPr="0069752E" w:rsidRDefault="0069752E" w:rsidP="0069752E">
      <w:pPr>
        <w:jc w:val="center"/>
        <w:rPr>
          <w:sz w:val="28"/>
          <w:szCs w:val="28"/>
        </w:rPr>
      </w:pPr>
    </w:p>
    <w:p w:rsidR="0069752E" w:rsidRDefault="0069752E" w:rsidP="0069752E">
      <w:pPr>
        <w:spacing w:before="108" w:after="108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Подземный пешеходный переход,</w:t>
      </w:r>
    </w:p>
    <w:p w:rsidR="0069752E" w:rsidRPr="0069752E" w:rsidRDefault="0069752E" w:rsidP="0069752E">
      <w:pPr>
        <w:spacing w:before="108" w:after="108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расположенный по адресу: Воронежская обл., г. Воронеж, ул. Ворошилова</w:t>
      </w:r>
    </w:p>
    <w:p w:rsidR="0069752E" w:rsidRDefault="0069752E" w:rsidP="0069752E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464"/>
        <w:gridCol w:w="2464"/>
        <w:gridCol w:w="2465"/>
        <w:gridCol w:w="2465"/>
      </w:tblGrid>
      <w:tr w:rsidR="0069752E" w:rsidRPr="0069752E" w:rsidTr="00841DD0"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 w:rsidR="0069752E" w:rsidRPr="0069752E" w:rsidRDefault="0069752E" w:rsidP="00841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  <w:tcBorders>
              <w:bottom w:val="nil"/>
            </w:tcBorders>
            <w:vAlign w:val="center"/>
          </w:tcPr>
          <w:p w:rsidR="0069752E" w:rsidRPr="0069752E" w:rsidRDefault="0069752E" w:rsidP="00841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конкурса</w:t>
            </w:r>
          </w:p>
        </w:tc>
        <w:tc>
          <w:tcPr>
            <w:tcW w:w="9858" w:type="dxa"/>
            <w:gridSpan w:val="4"/>
            <w:tcBorders>
              <w:bottom w:val="single" w:sz="4" w:space="0" w:color="auto"/>
            </w:tcBorders>
            <w:vAlign w:val="center"/>
          </w:tcPr>
          <w:p w:rsidR="0069752E" w:rsidRPr="0069752E" w:rsidRDefault="0069752E" w:rsidP="00841DD0">
            <w:pPr>
              <w:jc w:val="center"/>
              <w:rPr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>Параметры критериев конкурса</w:t>
            </w:r>
          </w:p>
        </w:tc>
      </w:tr>
      <w:tr w:rsidR="0069752E" w:rsidRPr="0069752E" w:rsidTr="00841DD0">
        <w:tc>
          <w:tcPr>
            <w:tcW w:w="675" w:type="dxa"/>
            <w:vMerge/>
            <w:tcBorders>
              <w:bottom w:val="nil"/>
            </w:tcBorders>
            <w:vAlign w:val="center"/>
          </w:tcPr>
          <w:p w:rsidR="0069752E" w:rsidRPr="0069752E" w:rsidRDefault="0069752E" w:rsidP="00841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vAlign w:val="center"/>
          </w:tcPr>
          <w:p w:rsidR="0069752E" w:rsidRPr="0069752E" w:rsidRDefault="0069752E" w:rsidP="00841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nil"/>
            </w:tcBorders>
            <w:vAlign w:val="center"/>
          </w:tcPr>
          <w:p w:rsidR="0069752E" w:rsidRPr="0069752E" w:rsidRDefault="0069752E" w:rsidP="00841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Начальное значение критерия</w:t>
            </w:r>
          </w:p>
        </w:tc>
        <w:tc>
          <w:tcPr>
            <w:tcW w:w="2464" w:type="dxa"/>
            <w:tcBorders>
              <w:bottom w:val="nil"/>
            </w:tcBorders>
            <w:vAlign w:val="center"/>
          </w:tcPr>
          <w:p w:rsidR="0069752E" w:rsidRPr="0069752E" w:rsidRDefault="0069752E" w:rsidP="00841DD0">
            <w:pPr>
              <w:jc w:val="center"/>
              <w:rPr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>Предельное значение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A453A">
              <w:rPr>
                <w:color w:val="000000"/>
                <w:sz w:val="24"/>
                <w:szCs w:val="24"/>
              </w:rPr>
              <w:t>критерия</w:t>
            </w:r>
          </w:p>
        </w:tc>
        <w:tc>
          <w:tcPr>
            <w:tcW w:w="2465" w:type="dxa"/>
            <w:tcBorders>
              <w:bottom w:val="nil"/>
            </w:tcBorders>
            <w:vAlign w:val="center"/>
          </w:tcPr>
          <w:p w:rsidR="0069752E" w:rsidRPr="0069752E" w:rsidRDefault="0069752E" w:rsidP="00841DD0">
            <w:pPr>
              <w:jc w:val="center"/>
              <w:rPr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>Уменьшение или увеличение начального значения критерия конкурса в конкурсном предложении</w:t>
            </w:r>
          </w:p>
        </w:tc>
        <w:tc>
          <w:tcPr>
            <w:tcW w:w="2465" w:type="dxa"/>
            <w:tcBorders>
              <w:bottom w:val="nil"/>
            </w:tcBorders>
            <w:vAlign w:val="center"/>
          </w:tcPr>
          <w:p w:rsidR="0069752E" w:rsidRPr="0069752E" w:rsidRDefault="0069752E" w:rsidP="00841DD0">
            <w:pPr>
              <w:jc w:val="center"/>
              <w:rPr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>Коэффициент, учитывающий</w:t>
            </w:r>
            <w:r>
              <w:rPr>
                <w:color w:val="000000"/>
                <w:sz w:val="24"/>
                <w:szCs w:val="24"/>
              </w:rPr>
              <w:t xml:space="preserve"> значимость критерия </w:t>
            </w:r>
            <w:r w:rsidRPr="00CA453A">
              <w:rPr>
                <w:color w:val="000000"/>
                <w:sz w:val="24"/>
                <w:szCs w:val="24"/>
              </w:rPr>
              <w:t>конкурса</w:t>
            </w:r>
          </w:p>
        </w:tc>
      </w:tr>
    </w:tbl>
    <w:p w:rsidR="0069752E" w:rsidRPr="0069752E" w:rsidRDefault="0069752E" w:rsidP="0069752E">
      <w:pPr>
        <w:spacing w:line="14" w:lineRule="auto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464"/>
        <w:gridCol w:w="2464"/>
        <w:gridCol w:w="2465"/>
        <w:gridCol w:w="2465"/>
      </w:tblGrid>
      <w:tr w:rsidR="0069752E" w:rsidRPr="002520C4" w:rsidTr="00841DD0">
        <w:trPr>
          <w:cantSplit/>
          <w:tblHeader/>
        </w:trPr>
        <w:tc>
          <w:tcPr>
            <w:tcW w:w="675" w:type="dxa"/>
          </w:tcPr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6</w:t>
            </w:r>
          </w:p>
        </w:tc>
      </w:tr>
      <w:tr w:rsidR="0069752E" w:rsidRPr="002520C4" w:rsidTr="00841DD0">
        <w:tc>
          <w:tcPr>
            <w:tcW w:w="675" w:type="dxa"/>
          </w:tcPr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69752E" w:rsidRPr="002520C4" w:rsidRDefault="0069752E" w:rsidP="00841DD0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Срок реконструкции объекта концессионного соглашения</w:t>
            </w:r>
          </w:p>
        </w:tc>
        <w:tc>
          <w:tcPr>
            <w:tcW w:w="2464" w:type="dxa"/>
          </w:tcPr>
          <w:p w:rsidR="0069752E" w:rsidRPr="002520C4" w:rsidRDefault="0069752E" w:rsidP="00841DD0">
            <w:pPr>
              <w:rPr>
                <w:sz w:val="24"/>
                <w:szCs w:val="24"/>
              </w:rPr>
            </w:pPr>
            <w:r w:rsidRPr="002520C4">
              <w:rPr>
                <w:color w:val="000000"/>
                <w:sz w:val="24"/>
                <w:szCs w:val="24"/>
              </w:rPr>
              <w:t xml:space="preserve">24 месяца со дня подписания концессионного соглашения с учетом обеспечения непрерывности работы объекта концессионного соглашения во время проведения работ по </w:t>
            </w:r>
            <w:r w:rsidRPr="002520C4">
              <w:rPr>
                <w:color w:val="000000"/>
                <w:sz w:val="24"/>
                <w:szCs w:val="24"/>
              </w:rPr>
              <w:lastRenderedPageBreak/>
              <w:t>реконструкции</w:t>
            </w:r>
          </w:p>
        </w:tc>
        <w:tc>
          <w:tcPr>
            <w:tcW w:w="2464" w:type="dxa"/>
          </w:tcPr>
          <w:p w:rsidR="0069752E" w:rsidRPr="002520C4" w:rsidRDefault="0069752E" w:rsidP="00841DD0">
            <w:pPr>
              <w:rPr>
                <w:sz w:val="24"/>
                <w:szCs w:val="24"/>
              </w:rPr>
            </w:pPr>
            <w:r w:rsidRPr="002520C4">
              <w:rPr>
                <w:color w:val="000000"/>
                <w:sz w:val="24"/>
                <w:szCs w:val="24"/>
              </w:rPr>
              <w:lastRenderedPageBreak/>
              <w:t xml:space="preserve">18 месяцев со дня подписания концессионного соглашения с учетом обеспечения непрерывности работы объекта концессионного соглашения во время проведения работ по </w:t>
            </w:r>
            <w:r w:rsidRPr="002520C4">
              <w:rPr>
                <w:color w:val="000000"/>
                <w:sz w:val="24"/>
                <w:szCs w:val="24"/>
              </w:rPr>
              <w:lastRenderedPageBreak/>
              <w:t>реконструкции</w:t>
            </w:r>
          </w:p>
        </w:tc>
        <w:tc>
          <w:tcPr>
            <w:tcW w:w="2465" w:type="dxa"/>
          </w:tcPr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color w:val="000000"/>
                <w:sz w:val="24"/>
                <w:szCs w:val="24"/>
              </w:rPr>
              <w:lastRenderedPageBreak/>
              <w:t>Уменьшение</w:t>
            </w:r>
          </w:p>
        </w:tc>
        <w:tc>
          <w:tcPr>
            <w:tcW w:w="2465" w:type="dxa"/>
          </w:tcPr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69752E" w:rsidRPr="002520C4" w:rsidTr="00841DD0">
        <w:tc>
          <w:tcPr>
            <w:tcW w:w="675" w:type="dxa"/>
          </w:tcPr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253" w:type="dxa"/>
          </w:tcPr>
          <w:p w:rsidR="0069752E" w:rsidRPr="002520C4" w:rsidRDefault="0069752E" w:rsidP="00841DD0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 xml:space="preserve">Архитектурное  решение реконструкции (капитального ремонта) подземного пешеходного перехода, содержащее: </w:t>
            </w:r>
          </w:p>
          <w:p w:rsidR="0069752E" w:rsidRPr="002520C4" w:rsidRDefault="0069752E" w:rsidP="00841DD0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 xml:space="preserve">- общую пояснительную записку; </w:t>
            </w:r>
          </w:p>
          <w:p w:rsidR="0069752E" w:rsidRPr="002520C4" w:rsidRDefault="0069752E" w:rsidP="00841DD0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- изображения интерьеров пешеходных галерей и торговых объектов (развертки стен, перспективы внутреннего пространства, описание применяемых материалов отделки);</w:t>
            </w:r>
          </w:p>
          <w:p w:rsidR="0069752E" w:rsidRPr="002520C4" w:rsidRDefault="0069752E" w:rsidP="00841DD0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- архитектурное  решение надземных входных групп в пешеходный переход c описанием применяемых материалов отделки;</w:t>
            </w:r>
          </w:p>
          <w:p w:rsidR="0069752E" w:rsidRPr="002520C4" w:rsidRDefault="0069752E" w:rsidP="00841DD0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 xml:space="preserve">- схему размещения объектов для осуществления коммерческой деятельности (в соответствии с существующей площадью) и платежных терминалов, банкоматов, </w:t>
            </w:r>
            <w:proofErr w:type="spellStart"/>
            <w:r w:rsidRPr="002520C4">
              <w:rPr>
                <w:color w:val="000000"/>
                <w:sz w:val="24"/>
                <w:szCs w:val="24"/>
              </w:rPr>
              <w:t>венди</w:t>
            </w:r>
            <w:r w:rsidR="002520C4">
              <w:rPr>
                <w:color w:val="000000"/>
                <w:sz w:val="24"/>
                <w:szCs w:val="24"/>
              </w:rPr>
              <w:t>нгового</w:t>
            </w:r>
            <w:proofErr w:type="spellEnd"/>
            <w:r w:rsidR="002520C4">
              <w:rPr>
                <w:color w:val="000000"/>
                <w:sz w:val="24"/>
                <w:szCs w:val="24"/>
              </w:rPr>
              <w:t xml:space="preserve"> оборудования (не более 4</w:t>
            </w:r>
            <w:r w:rsidRPr="002520C4">
              <w:rPr>
                <w:color w:val="000000"/>
                <w:sz w:val="24"/>
                <w:szCs w:val="24"/>
              </w:rPr>
              <w:t xml:space="preserve"> шт.), </w:t>
            </w:r>
            <w:r w:rsidRPr="002520C4">
              <w:rPr>
                <w:sz w:val="24"/>
                <w:szCs w:val="24"/>
              </w:rPr>
              <w:t>размещающихся внутри объекта концессионного соглашения</w:t>
            </w:r>
            <w:r w:rsidRPr="002520C4">
              <w:rPr>
                <w:color w:val="000000"/>
                <w:sz w:val="24"/>
                <w:szCs w:val="24"/>
              </w:rPr>
              <w:t>;</w:t>
            </w:r>
          </w:p>
          <w:p w:rsidR="0069752E" w:rsidRPr="002520C4" w:rsidRDefault="0069752E" w:rsidP="00841DD0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- схему размещения к</w:t>
            </w:r>
            <w:r w:rsidR="002520C4">
              <w:rPr>
                <w:sz w:val="24"/>
                <w:szCs w:val="24"/>
              </w:rPr>
              <w:t>амер видеонаблюдения (не менее 6</w:t>
            </w:r>
            <w:r w:rsidRPr="002520C4">
              <w:rPr>
                <w:sz w:val="24"/>
                <w:szCs w:val="24"/>
              </w:rPr>
              <w:t xml:space="preserve"> шт.);</w:t>
            </w:r>
          </w:p>
          <w:p w:rsidR="0069752E" w:rsidRPr="002520C4" w:rsidRDefault="0069752E" w:rsidP="00841DD0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- схему размещения рекламных конструкций, размещающихся внутри объекта концессионного соглашения (формата сити 1,2 х 1,8 м) на глухих стенах на расстоянии друг от друга 4-5 м</w:t>
            </w:r>
            <w:r w:rsidR="002520C4">
              <w:rPr>
                <w:sz w:val="24"/>
                <w:szCs w:val="24"/>
              </w:rPr>
              <w:t xml:space="preserve">  (не более 10</w:t>
            </w:r>
            <w:r w:rsidRPr="002520C4">
              <w:rPr>
                <w:sz w:val="24"/>
                <w:szCs w:val="24"/>
              </w:rPr>
              <w:t xml:space="preserve"> шт.);</w:t>
            </w:r>
          </w:p>
          <w:p w:rsidR="0069752E" w:rsidRPr="002520C4" w:rsidRDefault="0069752E" w:rsidP="00841DD0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-</w:t>
            </w:r>
            <w:r w:rsidRPr="002520C4">
              <w:rPr>
                <w:color w:val="000000"/>
                <w:sz w:val="24"/>
                <w:szCs w:val="24"/>
              </w:rPr>
              <w:t xml:space="preserve"> схему размещения уличных наклонных подъемников для перемещения маломобил</w:t>
            </w:r>
            <w:r w:rsidR="002520C4">
              <w:rPr>
                <w:color w:val="000000"/>
                <w:sz w:val="24"/>
                <w:szCs w:val="24"/>
              </w:rPr>
              <w:t>ьных групп населения (не менее 2</w:t>
            </w:r>
            <w:r w:rsidRPr="002520C4">
              <w:rPr>
                <w:color w:val="000000"/>
                <w:sz w:val="24"/>
                <w:szCs w:val="24"/>
              </w:rPr>
              <w:t xml:space="preserve"> шт.);</w:t>
            </w:r>
          </w:p>
          <w:p w:rsidR="0069752E" w:rsidRPr="002520C4" w:rsidRDefault="0069752E" w:rsidP="00841DD0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 xml:space="preserve">- </w:t>
            </w:r>
            <w:r w:rsidRPr="002520C4">
              <w:rPr>
                <w:color w:val="000000"/>
                <w:sz w:val="24"/>
                <w:szCs w:val="24"/>
              </w:rPr>
              <w:t>укрупненную смету проведения работ</w:t>
            </w:r>
          </w:p>
        </w:tc>
        <w:tc>
          <w:tcPr>
            <w:tcW w:w="2464" w:type="dxa"/>
          </w:tcPr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-</w:t>
            </w:r>
          </w:p>
        </w:tc>
        <w:tc>
          <w:tcPr>
            <w:tcW w:w="2464" w:type="dxa"/>
          </w:tcPr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0,2</w:t>
            </w:r>
          </w:p>
        </w:tc>
      </w:tr>
      <w:tr w:rsidR="0069752E" w:rsidRPr="002520C4" w:rsidTr="00841DD0">
        <w:tc>
          <w:tcPr>
            <w:tcW w:w="675" w:type="dxa"/>
          </w:tcPr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69752E" w:rsidRPr="002520C4" w:rsidRDefault="0069752E" w:rsidP="00841DD0">
            <w:pPr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Размер концессионной платы</w:t>
            </w:r>
          </w:p>
        </w:tc>
        <w:tc>
          <w:tcPr>
            <w:tcW w:w="2464" w:type="dxa"/>
          </w:tcPr>
          <w:p w:rsidR="0069752E" w:rsidRPr="002520C4" w:rsidRDefault="002520C4" w:rsidP="00841DD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  <w:t>264 201</w:t>
            </w:r>
          </w:p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  <w:t>руб. в год</w:t>
            </w:r>
          </w:p>
        </w:tc>
        <w:tc>
          <w:tcPr>
            <w:tcW w:w="2464" w:type="dxa"/>
          </w:tcPr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color w:val="000000"/>
                <w:sz w:val="24"/>
                <w:szCs w:val="24"/>
              </w:rPr>
              <w:t>Увеличение</w:t>
            </w:r>
          </w:p>
        </w:tc>
        <w:tc>
          <w:tcPr>
            <w:tcW w:w="2465" w:type="dxa"/>
          </w:tcPr>
          <w:p w:rsidR="0069752E" w:rsidRPr="002520C4" w:rsidRDefault="0069752E" w:rsidP="00841DD0">
            <w:pPr>
              <w:jc w:val="center"/>
              <w:rPr>
                <w:sz w:val="24"/>
                <w:szCs w:val="24"/>
              </w:rPr>
            </w:pPr>
            <w:r w:rsidRPr="002520C4">
              <w:rPr>
                <w:sz w:val="24"/>
                <w:szCs w:val="24"/>
              </w:rPr>
              <w:t>0,4</w:t>
            </w:r>
          </w:p>
        </w:tc>
      </w:tr>
    </w:tbl>
    <w:p w:rsidR="0069752E" w:rsidRDefault="0069752E" w:rsidP="0069752E">
      <w:pPr>
        <w:jc w:val="center"/>
        <w:rPr>
          <w:sz w:val="28"/>
          <w:szCs w:val="28"/>
        </w:rPr>
      </w:pPr>
    </w:p>
    <w:p w:rsidR="000C74F1" w:rsidRDefault="000C74F1" w:rsidP="0069752E">
      <w:pPr>
        <w:jc w:val="center"/>
        <w:rPr>
          <w:sz w:val="28"/>
          <w:szCs w:val="28"/>
        </w:rPr>
      </w:pPr>
    </w:p>
    <w:p w:rsidR="000C74F1" w:rsidRDefault="000C74F1" w:rsidP="0069752E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0C74F1" w:rsidTr="000C74F1">
        <w:tc>
          <w:tcPr>
            <w:tcW w:w="7393" w:type="dxa"/>
          </w:tcPr>
          <w:p w:rsidR="000C74F1" w:rsidRPr="00CA453A" w:rsidRDefault="000C74F1" w:rsidP="000C74F1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 управления</w:t>
            </w:r>
          </w:p>
          <w:p w:rsidR="000C74F1" w:rsidRDefault="000C74F1" w:rsidP="000C74F1">
            <w:pPr>
              <w:rPr>
                <w:sz w:val="28"/>
                <w:szCs w:val="28"/>
              </w:rPr>
            </w:pPr>
            <w:r w:rsidRPr="00CA453A">
              <w:rPr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7393" w:type="dxa"/>
          </w:tcPr>
          <w:p w:rsidR="000C74F1" w:rsidRDefault="000C74F1" w:rsidP="000C74F1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:rsidR="000C74F1" w:rsidRDefault="000C74F1" w:rsidP="000C74F1">
            <w:pPr>
              <w:jc w:val="right"/>
              <w:rPr>
                <w:sz w:val="28"/>
                <w:szCs w:val="28"/>
              </w:rPr>
            </w:pPr>
            <w:r w:rsidRPr="00CA453A">
              <w:rPr>
                <w:sz w:val="28"/>
                <w:szCs w:val="28"/>
                <w:shd w:val="clear" w:color="auto" w:fill="FFFFFF"/>
              </w:rPr>
              <w:t>М.А. Яровой</w:t>
            </w:r>
          </w:p>
        </w:tc>
      </w:tr>
    </w:tbl>
    <w:p w:rsidR="000C74F1" w:rsidRPr="0069752E" w:rsidRDefault="000C74F1" w:rsidP="0069752E">
      <w:pPr>
        <w:jc w:val="center"/>
        <w:rPr>
          <w:sz w:val="28"/>
          <w:szCs w:val="28"/>
        </w:rPr>
      </w:pPr>
    </w:p>
    <w:sectPr w:rsidR="000C74F1" w:rsidRPr="0069752E" w:rsidSect="006975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AF4" w:rsidRDefault="004A1AF4" w:rsidP="0069752E">
      <w:r>
        <w:separator/>
      </w:r>
    </w:p>
  </w:endnote>
  <w:endnote w:type="continuationSeparator" w:id="0">
    <w:p w:rsidR="004A1AF4" w:rsidRDefault="004A1AF4" w:rsidP="0069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6C" w:rsidRDefault="00B95E6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6C" w:rsidRPr="00B95E6C" w:rsidRDefault="00B95E6C">
    <w:pPr>
      <w:pStyle w:val="a7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04.12.2019 10:06:44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6C" w:rsidRDefault="00B95E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AF4" w:rsidRDefault="004A1AF4" w:rsidP="0069752E">
      <w:r>
        <w:separator/>
      </w:r>
    </w:p>
  </w:footnote>
  <w:footnote w:type="continuationSeparator" w:id="0">
    <w:p w:rsidR="004A1AF4" w:rsidRDefault="004A1AF4" w:rsidP="00697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6C" w:rsidRDefault="00B95E6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707151"/>
      <w:docPartObj>
        <w:docPartGallery w:val="Page Numbers (Top of Page)"/>
        <w:docPartUnique/>
      </w:docPartObj>
    </w:sdtPr>
    <w:sdtEndPr/>
    <w:sdtContent>
      <w:p w:rsidR="0069752E" w:rsidRDefault="006975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E6C">
          <w:rPr>
            <w:noProof/>
          </w:rPr>
          <w:t>3</w:t>
        </w:r>
        <w:r>
          <w:fldChar w:fldCharType="end"/>
        </w:r>
      </w:p>
    </w:sdtContent>
  </w:sdt>
  <w:p w:rsidR="0069752E" w:rsidRDefault="0069752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6C" w:rsidRDefault="00B95E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lzJt4CTQh3bDpqgQfluud12iN5k=" w:salt="xa2k8VwiiUFihbwzXkTlrg==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2E"/>
    <w:rsid w:val="00077CB7"/>
    <w:rsid w:val="000A525C"/>
    <w:rsid w:val="000C74F1"/>
    <w:rsid w:val="002520C4"/>
    <w:rsid w:val="004A1AF4"/>
    <w:rsid w:val="00571365"/>
    <w:rsid w:val="0069752E"/>
    <w:rsid w:val="00B9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9752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table" w:styleId="a4">
    <w:name w:val="Table Grid"/>
    <w:basedOn w:val="a1"/>
    <w:uiPriority w:val="59"/>
    <w:rsid w:val="0069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975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752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75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752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9752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table" w:styleId="a4">
    <w:name w:val="Table Grid"/>
    <w:basedOn w:val="a1"/>
    <w:uiPriority w:val="59"/>
    <w:rsid w:val="0069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975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752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75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752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veDVahZ683xvw/G5TRAsNt8zeFc=</DigestValue>
    </Reference>
    <Reference URI="#idOfficeObject" Type="http://www.w3.org/2000/09/xmldsig#Object">
      <DigestMethod Algorithm="http://www.w3.org/2000/09/xmldsig#sha1"/>
      <DigestValue>7ZFfx+yxVVa8BOS5H1hmXJ1DLgQ=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ppXCz7EO+ACAHz+gJjb2iRIY/O8=</DigestValue>
    </Reference>
  </SignedInfo>
  <SignatureValue>sZtb1INYDLQfuy4QyjROPVBJj48cwHCv1+9Mah5GGlbDx1l6AaqKQocmmozt+cO6scJtyRNEl7VE
AN/WjUzt5clIXoWJXHaBS198IZX8WPXxi8V9QI8DAn7QgSA2E3BEU4sAc0WXeaxLVqVXWbb0I/Ei
+TQnd7m7fkPl7TY9JJI=</SignatureValue>
  <KeyInfo>
    <X509Data>
      <X509Certificate>MIIFSjCCBDKgAwIBAgITHQAAK/MXerQX+hj1DAABAAAr8zANBgkqhkiG9w0BAQUFADCBhjESMBAG
CgmSJomT8ixkARkWAnJ1MR0wGwYKCZImiZPyLGQBGRYNdm9yb25lemgtY2l0eTEYMBYGCgmSJomT
8ixkARkWCGNpdHloYWxsMTcwNQYDVQQDEy5DaXR5aGFsbC52b3JvbmV6aC1jaXR5IENsYXNzIDEg
SXNzdWluZyBTdWJDQSAxMB4XDTE5MTAxNzA3NDkyNFoXDTIwMTAxNjA3NDkyNFowgbgxEjAQBgoJ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aXR5LnJ1MIGfMA0GCSqGSIb3DQEBAQUAA4GNADCBiQKBgQDMl48y6MmyImVNI9NEDFAz8rlPugo6
bJGr5jtLgCK3AFjJkfILPNJWz4clScMczNlI9i/jiXxeqdzGCU9SYtQUHhhuyg006GKt30lwDLSH
qUkT00pgSQy/cnCIeoI36lE95cWef6k0bf9MdxayU5/mFrQHfk0ZFuRw99FTwlN+uwIDAQABo4IB
/zCCAfswPQYJKwYBBAGCNxUHBDAwLgYmKwYBBAGCNxUIh72OFYb/qDCFnYUHh5aVV4SLqyt7hKCl
dYGT/n8CAWQCATQwKQYDVR0lBCIwIAYIKwYBBQUHAwQGCCsGAQUFBwMCBgorBgEEAYI3FAICMA4G
A1UdDwEB/wQEAwIHgDA1BgkrBgEEAYI3FQoEKDAmMAoGCCsGAQUFBwMEMAoGCCsGAQUFBwMCMAwG
CisGAQQBgjcUAgIwHQYDVR0OBBYEFJKPDT70IxqL2Fc9g67xDvqJQIZVMB8GA1UdIwQYMBaAFPSo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DQYJKoZIhvcNAQEFBQADggEBAHrQiCLSczNqJibHVvAgtLr13tZ6qXAPoeCimJHVZAJpLBr1vqtz
P9El3jN16tSxrCfS2dDmMXus3FkB2wEZJquEFzHo36DgGvsm+JcHzdWhtb8LvE5JfVdQY6b+pvUw
dJCXyvGid/9KqsauFE8rVGv1IcMh9QzbceujEg7ucriynWItIfoyv363115q3BkPWiFPUPcOK6vV
e3KjGyD/msmZ+9zRJZsUgX23ryChqA4W89nS6tsZAqRWYFfweKwfAlAeJ6RHdfprLMdxV0xxan54
B8uLXOHxSBoIeYYjrNGdzNIvhcF2o31Rlbcl11+k8StlyKI3aZpM4aWQt4QPh9o=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zQDI5nh5fQVjv0pZSZ8rMZGC6ic=
</DigestValue>
      </Reference>
      <Reference URI="/word/footnotes.xml?ContentType=application/vnd.openxmlformats-officedocument.wordprocessingml.footnotes+xml">
        <DigestMethod Algorithm="http://www.w3.org/2000/09/xmldsig#sha1"/>
        <DigestValue>r/uGA3y8dUJU5lWD+QXL4y6m1Tk=
</DigestValue>
      </Reference>
      <Reference URI="/word/header1.xml?ContentType=application/vnd.openxmlformats-officedocument.wordprocessingml.header+xml">
        <DigestMethod Algorithm="http://www.w3.org/2000/09/xmldsig#sha1"/>
        <DigestValue>HYU65rODqMh5P94cOTKDPGg4opE=
</DigestValue>
      </Reference>
      <Reference URI="/word/theme/theme1.xml?ContentType=application/vnd.openxmlformats-officedocument.theme+xml">
        <DigestMethod Algorithm="http://www.w3.org/2000/09/xmldsig#sha1"/>
        <DigestValue>fm1/ufsC+MmtPoFQcWcZk0D9ErM=
</DigestValue>
      </Reference>
      <Reference URI="/word/settings.xml?ContentType=application/vnd.openxmlformats-officedocument.wordprocessingml.settings+xml">
        <DigestMethod Algorithm="http://www.w3.org/2000/09/xmldsig#sha1"/>
        <DigestValue>T88u/Rm98gSEULnFYbxtzwyFnyQ=
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
</DigestValue>
      </Reference>
      <Reference URI="/word/stylesWithEffects.xml?ContentType=application/vnd.ms-word.stylesWithEffects+xml">
        <DigestMethod Algorithm="http://www.w3.org/2000/09/xmldsig#sha1"/>
        <DigestValue>XnlzHqwc1WBmg2r03yHxElH7N6I=
</DigestValue>
      </Reference>
      <Reference URI="/word/fontTable.xml?ContentType=application/vnd.openxmlformats-officedocument.wordprocessingml.fontTable+xml">
        <DigestMethod Algorithm="http://www.w3.org/2000/09/xmldsig#sha1"/>
        <DigestValue>86s5HG4MaILEAhUQGByHdeJDNr4=
</DigestValue>
      </Reference>
      <Reference URI="/word/endnotes.xml?ContentType=application/vnd.openxmlformats-officedocument.wordprocessingml.endnotes+xml">
        <DigestMethod Algorithm="http://www.w3.org/2000/09/xmldsig#sha1"/>
        <DigestValue>Jlt1QTVuREL16RufNzXe4r5DLwc=
</DigestValue>
      </Reference>
      <Reference URI="/word/footer3.xml?ContentType=application/vnd.openxmlformats-officedocument.wordprocessingml.footer+xml">
        <DigestMethod Algorithm="http://www.w3.org/2000/09/xmldsig#sha1"/>
        <DigestValue>fHkWb3OSqoyAsMMbQo1AN9Mt8gM=
</DigestValue>
      </Reference>
      <Reference URI="/word/document.xml?ContentType=application/vnd.openxmlformats-officedocument.wordprocessingml.document.main+xml">
        <DigestMethod Algorithm="http://www.w3.org/2000/09/xmldsig#sha1"/>
        <DigestValue>Zg5j+qHWiQ+RtWJbF+gsxs7ZBoQ=
</DigestValue>
      </Reference>
      <Reference URI="/word/header2.xml?ContentType=application/vnd.openxmlformats-officedocument.wordprocessingml.header+xml">
        <DigestMethod Algorithm="http://www.w3.org/2000/09/xmldsig#sha1"/>
        <DigestValue>yw1gwAtCJauLufvlIW4CgIWVzRg=
</DigestValue>
      </Reference>
      <Reference URI="/word/header3.xml?ContentType=application/vnd.openxmlformats-officedocument.wordprocessingml.header+xml">
        <DigestMethod Algorithm="http://www.w3.org/2000/09/xmldsig#sha1"/>
        <DigestValue>HYU65rODqMh5P94cOTKDPGg4opE=
</DigestValue>
      </Reference>
      <Reference URI="/word/footer1.xml?ContentType=application/vnd.openxmlformats-officedocument.wordprocessingml.footer+xml">
        <DigestMethod Algorithm="http://www.w3.org/2000/09/xmldsig#sha1"/>
        <DigestValue>fHkWb3OSqoyAsMMbQo1AN9Mt8gM=
</DigestValue>
      </Reference>
      <Reference URI="/word/footer2.xml?ContentType=application/vnd.openxmlformats-officedocument.wordprocessingml.footer+xml">
        <DigestMethod Algorithm="http://www.w3.org/2000/09/xmldsig#sha1"/>
        <DigestValue>ajsE4VDV0R+hOVPAmbcQQAbTXuM=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kUcLu1FEVA2g4tzN3RIq2wXC1sI=
</DigestValue>
      </Reference>
    </Manifest>
    <SignatureProperties>
      <SignatureProperty Id="idSignatureTime" Target="#idPackageSignature">
        <mdssi:SignatureTime>
          <mdssi:Format>YYYY-MM-DDThh:mm:ssTZD</mdssi:Format>
          <mdssi:Value>2019-12-04T07:06:45Z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рассылка</SignatureComments>
          <WindowsVersion>5.1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2019-12-04T07:06:45Z</xd:SigningTime>
          <xd:SigningCertificate>
            <xd:Cert>
              <xd:CertDigest>
                <DigestMethod Algorithm="http://www.w3.org/2000/09/xmldsig#sha1"/>
                <DigestValue>tidSoGfdr+muzOxpOuJFVwsGl+E=
</DigestValue>
              </xd:CertDigest>
              <xd:IssuerSerial>
                <X509IssuerName>CN=Cityhall.voronezh-city Class 1 Issuing SubCA 1, DC=cityhall, DC=voronezh-city, DC=ru</X509IssuerName>
                <X509SerialNumber>646721669176396243472880320865666147989597171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3683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3</cp:revision>
  <dcterms:created xsi:type="dcterms:W3CDTF">2019-12-03T13:28:00Z</dcterms:created>
  <dcterms:modified xsi:type="dcterms:W3CDTF">2019-12-04T07:06:00Z</dcterms:modified>
</cp:coreProperties>
</file>