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944885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64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E4285">
        <w:rPr>
          <w:rFonts w:eastAsiaTheme="minorHAnsi"/>
          <w:b w:val="0"/>
          <w:bCs w:val="0"/>
        </w:rPr>
        <w:t>17 сентября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EE428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EE4285">
        <w:rPr>
          <w:rFonts w:eastAsiaTheme="minorHAnsi"/>
          <w:b w:val="0"/>
          <w:bCs w:val="0"/>
        </w:rPr>
        <w:t xml:space="preserve"> открыта с 12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E4285">
        <w:rPr>
          <w:rFonts w:eastAsiaTheme="minorHAnsi"/>
          <w:b w:val="0"/>
          <w:bCs w:val="0"/>
        </w:rPr>
        <w:t xml:space="preserve">17 сентября </w:t>
      </w:r>
      <w:r w:rsidRPr="000C6CA4">
        <w:rPr>
          <w:rFonts w:eastAsiaTheme="minorHAnsi"/>
          <w:b w:val="0"/>
          <w:bCs w:val="0"/>
        </w:rPr>
        <w:t>20</w:t>
      </w:r>
      <w:r w:rsidR="00EE428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E4285">
        <w:rPr>
          <w:rFonts w:eastAsiaTheme="minorHAnsi"/>
          <w:b w:val="0"/>
          <w:bCs w:val="0"/>
        </w:rPr>
        <w:t xml:space="preserve">                                 17 сентября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E4285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EE428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22B0">
      <w:pgSz w:w="11905" w:h="16838"/>
      <w:pgMar w:top="992" w:right="567" w:bottom="567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6EF"/>
    <w:rsid w:val="000C6CA4"/>
    <w:rsid w:val="000D5927"/>
    <w:rsid w:val="00175FE1"/>
    <w:rsid w:val="00235693"/>
    <w:rsid w:val="004840BD"/>
    <w:rsid w:val="0052537C"/>
    <w:rsid w:val="005A60C2"/>
    <w:rsid w:val="005B0395"/>
    <w:rsid w:val="005C35B0"/>
    <w:rsid w:val="005C62E4"/>
    <w:rsid w:val="00605750"/>
    <w:rsid w:val="007D02C5"/>
    <w:rsid w:val="008322B0"/>
    <w:rsid w:val="008A391B"/>
    <w:rsid w:val="00944885"/>
    <w:rsid w:val="009546AE"/>
    <w:rsid w:val="00A14EC0"/>
    <w:rsid w:val="00B62E0A"/>
    <w:rsid w:val="00C07342"/>
    <w:rsid w:val="00DD1CAC"/>
    <w:rsid w:val="00EE4285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2019-05-07T16:04:00Z</cp:lastPrinted>
  <dcterms:created xsi:type="dcterms:W3CDTF">2019-07-11T09:27:00Z</dcterms:created>
  <dcterms:modified xsi:type="dcterms:W3CDTF">2019-07-11T09:27:00Z</dcterms:modified>
</cp:coreProperties>
</file>