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821E95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821E95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.07.2019 № 67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</w:t>
      </w:r>
    </w:p>
    <w:p w:rsidR="00B34BE4" w:rsidRPr="004A0832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ПО ВОПРОСУ ПРЕДОСТАВЛЕНИЯ </w:t>
      </w:r>
      <w:r w:rsidR="00507F6D">
        <w:rPr>
          <w:rFonts w:ascii="Times New Roman" w:hAnsi="Times New Roman" w:cs="Times New Roman"/>
          <w:b/>
          <w:sz w:val="28"/>
          <w:szCs w:val="28"/>
        </w:rPr>
        <w:t xml:space="preserve">ФЕДЕРАЛЬНОМУ ГОСУДАРСТВЕННОМУ АВТОНОМНОМУ УЧРЕЖДЕНИЮ «УПРАВЛЕНИЕ ИМУЩЕСТВОМ СПЕЦИАЛЬНЫХ ПРОЕКТОВ» МИНИСТЕРСТВА ОБОРОНЫ РОССИЙСКОЙ ФЕДЕРАЦИИ </w:t>
      </w:r>
      <w:r w:rsidRPr="004A0832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</w:t>
      </w:r>
      <w:r w:rsidR="00C75B53">
        <w:rPr>
          <w:rFonts w:ascii="Times New Roman" w:hAnsi="Times New Roman" w:cs="Times New Roman"/>
          <w:b/>
          <w:sz w:val="28"/>
          <w:szCs w:val="28"/>
        </w:rPr>
        <w:t>СТВА НА ЗЕМЕЛЬНОМ УЧАСТКЕ ПО УЛ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="00507F6D">
        <w:rPr>
          <w:rFonts w:ascii="Times New Roman" w:hAnsi="Times New Roman" w:cs="Times New Roman"/>
          <w:b/>
          <w:sz w:val="28"/>
          <w:szCs w:val="28"/>
        </w:rPr>
        <w:t>КРАСНОЗНАМЕННАЯ</w:t>
      </w:r>
      <w:proofErr w:type="gramEnd"/>
      <w:r w:rsidR="00BB467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07F6D">
        <w:rPr>
          <w:rFonts w:ascii="Times New Roman" w:hAnsi="Times New Roman" w:cs="Times New Roman"/>
          <w:b/>
          <w:sz w:val="28"/>
          <w:szCs w:val="28"/>
        </w:rPr>
        <w:t>153</w:t>
      </w:r>
    </w:p>
    <w:p w:rsidR="00B34BE4" w:rsidRDefault="00C75B53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(КАДАСТРОВЫЙ НОМЕР 36:34:0</w:t>
      </w:r>
      <w:r w:rsidR="00507F6D">
        <w:rPr>
          <w:rFonts w:ascii="Times New Roman" w:hAnsi="Times New Roman" w:cs="Times New Roman"/>
          <w:b/>
          <w:sz w:val="28"/>
          <w:szCs w:val="28"/>
        </w:rPr>
        <w:t>404067:2133</w:t>
      </w:r>
      <w:r w:rsidR="004A0832" w:rsidRPr="004A0832">
        <w:rPr>
          <w:rFonts w:ascii="Times New Roman" w:hAnsi="Times New Roman" w:cs="Times New Roman"/>
          <w:b/>
          <w:sz w:val="28"/>
          <w:szCs w:val="28"/>
        </w:rPr>
        <w:t>)</w:t>
      </w:r>
    </w:p>
    <w:p w:rsidR="00E676F2" w:rsidRPr="004A0832" w:rsidRDefault="00E676F2" w:rsidP="00C75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4BE4" w:rsidRDefault="000C521F" w:rsidP="0078353B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b w:val="0"/>
        </w:rPr>
      </w:pPr>
      <w:proofErr w:type="gramStart"/>
      <w:r w:rsidRPr="00C771DE">
        <w:rPr>
          <w:rFonts w:eastAsia="Calibri"/>
          <w:b w:val="0"/>
        </w:rPr>
        <w:t xml:space="preserve">На публичные слушания, назначенные на </w:t>
      </w:r>
      <w:r w:rsidR="00FD0E32">
        <w:rPr>
          <w:rFonts w:eastAsia="Calibri"/>
          <w:b w:val="0"/>
        </w:rPr>
        <w:t xml:space="preserve">30 июля </w:t>
      </w:r>
      <w:r w:rsidRPr="00C771DE">
        <w:rPr>
          <w:rFonts w:eastAsia="Calibri"/>
          <w:b w:val="0"/>
        </w:rPr>
        <w:t>20</w:t>
      </w:r>
      <w:r w:rsidR="00FD0E32">
        <w:rPr>
          <w:rFonts w:eastAsia="Calibri"/>
          <w:b w:val="0"/>
        </w:rPr>
        <w:t>19</w:t>
      </w:r>
      <w:r w:rsidRPr="00C771DE">
        <w:rPr>
          <w:rFonts w:eastAsia="Calibri"/>
          <w:b w:val="0"/>
        </w:rPr>
        <w:t xml:space="preserve"> г., </w:t>
      </w:r>
      <w:r w:rsidR="00FD0E32">
        <w:rPr>
          <w:rFonts w:eastAsia="Calibri"/>
          <w:b w:val="0"/>
        </w:rPr>
        <w:t xml:space="preserve">            </w:t>
      </w:r>
      <w:r w:rsidR="00C771DE" w:rsidRPr="00C771DE">
        <w:rPr>
          <w:rFonts w:eastAsia="Calibri"/>
          <w:b w:val="0"/>
        </w:rPr>
        <w:t>выносится вопрос</w:t>
      </w:r>
      <w:r w:rsidRPr="00C771DE">
        <w:rPr>
          <w:rFonts w:eastAsia="Calibri"/>
          <w:b w:val="0"/>
        </w:rPr>
        <w:t xml:space="preserve"> </w:t>
      </w:r>
      <w:r w:rsidR="0043504E">
        <w:rPr>
          <w:rFonts w:eastAsia="Calibri"/>
          <w:b w:val="0"/>
        </w:rPr>
        <w:t xml:space="preserve">о предоставлении </w:t>
      </w:r>
      <w:r w:rsidR="00507F6D">
        <w:rPr>
          <w:rFonts w:eastAsia="Calibri"/>
          <w:b w:val="0"/>
        </w:rPr>
        <w:t>федеральному государственному автономному учреждению «Управление имуществом специальных проектов» Министерства обороны Российской Федерации</w:t>
      </w:r>
      <w:r w:rsidR="00BB467A">
        <w:rPr>
          <w:rFonts w:eastAsia="Calibri"/>
          <w:b w:val="0"/>
        </w:rPr>
        <w:t xml:space="preserve"> разрешения</w:t>
      </w:r>
      <w:r w:rsidR="00F02D92" w:rsidRPr="00F02D92">
        <w:rPr>
          <w:rFonts w:eastAsia="Calibri"/>
          <w:b w:val="0"/>
        </w:rPr>
        <w:t xml:space="preserve"> на отклонение от предельных параметров разрешенного строительства на земельном</w:t>
      </w:r>
      <w:r w:rsidR="0078353B">
        <w:rPr>
          <w:rFonts w:eastAsia="Calibri"/>
          <w:b w:val="0"/>
        </w:rPr>
        <w:t xml:space="preserve"> </w:t>
      </w:r>
      <w:r w:rsidR="00F02D92" w:rsidRPr="00F02D92">
        <w:rPr>
          <w:rFonts w:eastAsia="Calibri"/>
          <w:b w:val="0"/>
        </w:rPr>
        <w:t>участке по</w:t>
      </w:r>
      <w:r w:rsidR="00507F6D">
        <w:rPr>
          <w:rFonts w:eastAsia="Calibri"/>
          <w:b w:val="0"/>
        </w:rPr>
        <w:t xml:space="preserve"> ул.</w:t>
      </w:r>
      <w:r w:rsidR="00F02D92" w:rsidRPr="00F02D92">
        <w:rPr>
          <w:rFonts w:eastAsia="Calibri"/>
          <w:b w:val="0"/>
        </w:rPr>
        <w:t xml:space="preserve"> </w:t>
      </w:r>
      <w:r w:rsidR="00507F6D">
        <w:rPr>
          <w:rFonts w:eastAsia="Calibri"/>
          <w:b w:val="0"/>
        </w:rPr>
        <w:t>Краснознаменная</w:t>
      </w:r>
      <w:r w:rsidR="00BB467A">
        <w:rPr>
          <w:rFonts w:eastAsia="Calibri"/>
          <w:b w:val="0"/>
        </w:rPr>
        <w:t xml:space="preserve">, </w:t>
      </w:r>
      <w:r w:rsidR="00507F6D">
        <w:rPr>
          <w:rFonts w:eastAsia="Calibri"/>
          <w:b w:val="0"/>
        </w:rPr>
        <w:t>153</w:t>
      </w:r>
      <w:r w:rsidR="00DB2B67">
        <w:rPr>
          <w:rFonts w:eastAsia="Calibri"/>
          <w:b w:val="0"/>
        </w:rPr>
        <w:t xml:space="preserve"> </w:t>
      </w:r>
      <w:r w:rsidR="00F02D92" w:rsidRPr="00F02D92">
        <w:rPr>
          <w:rFonts w:eastAsia="Calibri"/>
          <w:b w:val="0"/>
        </w:rPr>
        <w:t>(ка</w:t>
      </w:r>
      <w:r w:rsidR="00DB2B67">
        <w:rPr>
          <w:rFonts w:eastAsia="Calibri"/>
          <w:b w:val="0"/>
        </w:rPr>
        <w:t>дастровый номер 36:34:0</w:t>
      </w:r>
      <w:r w:rsidR="00507F6D">
        <w:rPr>
          <w:rFonts w:eastAsia="Calibri"/>
          <w:b w:val="0"/>
        </w:rPr>
        <w:t>404067:2133</w:t>
      </w:r>
      <w:r w:rsidR="00F02D92" w:rsidRPr="00F02D92">
        <w:rPr>
          <w:rFonts w:eastAsia="Calibri"/>
          <w:b w:val="0"/>
        </w:rPr>
        <w:t>)</w:t>
      </w:r>
      <w:r w:rsidR="00B34BE4" w:rsidRPr="00B34BE4">
        <w:rPr>
          <w:rFonts w:eastAsia="Calibri"/>
          <w:b w:val="0"/>
        </w:rPr>
        <w:t>, расположенно</w:t>
      </w:r>
      <w:r w:rsidR="004A0832">
        <w:rPr>
          <w:rFonts w:eastAsia="Calibri"/>
          <w:b w:val="0"/>
        </w:rPr>
        <w:t>м</w:t>
      </w:r>
      <w:r w:rsidR="00B34BE4" w:rsidRPr="00B34BE4">
        <w:rPr>
          <w:rFonts w:eastAsia="Calibri"/>
          <w:b w:val="0"/>
        </w:rPr>
        <w:t xml:space="preserve"> в территориальной зоне с индексом </w:t>
      </w:r>
      <w:r w:rsidR="00FA1E3C">
        <w:rPr>
          <w:rFonts w:eastAsia="Calibri"/>
          <w:b w:val="0"/>
        </w:rPr>
        <w:t>СП</w:t>
      </w:r>
      <w:r w:rsidR="00C75B53">
        <w:rPr>
          <w:rFonts w:eastAsia="Calibri"/>
          <w:b w:val="0"/>
        </w:rPr>
        <w:t xml:space="preserve"> </w:t>
      </w:r>
      <w:r w:rsidR="00FA1E3C">
        <w:rPr>
          <w:rFonts w:eastAsia="Calibri"/>
          <w:b w:val="0"/>
        </w:rPr>
        <w:t>3</w:t>
      </w:r>
      <w:r w:rsidR="00164420">
        <w:rPr>
          <w:rFonts w:eastAsia="Calibri"/>
          <w:b w:val="0"/>
        </w:rPr>
        <w:t xml:space="preserve"> </w:t>
      </w:r>
      <w:r w:rsidR="00FA1E3C">
        <w:rPr>
          <w:b w:val="0"/>
        </w:rPr>
        <w:t>«Зона режимных объектов ограниченного доступа</w:t>
      </w:r>
      <w:r w:rsidR="00164420" w:rsidRPr="00164420">
        <w:rPr>
          <w:b w:val="0"/>
        </w:rPr>
        <w:t>»</w:t>
      </w:r>
      <w:r w:rsidR="00164420">
        <w:rPr>
          <w:b w:val="0"/>
        </w:rPr>
        <w:t>.</w:t>
      </w:r>
      <w:proofErr w:type="gramEnd"/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</w:t>
      </w:r>
      <w:r w:rsidR="005B0395">
        <w:rPr>
          <w:rFonts w:eastAsiaTheme="minorHAnsi"/>
          <w:b w:val="0"/>
          <w:bCs w:val="0"/>
        </w:rPr>
        <w:t xml:space="preserve">я </w:t>
      </w:r>
      <w:r w:rsidR="00C771DE">
        <w:rPr>
          <w:rFonts w:eastAsiaTheme="minorHAnsi"/>
          <w:b w:val="0"/>
          <w:bCs w:val="0"/>
        </w:rPr>
        <w:t>по рассматриваемому вопросу</w:t>
      </w:r>
      <w:r w:rsidR="005B0395">
        <w:rPr>
          <w:rFonts w:eastAsiaTheme="minorHAnsi"/>
          <w:b w:val="0"/>
          <w:bCs w:val="0"/>
        </w:rPr>
        <w:t xml:space="preserve"> открыта </w:t>
      </w:r>
      <w:r w:rsidR="00B34BE4">
        <w:rPr>
          <w:rFonts w:eastAsiaTheme="minorHAnsi"/>
          <w:b w:val="0"/>
          <w:bCs w:val="0"/>
        </w:rPr>
        <w:t xml:space="preserve">                                 </w:t>
      </w:r>
      <w:r w:rsidR="005B0395">
        <w:rPr>
          <w:rFonts w:eastAsiaTheme="minorHAnsi"/>
          <w:b w:val="0"/>
          <w:bCs w:val="0"/>
        </w:rPr>
        <w:t xml:space="preserve">с </w:t>
      </w:r>
      <w:r w:rsidR="00FD0E32">
        <w:rPr>
          <w:rFonts w:eastAsiaTheme="minorHAnsi"/>
          <w:b w:val="0"/>
          <w:bCs w:val="0"/>
        </w:rPr>
        <w:t xml:space="preserve">12 июля </w:t>
      </w:r>
      <w:r w:rsidR="005B0395">
        <w:rPr>
          <w:rFonts w:eastAsiaTheme="minorHAnsi"/>
          <w:b w:val="0"/>
          <w:bCs w:val="0"/>
        </w:rPr>
        <w:t>20</w:t>
      </w:r>
      <w:r w:rsidR="00FD0E32">
        <w:rPr>
          <w:rFonts w:eastAsiaTheme="minorHAnsi"/>
          <w:b w:val="0"/>
          <w:bCs w:val="0"/>
        </w:rPr>
        <w:t>19</w:t>
      </w:r>
      <w:r w:rsidR="005B0395"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по </w:t>
      </w:r>
      <w:r w:rsidR="00FD0E32">
        <w:rPr>
          <w:rFonts w:eastAsiaTheme="minorHAnsi"/>
          <w:b w:val="0"/>
          <w:bCs w:val="0"/>
        </w:rPr>
        <w:t xml:space="preserve">30 июля </w:t>
      </w:r>
      <w:r w:rsidRPr="000C6CA4">
        <w:rPr>
          <w:rFonts w:eastAsiaTheme="minorHAnsi"/>
          <w:b w:val="0"/>
          <w:bCs w:val="0"/>
        </w:rPr>
        <w:t>20</w:t>
      </w:r>
      <w:r w:rsidR="00FD0E32">
        <w:rPr>
          <w:rFonts w:eastAsiaTheme="minorHAnsi"/>
          <w:b w:val="0"/>
          <w:bCs w:val="0"/>
        </w:rPr>
        <w:t>19</w:t>
      </w:r>
      <w:r w:rsidRPr="000C6CA4">
        <w:rPr>
          <w:rFonts w:eastAsiaTheme="minorHAnsi"/>
          <w:b w:val="0"/>
          <w:bCs w:val="0"/>
        </w:rPr>
        <w:t xml:space="preserve"> г.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4A0832">
        <w:rPr>
          <w:rFonts w:eastAsia="Calibri"/>
          <w:b w:val="0"/>
        </w:rPr>
        <w:t xml:space="preserve">       </w:t>
      </w:r>
      <w:r w:rsidR="00FD0E32">
        <w:rPr>
          <w:rFonts w:eastAsia="Calibri"/>
          <w:b w:val="0"/>
        </w:rPr>
        <w:t xml:space="preserve">        </w:t>
      </w:r>
      <w:r w:rsidR="004A0832">
        <w:rPr>
          <w:rFonts w:eastAsia="Calibri"/>
          <w:b w:val="0"/>
        </w:rPr>
        <w:t xml:space="preserve">     </w:t>
      </w:r>
      <w:r w:rsidR="00FD0E32">
        <w:rPr>
          <w:rFonts w:eastAsia="Calibri"/>
          <w:b w:val="0"/>
        </w:rPr>
        <w:t xml:space="preserve"> </w:t>
      </w:r>
      <w:r w:rsidR="004A0832">
        <w:rPr>
          <w:rFonts w:eastAsia="Calibri"/>
          <w:b w:val="0"/>
        </w:rPr>
        <w:t xml:space="preserve">   </w:t>
      </w:r>
      <w:r w:rsidR="00B34BE4">
        <w:rPr>
          <w:rFonts w:eastAsia="Calibri"/>
          <w:b w:val="0"/>
        </w:rPr>
        <w:t xml:space="preserve">(г. Воронеж, </w:t>
      </w:r>
      <w:r w:rsidRPr="000C6CA4">
        <w:rPr>
          <w:rFonts w:eastAsia="Calibri"/>
          <w:b w:val="0"/>
        </w:rPr>
        <w:t>ул. Плехановская, 22)</w:t>
      </w:r>
      <w:r w:rsidR="000C6CA4">
        <w:rPr>
          <w:rFonts w:eastAsia="Calibri"/>
          <w:b w:val="0"/>
        </w:rPr>
        <w:t>.</w:t>
      </w:r>
    </w:p>
    <w:p w:rsidR="000C521F" w:rsidRPr="000C6CA4" w:rsidRDefault="004762E8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Время работы экспозиции</w:t>
      </w:r>
      <w:r w:rsidR="000C521F" w:rsidRPr="000C6CA4">
        <w:rPr>
          <w:rFonts w:eastAsiaTheme="minorHAnsi"/>
          <w:b w:val="0"/>
          <w:bCs w:val="0"/>
        </w:rPr>
        <w:t xml:space="preserve"> в рабочие дни</w:t>
      </w:r>
      <w:r>
        <w:rPr>
          <w:rFonts w:eastAsiaTheme="minorHAnsi"/>
          <w:b w:val="0"/>
          <w:bCs w:val="0"/>
        </w:rPr>
        <w:t>:</w:t>
      </w:r>
      <w:r w:rsidR="000C521F" w:rsidRPr="000C6CA4">
        <w:rPr>
          <w:rFonts w:eastAsiaTheme="minorHAnsi"/>
          <w:b w:val="0"/>
          <w:bCs w:val="0"/>
        </w:rPr>
        <w:t xml:space="preserve"> с 10.00 до 17.00.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FD0E32">
        <w:rPr>
          <w:rFonts w:eastAsiaTheme="minorHAnsi"/>
          <w:b w:val="0"/>
          <w:bCs w:val="0"/>
        </w:rPr>
        <w:t xml:space="preserve">30 июля            </w:t>
      </w:r>
      <w:r w:rsidR="00175FE1">
        <w:rPr>
          <w:rFonts w:eastAsiaTheme="minorHAnsi"/>
          <w:b w:val="0"/>
          <w:bCs w:val="0"/>
        </w:rPr>
        <w:t>20</w:t>
      </w:r>
      <w:r w:rsidR="00FD0E32">
        <w:rPr>
          <w:rFonts w:eastAsiaTheme="minorHAnsi"/>
          <w:b w:val="0"/>
          <w:bCs w:val="0"/>
        </w:rPr>
        <w:t>19</w:t>
      </w:r>
      <w:r w:rsidR="000C6CA4" w:rsidRPr="000C6CA4">
        <w:rPr>
          <w:rFonts w:eastAsiaTheme="minorHAnsi"/>
          <w:b w:val="0"/>
          <w:bCs w:val="0"/>
        </w:rPr>
        <w:t xml:space="preserve"> г.</w:t>
      </w:r>
      <w:r w:rsidR="00FD0E32">
        <w:rPr>
          <w:rFonts w:eastAsiaTheme="minorHAnsi"/>
          <w:b w:val="0"/>
          <w:bCs w:val="0"/>
        </w:rPr>
        <w:t xml:space="preserve"> </w:t>
      </w:r>
      <w:r w:rsidR="000C6CA4" w:rsidRPr="000C6CA4">
        <w:rPr>
          <w:rFonts w:eastAsiaTheme="minorHAnsi"/>
          <w:b w:val="0"/>
          <w:bCs w:val="0"/>
        </w:rPr>
        <w:t xml:space="preserve">в </w:t>
      </w:r>
      <w:r w:rsidR="00FD0E32">
        <w:rPr>
          <w:rFonts w:eastAsiaTheme="minorHAnsi"/>
          <w:b w:val="0"/>
          <w:bCs w:val="0"/>
        </w:rPr>
        <w:t>11</w:t>
      </w:r>
      <w:r w:rsidR="000C6CA4" w:rsidRPr="000C6CA4">
        <w:rPr>
          <w:rFonts w:eastAsiaTheme="minorHAnsi"/>
          <w:b w:val="0"/>
          <w:bCs w:val="0"/>
        </w:rPr>
        <w:t>.</w:t>
      </w:r>
      <w:r w:rsidR="00FD0E32">
        <w:rPr>
          <w:rFonts w:eastAsiaTheme="minorHAnsi"/>
          <w:b w:val="0"/>
          <w:bCs w:val="0"/>
        </w:rPr>
        <w:t>00</w:t>
      </w:r>
      <w:r w:rsidR="000C6CA4" w:rsidRPr="000C6CA4">
        <w:rPr>
          <w:rFonts w:eastAsiaTheme="minorHAnsi"/>
          <w:b w:val="0"/>
          <w:bCs w:val="0"/>
        </w:rPr>
        <w:t xml:space="preserve"> в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 xml:space="preserve">(г. Воронеж, </w:t>
      </w:r>
      <w:r w:rsidR="00FD0E32">
        <w:rPr>
          <w:rFonts w:eastAsia="Calibri"/>
          <w:b w:val="0"/>
        </w:rPr>
        <w:t xml:space="preserve">                                               </w:t>
      </w:r>
      <w:r w:rsidR="000C6CA4" w:rsidRPr="000C6CA4">
        <w:rPr>
          <w:rFonts w:eastAsia="Calibri"/>
          <w:b w:val="0"/>
        </w:rPr>
        <w:t>ул. Плехановская, 22)</w:t>
      </w:r>
      <w:r w:rsidR="009546AE">
        <w:rPr>
          <w:rFonts w:eastAsiaTheme="minorHAnsi"/>
          <w:b w:val="0"/>
          <w:bCs w:val="0"/>
        </w:rPr>
        <w:t>.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В период размещения проекта на официальном сайте </w:t>
      </w:r>
      <w:r w:rsidR="00B34BE4">
        <w:rPr>
          <w:rFonts w:eastAsiaTheme="minorHAnsi"/>
          <w:b w:val="0"/>
          <w:bCs w:val="0"/>
        </w:rPr>
        <w:t xml:space="preserve">администрации городского округа город Воронеж в сети Интернет </w:t>
      </w:r>
      <w:r w:rsidRPr="000C6CA4">
        <w:rPr>
          <w:rFonts w:eastAsiaTheme="minorHAnsi"/>
          <w:b w:val="0"/>
          <w:bCs w:val="0"/>
        </w:rPr>
        <w:t>участники публичных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такого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проекта: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собраний участников публичных слушаний</w:t>
      </w:r>
      <w:r w:rsidR="00F9569F">
        <w:rPr>
          <w:rFonts w:eastAsiaTheme="minorHAnsi"/>
          <w:b w:val="0"/>
          <w:bCs w:val="0"/>
        </w:rPr>
        <w:t>.</w:t>
      </w:r>
    </w:p>
    <w:p w:rsidR="005C62E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2. В письменной форме в адрес </w:t>
      </w:r>
      <w:r w:rsidR="004A0832">
        <w:rPr>
          <w:rFonts w:eastAsiaTheme="minorHAnsi"/>
          <w:b w:val="0"/>
          <w:bCs w:val="0"/>
        </w:rPr>
        <w:t>организатора публичных слушаний</w:t>
      </w:r>
      <w:r w:rsidR="00F9569F">
        <w:rPr>
          <w:rFonts w:eastAsiaTheme="minorHAnsi"/>
          <w:b w:val="0"/>
          <w:bCs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проекта.</w:t>
      </w:r>
    </w:p>
    <w:p w:rsidR="00605750" w:rsidRPr="00FF63BB" w:rsidRDefault="000C6CA4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EF14A6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</w:t>
      </w:r>
      <w:r w:rsidR="00D42112">
        <w:rPr>
          <w:rFonts w:ascii="Times New Roman" w:eastAsia="Calibri" w:hAnsi="Times New Roman" w:cs="Times New Roman"/>
          <w:sz w:val="28"/>
          <w:szCs w:val="28"/>
        </w:rPr>
        <w:t xml:space="preserve">, (473) 228-36-99; </w:t>
      </w:r>
      <w:proofErr w:type="spellStart"/>
      <w:r w:rsidR="00EF14A6">
        <w:rPr>
          <w:rFonts w:ascii="Times New Roman" w:hAnsi="Times New Roman" w:cs="Times New Roman"/>
          <w:color w:val="000000"/>
          <w:spacing w:val="-4"/>
          <w:sz w:val="28"/>
          <w:szCs w:val="28"/>
        </w:rPr>
        <w:t>имейл</w:t>
      </w:r>
      <w:proofErr w:type="spellEnd"/>
      <w:r w:rsidRPr="00FF63B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hyperlink r:id="rId7" w:history="1"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adm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@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cityhall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voronezh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-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proofErr w:type="spellStart"/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EF14A6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EF14A6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B13D5E" w:rsidP="00F52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D02C5" w:rsidRPr="007D02C5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7D02C5" w:rsidRPr="007D02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7D02C5" w:rsidRDefault="007D02C5" w:rsidP="00F52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4762E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B13D5E">
        <w:rPr>
          <w:rFonts w:ascii="Times New Roman" w:hAnsi="Times New Roman" w:cs="Times New Roman"/>
          <w:sz w:val="28"/>
          <w:szCs w:val="28"/>
        </w:rPr>
        <w:t xml:space="preserve">  Л.А. </w:t>
      </w:r>
      <w:proofErr w:type="spellStart"/>
      <w:r w:rsidR="00B13D5E">
        <w:rPr>
          <w:rFonts w:ascii="Times New Roman" w:hAnsi="Times New Roman" w:cs="Times New Roman"/>
          <w:sz w:val="28"/>
          <w:szCs w:val="28"/>
        </w:rPr>
        <w:t>Подшивалова</w:t>
      </w:r>
      <w:proofErr w:type="spellEnd"/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7E72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8"/>
      <w:pgMar w:top="1134" w:right="567" w:bottom="170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74E" w:rsidRDefault="00AB174E" w:rsidP="003F352D">
      <w:pPr>
        <w:spacing w:after="0" w:line="240" w:lineRule="auto"/>
      </w:pPr>
      <w:r>
        <w:separator/>
      </w:r>
    </w:p>
  </w:endnote>
  <w:endnote w:type="continuationSeparator" w:id="0">
    <w:p w:rsidR="00AB174E" w:rsidRDefault="00AB174E" w:rsidP="003F3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52D" w:rsidRDefault="003F352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52D" w:rsidRDefault="003F352D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52D" w:rsidRDefault="003F352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74E" w:rsidRDefault="00AB174E" w:rsidP="003F352D">
      <w:pPr>
        <w:spacing w:after="0" w:line="240" w:lineRule="auto"/>
      </w:pPr>
      <w:r>
        <w:separator/>
      </w:r>
    </w:p>
  </w:footnote>
  <w:footnote w:type="continuationSeparator" w:id="0">
    <w:p w:rsidR="00AB174E" w:rsidRDefault="00AB174E" w:rsidP="003F3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52D" w:rsidRDefault="003F352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8002760"/>
      <w:docPartObj>
        <w:docPartGallery w:val="Page Numbers (Top of Page)"/>
        <w:docPartUnique/>
      </w:docPartObj>
    </w:sdtPr>
    <w:sdtEndPr/>
    <w:sdtContent>
      <w:p w:rsidR="003F352D" w:rsidRDefault="003F352D">
        <w:pPr>
          <w:pStyle w:val="a7"/>
          <w:jc w:val="center"/>
        </w:pPr>
      </w:p>
      <w:p w:rsidR="003F352D" w:rsidRDefault="003F352D">
        <w:pPr>
          <w:pStyle w:val="a7"/>
          <w:jc w:val="center"/>
        </w:pPr>
      </w:p>
      <w:p w:rsidR="003F352D" w:rsidRDefault="003F352D">
        <w:pPr>
          <w:pStyle w:val="a7"/>
          <w:jc w:val="center"/>
        </w:pPr>
        <w:r w:rsidRPr="003F352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F352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F352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21E9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F352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F352D" w:rsidRDefault="003F352D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52D" w:rsidRDefault="003F352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C521F"/>
    <w:rsid w:val="000C6CA4"/>
    <w:rsid w:val="000C771C"/>
    <w:rsid w:val="000D66D0"/>
    <w:rsid w:val="00164420"/>
    <w:rsid w:val="00175FE1"/>
    <w:rsid w:val="00226B74"/>
    <w:rsid w:val="0033306B"/>
    <w:rsid w:val="00377D06"/>
    <w:rsid w:val="003E63AB"/>
    <w:rsid w:val="003F352D"/>
    <w:rsid w:val="0043504E"/>
    <w:rsid w:val="004762E8"/>
    <w:rsid w:val="004A0832"/>
    <w:rsid w:val="00507F6D"/>
    <w:rsid w:val="00563945"/>
    <w:rsid w:val="005A60C2"/>
    <w:rsid w:val="005B0395"/>
    <w:rsid w:val="005C35B0"/>
    <w:rsid w:val="005C62E4"/>
    <w:rsid w:val="00605750"/>
    <w:rsid w:val="00613F69"/>
    <w:rsid w:val="007501EC"/>
    <w:rsid w:val="0078353B"/>
    <w:rsid w:val="007D02C5"/>
    <w:rsid w:val="007E72B6"/>
    <w:rsid w:val="008021B5"/>
    <w:rsid w:val="00821E95"/>
    <w:rsid w:val="008A391B"/>
    <w:rsid w:val="009546AE"/>
    <w:rsid w:val="00A14EC0"/>
    <w:rsid w:val="00A32BFA"/>
    <w:rsid w:val="00AB174E"/>
    <w:rsid w:val="00AF78C7"/>
    <w:rsid w:val="00B13D5E"/>
    <w:rsid w:val="00B274E5"/>
    <w:rsid w:val="00B34BE4"/>
    <w:rsid w:val="00B767C5"/>
    <w:rsid w:val="00BB467A"/>
    <w:rsid w:val="00C75B53"/>
    <w:rsid w:val="00C771DE"/>
    <w:rsid w:val="00D1390E"/>
    <w:rsid w:val="00D42112"/>
    <w:rsid w:val="00D55D09"/>
    <w:rsid w:val="00DB2B67"/>
    <w:rsid w:val="00DC1901"/>
    <w:rsid w:val="00E676F2"/>
    <w:rsid w:val="00EF14A6"/>
    <w:rsid w:val="00F02D92"/>
    <w:rsid w:val="00F22907"/>
    <w:rsid w:val="00F52525"/>
    <w:rsid w:val="00F9569F"/>
    <w:rsid w:val="00FA1E3C"/>
    <w:rsid w:val="00FD0E32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F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F352D"/>
  </w:style>
  <w:style w:type="paragraph" w:styleId="a9">
    <w:name w:val="footer"/>
    <w:basedOn w:val="a"/>
    <w:link w:val="aa"/>
    <w:uiPriority w:val="99"/>
    <w:unhideWhenUsed/>
    <w:rsid w:val="003F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F35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F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F352D"/>
  </w:style>
  <w:style w:type="paragraph" w:styleId="a9">
    <w:name w:val="footer"/>
    <w:basedOn w:val="a"/>
    <w:link w:val="aa"/>
    <w:uiPriority w:val="99"/>
    <w:unhideWhenUsed/>
    <w:rsid w:val="003F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F35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Волкова М.Н.</cp:lastModifiedBy>
  <cp:revision>2</cp:revision>
  <cp:lastPrinted>2019-04-05T07:05:00Z</cp:lastPrinted>
  <dcterms:created xsi:type="dcterms:W3CDTF">2019-07-11T09:56:00Z</dcterms:created>
  <dcterms:modified xsi:type="dcterms:W3CDTF">2019-07-11T09:56:00Z</dcterms:modified>
</cp:coreProperties>
</file>