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22" w:rsidRDefault="00F25A22" w:rsidP="00E62E6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62E69" w:rsidRPr="00E62E69" w:rsidRDefault="00E62E69" w:rsidP="00E62E69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городского округа город Воронеж</w:t>
      </w: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19.03.2019   </w:t>
      </w: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849C6"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  <w:bookmarkStart w:id="0" w:name="_GoBack"/>
      <w:bookmarkEnd w:id="0"/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9"/>
      <w:bookmarkEnd w:id="1"/>
      <w:r w:rsidRPr="00E62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соглашение № 1</w:t>
      </w: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Концессионному соглашению от 14.02.2018</w:t>
      </w: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E69">
        <w:rPr>
          <w:rFonts w:ascii="Times New Roman" w:eastAsia="Times New Roman" w:hAnsi="Times New Roman" w:cs="Times New Roman"/>
          <w:b/>
          <w:sz w:val="28"/>
          <w:szCs w:val="28"/>
        </w:rPr>
        <w:t>на реконструкцию подземного пешеходного перехода, расположенного по адресу: Воронежская область, г. Воронеж, пересечение улицы 20-летия Октября и улицы Кирова</w:t>
      </w: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Воронеж                                                                           «___» __________ 2019 г.</w:t>
      </w:r>
    </w:p>
    <w:p w:rsidR="00E62E69" w:rsidRPr="00E62E69" w:rsidRDefault="00E62E69" w:rsidP="00E62E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62E69" w:rsidRPr="00E62E69" w:rsidRDefault="00E62E69" w:rsidP="00E62E6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городской округ город Воронеж, от имени которого выступает администрация городского округа город Воронеж, действующая на основании решения Воронежской городской Думы от 10.07.2008 № 213-</w:t>
      </w:r>
      <w:r w:rsidRPr="00E62E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органе, уполномоченном принимать решения о заключении концессионных соглашений в отношении объектов концессионных соглашений, права </w:t>
      </w:r>
      <w:proofErr w:type="gramStart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принадлежат муниципальному образованию городского округа город Воронеж», в лице руководителя управления дорожного хозяйства администрации городского округа город </w:t>
      </w:r>
      <w:proofErr w:type="gramStart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Воронеж Котова Олега Владимировича, действующего на основании доверенности от 09.01.2019 № 15/2019, именуемое в дальнейшем </w:t>
      </w:r>
      <w:proofErr w:type="spellStart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 и общество с ограниченной ответственностью «Меридиан»</w:t>
      </w:r>
      <w:r w:rsidRPr="00E62E6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директора Гайдара Мусы </w:t>
      </w:r>
      <w:proofErr w:type="spellStart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Курбановича</w:t>
      </w:r>
      <w:proofErr w:type="spellEnd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2E6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Устава, именуемое в дальнейшем Концессионером, с другой стороны,</w:t>
      </w:r>
      <w:r w:rsidRPr="00E62E6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именуемые Стороны, заключили настоящее дополнительное соглашение о внесении изменений и дополнений </w:t>
      </w:r>
      <w:r w:rsidRPr="00E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62E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Концессионное соглашение от 14.02.2018:</w:t>
      </w:r>
      <w:proofErr w:type="gramEnd"/>
    </w:p>
    <w:p w:rsidR="00E62E69" w:rsidRPr="00E62E69" w:rsidRDefault="00E62E69" w:rsidP="00E62E6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62E69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9.2 Концессионного соглашения</w:t>
      </w:r>
      <w:r w:rsidRPr="00E62E69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E62E69" w:rsidRPr="00E62E69" w:rsidRDefault="00E62E69" w:rsidP="00E62E6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«9.2. Концессионер обязан уплачивать </w:t>
      </w:r>
      <w:proofErr w:type="spellStart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Концеденту</w:t>
      </w:r>
      <w:proofErr w:type="spellEnd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концессионную плату в размере 6 600 000 (Шесть миллионов шестьсот тысяч) рублей 00 копеек за каждый полный календарный год (с 01 января по 31 декабря) использования объекта Соглашения, в том числе НДС (по ставке согласно действующему налоговому законодательству в периоде (год) начисления концессионной платы). Концессионная плата за первый год использования объекта Соглашения исчисляется пропорционально фактическому количеству дней действия Соглашения в 2018 году – </w:t>
      </w:r>
      <w:proofErr w:type="gramStart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до 31.12.2018. Концессионная плата за последний период (год) использования объекта Соглашения исчисляется пропорционально количеству дней действия Соглашения в соответствующем периоде – с 01 января последнего периода до даты прекращения Соглашения (раздел </w:t>
      </w:r>
      <w:r w:rsidRPr="00E62E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2E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оглашения).».</w:t>
      </w:r>
    </w:p>
    <w:p w:rsidR="00E62E69" w:rsidRPr="00E62E69" w:rsidRDefault="00E62E69" w:rsidP="00E62E6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-2921635</wp:posOffset>
                </wp:positionV>
                <wp:extent cx="228600" cy="23749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E69" w:rsidRDefault="00E62E69" w:rsidP="00E62E69"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23.15pt;margin-top:-230.05pt;width:18pt;height:18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" filled="f" stroked="f">
                <v:textbox style="mso-fit-shape-to-text:t">
                  <w:txbxContent>
                    <w:p w:rsidR="00E62E69" w:rsidRDefault="00E62E69" w:rsidP="00E62E69"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Действие настоящего дополнительного соглашения распространяется на правоотношения Сторон с момента подписания Концессионного соглашения.</w:t>
      </w:r>
    </w:p>
    <w:p w:rsidR="00E62E69" w:rsidRPr="00E62E69" w:rsidRDefault="00E62E69" w:rsidP="00E62E6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Настоящее дополнительное соглашение составлено в 4 подлинных экземплярах, имеющих равную юридическую силу, из них два экземпляра для </w:t>
      </w:r>
      <w:proofErr w:type="spellStart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E62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два для Концессионера, и является неотъемлемой частью Концессионного соглашения от 14.02.2018 </w:t>
      </w:r>
      <w:r w:rsidRPr="00E62E69">
        <w:rPr>
          <w:rFonts w:ascii="Times New Roman" w:eastAsia="Times New Roman" w:hAnsi="Times New Roman" w:cs="Times New Roman"/>
          <w:sz w:val="28"/>
          <w:szCs w:val="28"/>
        </w:rPr>
        <w:t>на реконструкцию подземного пешеходного перехода, расположенного по адресу: Воронежская область,          г. Воронеж, пересечение улицы 20-летия Октября и улицы Кирова.</w:t>
      </w:r>
    </w:p>
    <w:p w:rsidR="00E62E69" w:rsidRPr="00E62E69" w:rsidRDefault="00E62E69" w:rsidP="00E62E6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E69" w:rsidRPr="00E62E69" w:rsidRDefault="00E62E69" w:rsidP="00E62E6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E69" w:rsidRPr="00E62E69" w:rsidRDefault="00E62E69" w:rsidP="00E62E6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2E69" w:rsidRPr="00E62E69" w:rsidTr="00DB72B2">
        <w:tc>
          <w:tcPr>
            <w:tcW w:w="4927" w:type="dxa"/>
          </w:tcPr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Концедент</w:t>
            </w:r>
            <w:proofErr w:type="spellEnd"/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27" w:type="dxa"/>
          </w:tcPr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Концессионер:</w:t>
            </w:r>
          </w:p>
        </w:tc>
      </w:tr>
      <w:tr w:rsidR="00E62E69" w:rsidRPr="00E62E69" w:rsidTr="00DB72B2">
        <w:tc>
          <w:tcPr>
            <w:tcW w:w="4927" w:type="dxa"/>
          </w:tcPr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gramStart"/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</w:t>
            </w:r>
            <w:proofErr w:type="gramEnd"/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город Воронеж</w:t>
            </w: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Плехановская, д. 10, г. Воронеж,</w:t>
            </w: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394018</w:t>
            </w:r>
          </w:p>
        </w:tc>
        <w:tc>
          <w:tcPr>
            <w:tcW w:w="4927" w:type="dxa"/>
          </w:tcPr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«Меридиан»</w:t>
            </w: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проспект, д. 7 «Е»,         оф. 229, г. Воронеж, 394026</w:t>
            </w:r>
          </w:p>
        </w:tc>
      </w:tr>
      <w:tr w:rsidR="00E62E69" w:rsidRPr="00E62E69" w:rsidTr="00DB72B2">
        <w:tc>
          <w:tcPr>
            <w:tcW w:w="4927" w:type="dxa"/>
          </w:tcPr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_________________/О.В. Котов/</w:t>
            </w: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«___»___________2019</w:t>
            </w: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______________/М.К. Гайдар/</w:t>
            </w: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«___»___________2019</w:t>
            </w:r>
          </w:p>
          <w:p w:rsidR="00E62E69" w:rsidRPr="00E62E69" w:rsidRDefault="00E62E69" w:rsidP="00E62E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2E69" w:rsidRPr="00E62E69" w:rsidRDefault="00E62E69" w:rsidP="00E6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E69" w:rsidRPr="00E62E69" w:rsidRDefault="00E62E69" w:rsidP="00E6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E69" w:rsidRPr="00E62E69" w:rsidRDefault="00E62E69" w:rsidP="00E6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6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управления             </w:t>
      </w:r>
    </w:p>
    <w:p w:rsidR="00E62E69" w:rsidRPr="00E62E69" w:rsidRDefault="00E62E69" w:rsidP="00E62E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69">
        <w:rPr>
          <w:rFonts w:ascii="Times New Roman" w:eastAsia="Times New Roman" w:hAnsi="Times New Roman" w:cs="Times New Roman"/>
          <w:sz w:val="28"/>
          <w:szCs w:val="28"/>
        </w:rPr>
        <w:t>административно-технического контроля                                         М.А. Яровой</w:t>
      </w:r>
    </w:p>
    <w:p w:rsidR="00041FAB" w:rsidRDefault="00041FAB"/>
    <w:sectPr w:rsidR="00041FAB" w:rsidSect="003E749C">
      <w:headerReference w:type="even" r:id="rId7"/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61" w:rsidRDefault="00E02361">
      <w:pPr>
        <w:spacing w:after="0" w:line="240" w:lineRule="auto"/>
      </w:pPr>
      <w:r>
        <w:separator/>
      </w:r>
    </w:p>
  </w:endnote>
  <w:endnote w:type="continuationSeparator" w:id="0">
    <w:p w:rsidR="00E02361" w:rsidRDefault="00E0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61" w:rsidRDefault="00E02361">
      <w:pPr>
        <w:spacing w:after="0" w:line="240" w:lineRule="auto"/>
      </w:pPr>
      <w:r>
        <w:separator/>
      </w:r>
    </w:p>
  </w:footnote>
  <w:footnote w:type="continuationSeparator" w:id="0">
    <w:p w:rsidR="00E02361" w:rsidRDefault="00E0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9C" w:rsidRPr="003E749C" w:rsidRDefault="00E62E69" w:rsidP="003E749C">
    <w:pPr>
      <w:pStyle w:val="a3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9" w:rsidRPr="003E749C" w:rsidRDefault="00E62E69" w:rsidP="003E749C">
    <w:pPr>
      <w:pStyle w:val="a3"/>
      <w:tabs>
        <w:tab w:val="left" w:pos="4500"/>
        <w:tab w:val="center" w:pos="4819"/>
      </w:tabs>
      <w:rPr>
        <w:lang w:val="en-US"/>
      </w:rPr>
    </w:pPr>
    <w:r w:rsidRPr="003E749C">
      <w:rPr>
        <w:lang w:val="en-US"/>
      </w:rPr>
      <w:tab/>
    </w:r>
    <w:r w:rsidRPr="003E749C">
      <w:rPr>
        <w:lang w:val="en-US"/>
      </w:rPr>
      <w:tab/>
    </w:r>
    <w:r w:rsidRPr="003E749C">
      <w:rPr>
        <w:lang w:val="en-US"/>
      </w:rPr>
      <w:tab/>
    </w:r>
  </w:p>
  <w:p w:rsidR="00190AA9" w:rsidRDefault="00A84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69"/>
    <w:rsid w:val="00041FAB"/>
    <w:rsid w:val="00A849C6"/>
    <w:rsid w:val="00E02361"/>
    <w:rsid w:val="00E62E69"/>
    <w:rsid w:val="00F2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E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62E69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E62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E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62E69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E62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Сухинина Ю.И.</dc:creator>
  <cp:lastModifiedBy>enshulgina</cp:lastModifiedBy>
  <cp:revision>2</cp:revision>
  <dcterms:created xsi:type="dcterms:W3CDTF">2019-03-19T11:43:00Z</dcterms:created>
  <dcterms:modified xsi:type="dcterms:W3CDTF">2019-03-19T11:43:00Z</dcterms:modified>
</cp:coreProperties>
</file>