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Default="007C3805" w:rsidP="00B0659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C3805" w:rsidRDefault="007C3805" w:rsidP="00B0659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C3805" w:rsidRDefault="00B06594" w:rsidP="00B0659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3805">
        <w:rPr>
          <w:sz w:val="28"/>
          <w:szCs w:val="28"/>
        </w:rPr>
        <w:t>городского округа город Воронеж</w:t>
      </w:r>
    </w:p>
    <w:p w:rsidR="00007E6E" w:rsidRDefault="00B06594" w:rsidP="00B06594">
      <w:pPr>
        <w:pStyle w:val="Standard"/>
        <w:tabs>
          <w:tab w:val="left" w:pos="5812"/>
        </w:tabs>
        <w:ind w:left="496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28E3">
        <w:rPr>
          <w:sz w:val="28"/>
          <w:szCs w:val="28"/>
        </w:rPr>
        <w:t xml:space="preserve">        </w:t>
      </w:r>
      <w:bookmarkStart w:id="0" w:name="_GoBack"/>
      <w:bookmarkEnd w:id="0"/>
      <w:r w:rsidR="00993BEF">
        <w:rPr>
          <w:sz w:val="28"/>
          <w:szCs w:val="28"/>
        </w:rPr>
        <w:t>от</w:t>
      </w:r>
      <w:r w:rsidR="003228E3">
        <w:rPr>
          <w:sz w:val="28"/>
          <w:szCs w:val="28"/>
        </w:rPr>
        <w:t xml:space="preserve"> 01.06.2020   </w:t>
      </w:r>
      <w:r w:rsidR="00993BEF">
        <w:rPr>
          <w:sz w:val="28"/>
          <w:szCs w:val="28"/>
        </w:rPr>
        <w:t xml:space="preserve">  </w:t>
      </w:r>
      <w:r w:rsidR="007C3805">
        <w:rPr>
          <w:sz w:val="28"/>
          <w:szCs w:val="28"/>
        </w:rPr>
        <w:t xml:space="preserve">№ </w:t>
      </w:r>
      <w:r w:rsidR="003228E3">
        <w:rPr>
          <w:sz w:val="28"/>
          <w:szCs w:val="28"/>
        </w:rPr>
        <w:t>468</w:t>
      </w:r>
    </w:p>
    <w:p w:rsidR="00F44E89" w:rsidRDefault="00F44E89" w:rsidP="00AA223B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DC4D4D" w:rsidRDefault="00DC4D4D" w:rsidP="00917556">
      <w:pPr>
        <w:pStyle w:val="Standard"/>
        <w:jc w:val="center"/>
        <w:rPr>
          <w:b/>
          <w:bCs/>
          <w:caps/>
          <w:sz w:val="28"/>
          <w:szCs w:val="28"/>
        </w:rPr>
      </w:pPr>
    </w:p>
    <w:p w:rsidR="007C3805" w:rsidRPr="00917556" w:rsidRDefault="007C3805" w:rsidP="00917556">
      <w:pPr>
        <w:pStyle w:val="Standard"/>
        <w:jc w:val="center"/>
        <w:rPr>
          <w:b/>
          <w:bCs/>
          <w:caps/>
          <w:sz w:val="28"/>
          <w:szCs w:val="28"/>
        </w:rPr>
      </w:pPr>
      <w:r w:rsidRPr="00917556">
        <w:rPr>
          <w:b/>
          <w:bCs/>
          <w:caps/>
          <w:sz w:val="28"/>
          <w:szCs w:val="28"/>
        </w:rPr>
        <w:t>ЗАДАНИЕ</w:t>
      </w:r>
    </w:p>
    <w:p w:rsidR="00917556" w:rsidRDefault="007C3805" w:rsidP="00917556">
      <w:pPr>
        <w:jc w:val="center"/>
        <w:rPr>
          <w:b/>
          <w:caps/>
          <w:color w:val="000000" w:themeColor="text1"/>
          <w:sz w:val="28"/>
          <w:szCs w:val="22"/>
        </w:rPr>
      </w:pPr>
      <w:r w:rsidRPr="00917556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917556">
        <w:rPr>
          <w:b/>
          <w:caps/>
          <w:color w:val="000000"/>
          <w:sz w:val="28"/>
          <w:szCs w:val="28"/>
        </w:rPr>
        <w:t xml:space="preserve">по планировке территории, ограниченной </w:t>
      </w:r>
      <w:r w:rsidR="00917556" w:rsidRPr="00917556">
        <w:rPr>
          <w:b/>
          <w:caps/>
          <w:color w:val="000000" w:themeColor="text1"/>
          <w:sz w:val="28"/>
          <w:szCs w:val="22"/>
        </w:rPr>
        <w:t xml:space="preserve">ул. </w:t>
      </w:r>
      <w:proofErr w:type="gramStart"/>
      <w:r w:rsidR="00917556" w:rsidRPr="00917556">
        <w:rPr>
          <w:b/>
          <w:caps/>
          <w:color w:val="000000" w:themeColor="text1"/>
          <w:sz w:val="28"/>
          <w:szCs w:val="22"/>
        </w:rPr>
        <w:t>Солнечная</w:t>
      </w:r>
      <w:proofErr w:type="gramEnd"/>
      <w:r w:rsidR="00917556" w:rsidRPr="00917556">
        <w:rPr>
          <w:b/>
          <w:caps/>
          <w:color w:val="000000" w:themeColor="text1"/>
          <w:sz w:val="28"/>
          <w:szCs w:val="22"/>
        </w:rPr>
        <w:t xml:space="preserve">, </w:t>
      </w:r>
    </w:p>
    <w:p w:rsidR="00917556" w:rsidRPr="00917556" w:rsidRDefault="00917556" w:rsidP="00917556">
      <w:pPr>
        <w:jc w:val="center"/>
        <w:rPr>
          <w:b/>
          <w:caps/>
          <w:color w:val="000000" w:themeColor="text1"/>
          <w:sz w:val="28"/>
          <w:szCs w:val="22"/>
        </w:rPr>
      </w:pPr>
      <w:r w:rsidRPr="00917556">
        <w:rPr>
          <w:b/>
          <w:caps/>
          <w:color w:val="000000" w:themeColor="text1"/>
          <w:sz w:val="28"/>
          <w:szCs w:val="22"/>
        </w:rPr>
        <w:t>ул. Электросигнальная, пр</w:t>
      </w:r>
      <w:r w:rsidR="00DC4D4D">
        <w:rPr>
          <w:b/>
          <w:caps/>
          <w:color w:val="000000" w:themeColor="text1"/>
          <w:sz w:val="28"/>
          <w:szCs w:val="22"/>
        </w:rPr>
        <w:t>-ДОМ</w:t>
      </w:r>
      <w:r w:rsidRPr="00917556">
        <w:rPr>
          <w:b/>
          <w:caps/>
          <w:color w:val="000000" w:themeColor="text1"/>
          <w:sz w:val="28"/>
          <w:szCs w:val="22"/>
        </w:rPr>
        <w:t xml:space="preserve"> Брянск</w:t>
      </w:r>
      <w:r>
        <w:rPr>
          <w:b/>
          <w:caps/>
          <w:color w:val="000000" w:themeColor="text1"/>
          <w:sz w:val="28"/>
          <w:szCs w:val="22"/>
        </w:rPr>
        <w:t>ий</w:t>
      </w:r>
      <w:r w:rsidRPr="00917556">
        <w:rPr>
          <w:b/>
          <w:caps/>
          <w:color w:val="000000" w:themeColor="text1"/>
          <w:sz w:val="28"/>
          <w:szCs w:val="22"/>
        </w:rPr>
        <w:t>,</w:t>
      </w:r>
    </w:p>
    <w:p w:rsidR="007C3805" w:rsidRPr="00917556" w:rsidRDefault="00917556" w:rsidP="00917556">
      <w:pPr>
        <w:jc w:val="center"/>
        <w:rPr>
          <w:b/>
          <w:bCs/>
          <w:caps/>
          <w:sz w:val="28"/>
          <w:szCs w:val="28"/>
        </w:rPr>
      </w:pPr>
      <w:r w:rsidRPr="00917556">
        <w:rPr>
          <w:b/>
          <w:caps/>
          <w:color w:val="000000" w:themeColor="text1"/>
          <w:sz w:val="28"/>
          <w:szCs w:val="22"/>
        </w:rPr>
        <w:t>пр-</w:t>
      </w:r>
      <w:r w:rsidR="00DC4D4D">
        <w:rPr>
          <w:b/>
          <w:caps/>
          <w:color w:val="000000" w:themeColor="text1"/>
          <w:sz w:val="28"/>
          <w:szCs w:val="22"/>
        </w:rPr>
        <w:t>К</w:t>
      </w:r>
      <w:r w:rsidRPr="00917556">
        <w:rPr>
          <w:b/>
          <w:caps/>
          <w:color w:val="000000" w:themeColor="text1"/>
          <w:sz w:val="28"/>
          <w:szCs w:val="22"/>
        </w:rPr>
        <w:t>том Московский</w:t>
      </w:r>
      <w:r w:rsidR="003F4A92" w:rsidRPr="00917556">
        <w:rPr>
          <w:b/>
          <w:caps/>
          <w:color w:val="000000"/>
          <w:sz w:val="28"/>
          <w:szCs w:val="28"/>
        </w:rPr>
        <w:t xml:space="preserve"> </w:t>
      </w:r>
      <w:r w:rsidR="00D6006C" w:rsidRPr="00917556">
        <w:rPr>
          <w:b/>
          <w:bCs/>
          <w:caps/>
          <w:sz w:val="28"/>
          <w:szCs w:val="28"/>
        </w:rPr>
        <w:t>В ГОРОДСКОМ ОКРУГЕ ГОРОД ВОРОНЕЖ</w:t>
      </w:r>
    </w:p>
    <w:p w:rsidR="00AA223B" w:rsidRPr="003228E3" w:rsidRDefault="00AA223B" w:rsidP="00AA223B">
      <w:pPr>
        <w:jc w:val="center"/>
        <w:rPr>
          <w:b/>
          <w:bCs/>
          <w:caps/>
          <w:sz w:val="28"/>
          <w:szCs w:val="28"/>
        </w:rPr>
      </w:pPr>
    </w:p>
    <w:p w:rsidR="00E10672" w:rsidRPr="003228E3" w:rsidRDefault="00E10672" w:rsidP="00AA223B">
      <w:pPr>
        <w:jc w:val="center"/>
        <w:rPr>
          <w:b/>
          <w:bCs/>
          <w:caps/>
          <w:sz w:val="28"/>
          <w:szCs w:val="28"/>
        </w:rPr>
      </w:pPr>
    </w:p>
    <w:tbl>
      <w:tblPr>
        <w:tblW w:w="9203" w:type="dxa"/>
        <w:jc w:val="center"/>
        <w:tblInd w:w="-15" w:type="dxa"/>
        <w:tblLayout w:type="fixed"/>
        <w:tblLook w:val="0000" w:firstRow="0" w:lastRow="0" w:firstColumn="0" w:lastColumn="0" w:noHBand="0" w:noVBand="0"/>
      </w:tblPr>
      <w:tblGrid>
        <w:gridCol w:w="592"/>
        <w:gridCol w:w="2182"/>
        <w:gridCol w:w="2010"/>
        <w:gridCol w:w="4419"/>
      </w:tblGrid>
      <w:tr w:rsidR="007C3805" w:rsidTr="00AF343B">
        <w:trPr>
          <w:trHeight w:val="70"/>
          <w:tblHeader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F570A7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F570A7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F570A7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Tr="00AF343B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Заказчик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902A2F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Tr="00AF343B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Исполнитель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902A2F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Tr="00AF343B">
        <w:trPr>
          <w:trHeight w:val="54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Основания</w:t>
            </w:r>
            <w:r>
              <w:rPr>
                <w:sz w:val="28"/>
                <w:szCs w:val="28"/>
              </w:rPr>
              <w:t xml:space="preserve"> для разработки </w:t>
            </w:r>
            <w:r w:rsidRPr="00F570A7">
              <w:rPr>
                <w:sz w:val="28"/>
                <w:szCs w:val="28"/>
              </w:rPr>
              <w:t>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902A2F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Предложени</w:t>
            </w:r>
            <w:r w:rsidR="002F0F3F">
              <w:rPr>
                <w:sz w:val="28"/>
                <w:szCs w:val="28"/>
              </w:rPr>
              <w:t>е</w:t>
            </w:r>
            <w:r w:rsidRPr="00B10F92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Tr="00AF343B">
        <w:trPr>
          <w:trHeight w:val="31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43B" w:rsidRDefault="00A66E19" w:rsidP="00902A2F">
            <w:pPr>
              <w:rPr>
                <w:color w:val="000000" w:themeColor="text1"/>
                <w:sz w:val="28"/>
                <w:szCs w:val="22"/>
              </w:rPr>
            </w:pPr>
            <w:r>
              <w:rPr>
                <w:sz w:val="28"/>
                <w:szCs w:val="28"/>
              </w:rPr>
              <w:t>Территория</w:t>
            </w:r>
            <w:r w:rsidR="004D5D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71261">
              <w:rPr>
                <w:sz w:val="28"/>
                <w:szCs w:val="28"/>
              </w:rPr>
              <w:t>расположенная в границах</w:t>
            </w:r>
            <w:r w:rsidR="002F0F3F">
              <w:rPr>
                <w:sz w:val="28"/>
                <w:szCs w:val="28"/>
              </w:rPr>
              <w:t xml:space="preserve"> </w:t>
            </w:r>
            <w:r w:rsidR="00917556">
              <w:rPr>
                <w:sz w:val="28"/>
                <w:szCs w:val="28"/>
              </w:rPr>
              <w:t xml:space="preserve">                 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Солнечная, ул. </w:t>
            </w:r>
            <w:proofErr w:type="spellStart"/>
            <w:r w:rsidR="00917556" w:rsidRPr="00917556">
              <w:rPr>
                <w:color w:val="000000" w:themeColor="text1"/>
                <w:sz w:val="28"/>
                <w:szCs w:val="22"/>
              </w:rPr>
              <w:t>Электросигнальная</w:t>
            </w:r>
            <w:proofErr w:type="spell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</w:p>
          <w:p w:rsidR="00917556" w:rsidRDefault="00917556" w:rsidP="00902A2F">
            <w:pPr>
              <w:rPr>
                <w:sz w:val="28"/>
                <w:szCs w:val="28"/>
              </w:rPr>
            </w:pP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</w:t>
            </w:r>
            <w:proofErr w:type="spellEnd"/>
            <w:r w:rsidR="00DC4D4D">
              <w:rPr>
                <w:color w:val="000000" w:themeColor="text1"/>
                <w:sz w:val="28"/>
                <w:szCs w:val="22"/>
              </w:rPr>
              <w:t>-д</w:t>
            </w:r>
            <w:r w:rsidR="001B167B">
              <w:rPr>
                <w:color w:val="000000" w:themeColor="text1"/>
                <w:sz w:val="28"/>
                <w:szCs w:val="22"/>
              </w:rPr>
              <w:t>а</w:t>
            </w:r>
            <w:r w:rsidRPr="00917556">
              <w:rPr>
                <w:color w:val="000000" w:themeColor="text1"/>
                <w:sz w:val="28"/>
                <w:szCs w:val="22"/>
              </w:rPr>
              <w:t xml:space="preserve"> Брянский, </w:t>
            </w: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пр-</w:t>
            </w:r>
            <w:r w:rsidR="00DC4D4D">
              <w:rPr>
                <w:color w:val="000000" w:themeColor="text1"/>
                <w:sz w:val="28"/>
                <w:szCs w:val="22"/>
              </w:rPr>
              <w:t>к</w:t>
            </w:r>
            <w:r w:rsidRPr="00917556">
              <w:rPr>
                <w:color w:val="000000" w:themeColor="text1"/>
                <w:sz w:val="28"/>
                <w:szCs w:val="22"/>
              </w:rPr>
              <w:t>т</w:t>
            </w:r>
            <w:r w:rsidR="001B167B">
              <w:rPr>
                <w:color w:val="000000" w:themeColor="text1"/>
                <w:sz w:val="28"/>
                <w:szCs w:val="22"/>
              </w:rPr>
              <w:t>а</w:t>
            </w:r>
            <w:proofErr w:type="spellEnd"/>
            <w:r w:rsidRPr="00917556">
              <w:rPr>
                <w:color w:val="000000" w:themeColor="text1"/>
                <w:sz w:val="28"/>
                <w:szCs w:val="22"/>
              </w:rPr>
              <w:t xml:space="preserve"> Московский</w:t>
            </w:r>
            <w:r w:rsidR="002F0F3F">
              <w:rPr>
                <w:sz w:val="28"/>
                <w:szCs w:val="28"/>
              </w:rPr>
              <w:t xml:space="preserve"> </w:t>
            </w:r>
            <w:r w:rsidR="004D5DCB" w:rsidRPr="004D5DCB">
              <w:rPr>
                <w:sz w:val="28"/>
                <w:szCs w:val="28"/>
              </w:rPr>
              <w:t xml:space="preserve">в </w:t>
            </w:r>
            <w:r w:rsidR="00AF343B">
              <w:rPr>
                <w:sz w:val="28"/>
                <w:szCs w:val="28"/>
              </w:rPr>
              <w:t>г</w:t>
            </w:r>
            <w:r w:rsidR="004D5DCB" w:rsidRPr="004D5DCB">
              <w:rPr>
                <w:sz w:val="28"/>
                <w:szCs w:val="28"/>
              </w:rPr>
              <w:t>ородском округе город Воронеж</w:t>
            </w:r>
            <w:r w:rsidR="004D5DCB">
              <w:rPr>
                <w:sz w:val="28"/>
                <w:szCs w:val="28"/>
              </w:rPr>
              <w:t xml:space="preserve">, ориентировочной </w:t>
            </w:r>
            <w:r w:rsidR="00A66E19">
              <w:rPr>
                <w:sz w:val="28"/>
                <w:szCs w:val="28"/>
              </w:rPr>
              <w:t xml:space="preserve">площадью </w:t>
            </w:r>
            <w:r>
              <w:rPr>
                <w:sz w:val="28"/>
                <w:szCs w:val="28"/>
              </w:rPr>
              <w:t>622000</w:t>
            </w:r>
            <w:r w:rsidR="002F0F3F">
              <w:rPr>
                <w:sz w:val="28"/>
                <w:szCs w:val="28"/>
              </w:rPr>
              <w:t xml:space="preserve"> кв. м</w:t>
            </w:r>
            <w:r w:rsidR="00D6006C" w:rsidRPr="00D6006C">
              <w:rPr>
                <w:sz w:val="28"/>
                <w:szCs w:val="28"/>
              </w:rPr>
              <w:t xml:space="preserve"> (уточнить проектом). </w:t>
            </w:r>
          </w:p>
          <w:p w:rsidR="00D6006C" w:rsidRPr="00D6006C" w:rsidRDefault="00D6006C" w:rsidP="00902A2F">
            <w:pPr>
              <w:rPr>
                <w:sz w:val="28"/>
                <w:szCs w:val="28"/>
              </w:rPr>
            </w:pPr>
            <w:r w:rsidRPr="00D6006C">
              <w:rPr>
                <w:sz w:val="28"/>
                <w:szCs w:val="28"/>
              </w:rPr>
              <w:t>Рассматриваемая территори</w:t>
            </w:r>
            <w:r w:rsidR="00B37286">
              <w:rPr>
                <w:sz w:val="28"/>
                <w:szCs w:val="28"/>
              </w:rPr>
              <w:t>я</w:t>
            </w:r>
            <w:r w:rsidRPr="00D6006C">
              <w:rPr>
                <w:sz w:val="28"/>
                <w:szCs w:val="28"/>
              </w:rPr>
              <w:t xml:space="preserve"> находится в </w:t>
            </w:r>
            <w:r w:rsidR="003F4A92">
              <w:rPr>
                <w:sz w:val="28"/>
                <w:szCs w:val="28"/>
              </w:rPr>
              <w:t>Коминтерновском</w:t>
            </w:r>
            <w:r w:rsidRPr="00D6006C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F570A7" w:rsidRDefault="007C3805" w:rsidP="00902A2F">
            <w:pPr>
              <w:autoSpaceDE w:val="0"/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Tr="00AF343B">
        <w:trPr>
          <w:trHeight w:val="54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Default="007C3805" w:rsidP="00902A2F">
            <w:pPr>
              <w:autoSpaceDE w:val="0"/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Проект планировки территории</w:t>
            </w:r>
            <w:r w:rsidR="002F0F3F">
              <w:rPr>
                <w:sz w:val="28"/>
                <w:szCs w:val="28"/>
              </w:rPr>
              <w:t>,</w:t>
            </w:r>
          </w:p>
          <w:p w:rsidR="002F0F3F" w:rsidRDefault="002F0F3F" w:rsidP="00902A2F">
            <w:pPr>
              <w:autoSpaceDE w:val="0"/>
              <w:snapToGrid w:val="0"/>
              <w:rPr>
                <w:sz w:val="28"/>
                <w:szCs w:val="28"/>
              </w:rPr>
            </w:pPr>
            <w:r w:rsidRPr="00A90488">
              <w:rPr>
                <w:sz w:val="28"/>
                <w:szCs w:val="28"/>
              </w:rPr>
              <w:t>проект межевания территории</w:t>
            </w:r>
          </w:p>
          <w:p w:rsidR="007C3805" w:rsidRPr="00F570A7" w:rsidRDefault="007C3805" w:rsidP="00902A2F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2F0F3F" w:rsidTr="00AF343B">
        <w:trPr>
          <w:trHeight w:val="142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F570A7" w:rsidRDefault="002F0F3F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2F0F3F" w:rsidP="00902A2F">
            <w:pPr>
              <w:autoSpaceDE w:val="0"/>
              <w:snapToGrid w:val="0"/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F343B" w:rsidRDefault="002F0F3F" w:rsidP="00902A2F">
            <w:pPr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 xml:space="preserve">1. </w:t>
            </w:r>
            <w:proofErr w:type="gramStart"/>
            <w:r w:rsidRPr="00AA223B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AA223B">
              <w:rPr>
                <w:sz w:val="28"/>
                <w:szCs w:val="28"/>
              </w:rPr>
              <w:t xml:space="preserve">ограниченной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Солнечная, </w:t>
            </w:r>
            <w:r w:rsidR="00DC4D4D">
              <w:rPr>
                <w:color w:val="000000" w:themeColor="text1"/>
                <w:sz w:val="28"/>
                <w:szCs w:val="22"/>
              </w:rPr>
              <w:t xml:space="preserve">         </w:t>
            </w:r>
            <w:r w:rsidR="00AF343B">
              <w:rPr>
                <w:color w:val="000000" w:themeColor="text1"/>
                <w:sz w:val="28"/>
                <w:szCs w:val="22"/>
              </w:rPr>
              <w:t xml:space="preserve"> 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spellStart"/>
            <w:r w:rsidR="00917556" w:rsidRPr="00917556">
              <w:rPr>
                <w:color w:val="000000" w:themeColor="text1"/>
                <w:sz w:val="28"/>
                <w:szCs w:val="22"/>
              </w:rPr>
              <w:t>Электросигнальная</w:t>
            </w:r>
            <w:proofErr w:type="spell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  <w:proofErr w:type="spellStart"/>
            <w:r w:rsidR="00917556" w:rsidRPr="00917556">
              <w:rPr>
                <w:color w:val="000000" w:themeColor="text1"/>
                <w:sz w:val="28"/>
                <w:szCs w:val="22"/>
              </w:rPr>
              <w:t>пр</w:t>
            </w:r>
            <w:proofErr w:type="spellEnd"/>
            <w:r w:rsidR="00DC4D4D">
              <w:rPr>
                <w:color w:val="000000" w:themeColor="text1"/>
                <w:sz w:val="28"/>
                <w:szCs w:val="22"/>
              </w:rPr>
              <w:t>-дом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 Брянский, </w:t>
            </w:r>
            <w:r w:rsidR="00DC4D4D">
              <w:rPr>
                <w:color w:val="000000" w:themeColor="text1"/>
                <w:sz w:val="28"/>
                <w:szCs w:val="22"/>
              </w:rPr>
              <w:t xml:space="preserve">         </w:t>
            </w:r>
            <w:r w:rsidR="00AF343B">
              <w:rPr>
                <w:color w:val="000000" w:themeColor="text1"/>
                <w:sz w:val="28"/>
                <w:szCs w:val="22"/>
              </w:rPr>
              <w:t xml:space="preserve">  </w:t>
            </w:r>
            <w:proofErr w:type="spellStart"/>
            <w:r w:rsidR="00917556" w:rsidRPr="00917556">
              <w:rPr>
                <w:color w:val="000000" w:themeColor="text1"/>
                <w:sz w:val="28"/>
                <w:szCs w:val="22"/>
              </w:rPr>
              <w:t>пр-</w:t>
            </w:r>
            <w:r w:rsidR="00DC4D4D">
              <w:rPr>
                <w:color w:val="000000" w:themeColor="text1"/>
                <w:sz w:val="28"/>
                <w:szCs w:val="22"/>
              </w:rPr>
              <w:t>к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>том</w:t>
            </w:r>
            <w:proofErr w:type="spell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 Московский</w:t>
            </w:r>
            <w:r w:rsidRPr="00AA223B">
              <w:rPr>
                <w:sz w:val="28"/>
                <w:szCs w:val="28"/>
              </w:rPr>
              <w:t xml:space="preserve"> в </w:t>
            </w:r>
            <w:r w:rsidR="003A2BAC" w:rsidRPr="00AA223B">
              <w:rPr>
                <w:sz w:val="28"/>
                <w:szCs w:val="28"/>
              </w:rPr>
              <w:t>городском округе город Воронеж</w:t>
            </w:r>
            <w:r w:rsidRPr="00AA223B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AA223B">
              <w:rPr>
                <w:sz w:val="28"/>
                <w:szCs w:val="28"/>
                <w:lang w:val="en-US"/>
              </w:rPr>
              <w:t>II</w:t>
            </w:r>
            <w:r w:rsidRPr="00AA223B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</w:t>
            </w:r>
            <w:r w:rsidR="00AF343B">
              <w:rPr>
                <w:sz w:val="28"/>
                <w:szCs w:val="28"/>
              </w:rPr>
              <w:t xml:space="preserve"> (далее – Генеральный план)</w:t>
            </w:r>
            <w:r w:rsidRPr="00AA223B">
              <w:rPr>
                <w:sz w:val="28"/>
                <w:szCs w:val="28"/>
              </w:rPr>
              <w:t>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AA223B">
              <w:rPr>
                <w:sz w:val="28"/>
                <w:szCs w:val="28"/>
              </w:rPr>
              <w:t xml:space="preserve"> от 25.12.2009 </w:t>
            </w:r>
            <w:r w:rsidR="00902A2F">
              <w:rPr>
                <w:sz w:val="28"/>
                <w:szCs w:val="28"/>
              </w:rPr>
              <w:t xml:space="preserve"> </w:t>
            </w:r>
          </w:p>
          <w:p w:rsidR="00AA223B" w:rsidRDefault="002F0F3F" w:rsidP="00902A2F">
            <w:pPr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>№ 384-</w:t>
            </w:r>
            <w:r w:rsidRPr="00AA223B">
              <w:rPr>
                <w:sz w:val="28"/>
                <w:szCs w:val="28"/>
                <w:lang w:val="en-US"/>
              </w:rPr>
              <w:t>II</w:t>
            </w:r>
            <w:r w:rsidRPr="00AA223B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="00AF343B">
              <w:rPr>
                <w:sz w:val="28"/>
                <w:szCs w:val="28"/>
              </w:rPr>
              <w:t xml:space="preserve"> (далее – Правила землепользования и застройки)</w:t>
            </w:r>
            <w:r w:rsidRPr="00AA223B">
              <w:rPr>
                <w:sz w:val="28"/>
                <w:szCs w:val="28"/>
                <w:lang w:eastAsia="ru-RU"/>
              </w:rPr>
              <w:t>,</w:t>
            </w:r>
            <w:r w:rsidRPr="00AA223B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902A2F" w:rsidRDefault="002F0F3F" w:rsidP="00902A2F">
            <w:pPr>
              <w:rPr>
                <w:color w:val="000000" w:themeColor="text1"/>
                <w:sz w:val="28"/>
                <w:szCs w:val="22"/>
              </w:rPr>
            </w:pPr>
            <w:r w:rsidRPr="00AA223B">
              <w:rPr>
                <w:sz w:val="28"/>
                <w:szCs w:val="28"/>
              </w:rPr>
              <w:t>2. Обеспечить устойчивое развитие</w:t>
            </w:r>
            <w:r w:rsidRPr="00AA223B">
              <w:t xml:space="preserve"> </w:t>
            </w:r>
            <w:r w:rsidRPr="00AA223B">
              <w:rPr>
                <w:sz w:val="28"/>
                <w:szCs w:val="28"/>
              </w:rPr>
              <w:t xml:space="preserve">территории, </w:t>
            </w:r>
            <w:r w:rsidR="003A2BAC" w:rsidRPr="00AA223B">
              <w:rPr>
                <w:sz w:val="28"/>
                <w:szCs w:val="28"/>
              </w:rPr>
              <w:t xml:space="preserve">ограниченной </w:t>
            </w:r>
            <w:r w:rsid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gramStart"/>
            <w:r w:rsidR="00917556">
              <w:rPr>
                <w:color w:val="000000" w:themeColor="text1"/>
                <w:sz w:val="28"/>
                <w:szCs w:val="22"/>
              </w:rPr>
              <w:t>Солнечная</w:t>
            </w:r>
            <w:proofErr w:type="gramEnd"/>
            <w:r w:rsidR="00917556">
              <w:rPr>
                <w:color w:val="000000" w:themeColor="text1"/>
                <w:sz w:val="28"/>
                <w:szCs w:val="22"/>
              </w:rPr>
              <w:t xml:space="preserve">, </w:t>
            </w:r>
          </w:p>
          <w:p w:rsidR="00902A2F" w:rsidRDefault="00917556" w:rsidP="00902A2F">
            <w:pPr>
              <w:rPr>
                <w:color w:val="000000" w:themeColor="text1"/>
                <w:sz w:val="28"/>
                <w:szCs w:val="22"/>
              </w:rPr>
            </w:pPr>
            <w:r w:rsidRP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Электросигнальная</w:t>
            </w:r>
            <w:proofErr w:type="spellEnd"/>
            <w:r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</w:t>
            </w:r>
            <w:proofErr w:type="spellEnd"/>
            <w:r w:rsidR="00903CD8">
              <w:rPr>
                <w:color w:val="000000" w:themeColor="text1"/>
                <w:sz w:val="28"/>
                <w:szCs w:val="22"/>
              </w:rPr>
              <w:t>-дом</w:t>
            </w:r>
            <w:r w:rsidRPr="00917556">
              <w:rPr>
                <w:color w:val="000000" w:themeColor="text1"/>
                <w:sz w:val="28"/>
                <w:szCs w:val="22"/>
              </w:rPr>
              <w:t xml:space="preserve"> Брянский, </w:t>
            </w:r>
          </w:p>
          <w:p w:rsidR="00AA223B" w:rsidRDefault="00917556" w:rsidP="00902A2F">
            <w:pPr>
              <w:rPr>
                <w:sz w:val="28"/>
                <w:szCs w:val="28"/>
              </w:rPr>
            </w:pP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пр-</w:t>
            </w:r>
            <w:r w:rsidR="00903CD8">
              <w:rPr>
                <w:color w:val="000000" w:themeColor="text1"/>
                <w:sz w:val="28"/>
                <w:szCs w:val="22"/>
              </w:rPr>
              <w:t>к</w:t>
            </w:r>
            <w:r w:rsidRPr="00917556">
              <w:rPr>
                <w:color w:val="000000" w:themeColor="text1"/>
                <w:sz w:val="28"/>
                <w:szCs w:val="22"/>
              </w:rPr>
              <w:t>том</w:t>
            </w:r>
            <w:proofErr w:type="spellEnd"/>
            <w:r w:rsidRPr="00917556">
              <w:rPr>
                <w:color w:val="000000" w:themeColor="text1"/>
                <w:sz w:val="28"/>
                <w:szCs w:val="22"/>
              </w:rPr>
              <w:t xml:space="preserve"> Московский</w:t>
            </w:r>
            <w:r w:rsidR="00903CD8">
              <w:rPr>
                <w:color w:val="000000"/>
                <w:sz w:val="28"/>
                <w:szCs w:val="22"/>
              </w:rPr>
              <w:t xml:space="preserve"> </w:t>
            </w:r>
            <w:r w:rsidR="003A2BAC" w:rsidRPr="00AA223B">
              <w:rPr>
                <w:sz w:val="28"/>
                <w:szCs w:val="28"/>
              </w:rPr>
              <w:t>в городском округе город Воронеж</w:t>
            </w:r>
            <w:r w:rsidR="002F0F3F" w:rsidRPr="00AA223B">
              <w:rPr>
                <w:sz w:val="28"/>
                <w:szCs w:val="28"/>
              </w:rPr>
              <w:t>.</w:t>
            </w:r>
          </w:p>
          <w:p w:rsidR="00AA223B" w:rsidRDefault="002F0F3F" w:rsidP="00902A2F">
            <w:pPr>
              <w:pStyle w:val="ConsPlusNormal"/>
              <w:ind w:firstLine="0"/>
              <w:rPr>
                <w:sz w:val="28"/>
                <w:szCs w:val="28"/>
                <w:lang w:eastAsia="ru-RU"/>
              </w:rPr>
            </w:pPr>
            <w:r w:rsidRPr="00AA223B">
              <w:rPr>
                <w:rFonts w:ascii="Times New Roman" w:hAnsi="Times New Roman" w:cs="Times New Roman"/>
                <w:sz w:val="28"/>
                <w:szCs w:val="28"/>
              </w:rPr>
              <w:t xml:space="preserve">3. Установить границы </w:t>
            </w:r>
            <w:r w:rsidRPr="00AA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Default="002F0F3F" w:rsidP="00902A2F">
            <w:pPr>
              <w:autoSpaceDE w:val="0"/>
              <w:rPr>
                <w:sz w:val="28"/>
                <w:szCs w:val="28"/>
                <w:lang w:eastAsia="ru-RU"/>
              </w:rPr>
            </w:pPr>
            <w:r w:rsidRPr="00AA223B">
              <w:rPr>
                <w:sz w:val="28"/>
                <w:szCs w:val="28"/>
              </w:rPr>
              <w:t xml:space="preserve">4. </w:t>
            </w:r>
            <w:r w:rsidRPr="00AA223B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903CD8" w:rsidRDefault="002F0F3F" w:rsidP="00902A2F">
            <w:pPr>
              <w:autoSpaceDE w:val="0"/>
              <w:rPr>
                <w:color w:val="000000" w:themeColor="text1"/>
                <w:sz w:val="28"/>
                <w:szCs w:val="22"/>
              </w:rPr>
            </w:pPr>
            <w:r w:rsidRPr="00AA223B">
              <w:rPr>
                <w:sz w:val="28"/>
                <w:szCs w:val="28"/>
              </w:rPr>
              <w:t xml:space="preserve">5. </w:t>
            </w:r>
            <w:r w:rsidRPr="00AA223B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3A2BAC" w:rsidRPr="00AA223B">
              <w:rPr>
                <w:sz w:val="28"/>
                <w:szCs w:val="28"/>
                <w:lang w:eastAsia="ru-RU"/>
              </w:rPr>
              <w:t xml:space="preserve">ограниченной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Солнечная, </w:t>
            </w:r>
          </w:p>
          <w:p w:rsidR="00903CD8" w:rsidRDefault="00903CD8" w:rsidP="00902A2F">
            <w:pPr>
              <w:autoSpaceDE w:val="0"/>
              <w:rPr>
                <w:color w:val="000000" w:themeColor="text1"/>
                <w:sz w:val="28"/>
                <w:szCs w:val="22"/>
              </w:rPr>
            </w:pPr>
            <w:r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8"/>
                <w:szCs w:val="22"/>
              </w:rPr>
              <w:t>Электросигнальная</w:t>
            </w:r>
            <w:proofErr w:type="spellEnd"/>
            <w:r>
              <w:rPr>
                <w:color w:val="000000" w:themeColor="text1"/>
                <w:sz w:val="28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2"/>
              </w:rPr>
              <w:t>пр</w:t>
            </w:r>
            <w:proofErr w:type="spellEnd"/>
            <w:r>
              <w:rPr>
                <w:color w:val="000000" w:themeColor="text1"/>
                <w:sz w:val="28"/>
                <w:szCs w:val="22"/>
              </w:rPr>
              <w:t>-дом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 Брянский, </w:t>
            </w:r>
          </w:p>
          <w:p w:rsidR="00AA223B" w:rsidRDefault="00917556" w:rsidP="00902A2F">
            <w:pPr>
              <w:autoSpaceDE w:val="0"/>
              <w:rPr>
                <w:sz w:val="28"/>
                <w:szCs w:val="28"/>
                <w:lang w:eastAsia="ru-RU"/>
              </w:rPr>
            </w:pP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пр-</w:t>
            </w:r>
            <w:r w:rsidR="00903CD8">
              <w:rPr>
                <w:color w:val="000000" w:themeColor="text1"/>
                <w:sz w:val="28"/>
                <w:szCs w:val="22"/>
              </w:rPr>
              <w:t>к</w:t>
            </w:r>
            <w:r w:rsidRPr="00917556">
              <w:rPr>
                <w:color w:val="000000" w:themeColor="text1"/>
                <w:sz w:val="28"/>
                <w:szCs w:val="22"/>
              </w:rPr>
              <w:t>том</w:t>
            </w:r>
            <w:proofErr w:type="spellEnd"/>
            <w:r w:rsidRPr="00917556">
              <w:rPr>
                <w:color w:val="000000" w:themeColor="text1"/>
                <w:sz w:val="28"/>
                <w:szCs w:val="22"/>
              </w:rPr>
              <w:t xml:space="preserve"> Московский</w:t>
            </w:r>
            <w:r w:rsidR="003A2BAC" w:rsidRPr="00AA223B">
              <w:rPr>
                <w:sz w:val="28"/>
                <w:szCs w:val="28"/>
                <w:lang w:eastAsia="ru-RU"/>
              </w:rPr>
              <w:t xml:space="preserve"> в городском округе город Воронеж</w:t>
            </w:r>
            <w:r w:rsidR="002F0F3F" w:rsidRPr="00AA223B">
              <w:rPr>
                <w:sz w:val="28"/>
                <w:szCs w:val="28"/>
                <w:lang w:eastAsia="ru-RU"/>
              </w:rPr>
              <w:t>.</w:t>
            </w:r>
          </w:p>
          <w:p w:rsidR="002F0F3F" w:rsidRPr="005F2735" w:rsidRDefault="002F0F3F" w:rsidP="00902A2F">
            <w:pPr>
              <w:autoSpaceDE w:val="0"/>
              <w:rPr>
                <w:sz w:val="8"/>
                <w:szCs w:val="8"/>
              </w:rPr>
            </w:pPr>
            <w:r w:rsidRPr="00AA223B">
              <w:rPr>
                <w:rStyle w:val="FontStyle17"/>
                <w:i w:val="0"/>
                <w:sz w:val="28"/>
                <w:szCs w:val="28"/>
              </w:rPr>
              <w:t>6. При необходимости</w:t>
            </w:r>
            <w:r w:rsidRPr="00AA223B">
              <w:rPr>
                <w:rStyle w:val="FontStyle17"/>
                <w:sz w:val="28"/>
                <w:szCs w:val="28"/>
              </w:rPr>
              <w:t xml:space="preserve"> </w:t>
            </w:r>
            <w:r w:rsidRPr="00AA223B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2F0F3F" w:rsidTr="00AF343B">
        <w:trPr>
          <w:trHeight w:val="13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F570A7" w:rsidRDefault="002F0F3F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591588" w:rsidRDefault="002F0F3F" w:rsidP="00902A2F">
            <w:pPr>
              <w:rPr>
                <w:spacing w:val="-4"/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>Работы по подготовке</w:t>
            </w:r>
            <w:r>
              <w:t xml:space="preserve"> </w:t>
            </w:r>
            <w:r w:rsidR="003A2BAC">
              <w:rPr>
                <w:spacing w:val="-4"/>
                <w:sz w:val="28"/>
                <w:szCs w:val="28"/>
              </w:rPr>
              <w:t xml:space="preserve">документации по </w:t>
            </w:r>
            <w:r>
              <w:rPr>
                <w:spacing w:val="-4"/>
                <w:sz w:val="28"/>
                <w:szCs w:val="28"/>
              </w:rPr>
              <w:t>планировк</w:t>
            </w:r>
            <w:r w:rsidR="003A2BAC">
              <w:rPr>
                <w:spacing w:val="-4"/>
                <w:sz w:val="28"/>
                <w:szCs w:val="28"/>
              </w:rPr>
              <w:t>е</w:t>
            </w:r>
            <w:r w:rsidRPr="00F3199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территории, </w:t>
            </w:r>
            <w:r w:rsidR="003A2BAC" w:rsidRPr="003A2BAC">
              <w:rPr>
                <w:spacing w:val="-4"/>
                <w:sz w:val="28"/>
                <w:szCs w:val="28"/>
              </w:rPr>
              <w:t xml:space="preserve">ограниченной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gramStart"/>
            <w:r w:rsidR="00917556" w:rsidRPr="00917556">
              <w:rPr>
                <w:color w:val="000000" w:themeColor="text1"/>
                <w:sz w:val="28"/>
                <w:szCs w:val="22"/>
              </w:rPr>
              <w:t>Солнечная</w:t>
            </w:r>
            <w:proofErr w:type="gram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  <w:r w:rsidR="00AF343B">
              <w:rPr>
                <w:color w:val="000000" w:themeColor="text1"/>
                <w:sz w:val="28"/>
                <w:szCs w:val="22"/>
              </w:rPr>
              <w:t xml:space="preserve">            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spellStart"/>
            <w:r w:rsidR="00917556" w:rsidRPr="00917556">
              <w:rPr>
                <w:color w:val="000000" w:themeColor="text1"/>
                <w:sz w:val="28"/>
                <w:szCs w:val="22"/>
              </w:rPr>
              <w:t>Электросигнальная</w:t>
            </w:r>
            <w:proofErr w:type="spell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  <w:proofErr w:type="spellStart"/>
            <w:r w:rsidR="00903CD8">
              <w:rPr>
                <w:color w:val="000000" w:themeColor="text1"/>
                <w:sz w:val="28"/>
                <w:szCs w:val="22"/>
              </w:rPr>
              <w:t>п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>р</w:t>
            </w:r>
            <w:proofErr w:type="spellEnd"/>
            <w:r w:rsidR="00903CD8">
              <w:rPr>
                <w:color w:val="000000" w:themeColor="text1"/>
                <w:sz w:val="28"/>
                <w:szCs w:val="22"/>
              </w:rPr>
              <w:t>-дом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 Брянский, </w:t>
            </w:r>
            <w:r w:rsidR="00AF343B">
              <w:rPr>
                <w:color w:val="000000" w:themeColor="text1"/>
                <w:sz w:val="28"/>
                <w:szCs w:val="22"/>
              </w:rPr>
              <w:t xml:space="preserve">           </w:t>
            </w:r>
            <w:proofErr w:type="spellStart"/>
            <w:r w:rsidR="00917556" w:rsidRPr="00917556">
              <w:rPr>
                <w:color w:val="000000" w:themeColor="text1"/>
                <w:sz w:val="28"/>
                <w:szCs w:val="22"/>
              </w:rPr>
              <w:t>пр-</w:t>
            </w:r>
            <w:r w:rsidR="00903CD8">
              <w:rPr>
                <w:color w:val="000000" w:themeColor="text1"/>
                <w:sz w:val="28"/>
                <w:szCs w:val="22"/>
              </w:rPr>
              <w:t>к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>том</w:t>
            </w:r>
            <w:proofErr w:type="spell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 Московский</w:t>
            </w:r>
            <w:r w:rsidR="003A2BAC" w:rsidRPr="003A2BAC">
              <w:rPr>
                <w:spacing w:val="-4"/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spacing w:val="-4"/>
                <w:sz w:val="28"/>
                <w:szCs w:val="28"/>
              </w:rPr>
              <w:t>,</w:t>
            </w:r>
            <w:r w:rsidRPr="00F570A7">
              <w:rPr>
                <w:spacing w:val="-4"/>
                <w:sz w:val="28"/>
                <w:szCs w:val="28"/>
              </w:rPr>
              <w:t xml:space="preserve"> выполняются в один этап, который включает в себя следующие виды работ:</w:t>
            </w:r>
          </w:p>
          <w:p w:rsidR="002F0F3F" w:rsidRPr="00F570A7" w:rsidRDefault="002F0F3F" w:rsidP="00902A2F">
            <w:pPr>
              <w:rPr>
                <w:spacing w:val="-4"/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1) сбор и анализ исходных данных и подготовка материалов по обоснованию </w:t>
            </w:r>
            <w:r w:rsidR="003A2BAC">
              <w:rPr>
                <w:spacing w:val="-4"/>
                <w:sz w:val="28"/>
                <w:szCs w:val="28"/>
              </w:rPr>
              <w:t>документации по</w:t>
            </w:r>
            <w:r w:rsidRPr="00F570A7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>
              <w:rPr>
                <w:spacing w:val="-4"/>
                <w:sz w:val="28"/>
                <w:szCs w:val="28"/>
              </w:rPr>
              <w:t>е</w:t>
            </w:r>
            <w:r w:rsidRPr="00F570A7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BF4A2F" w:rsidRDefault="002F0F3F" w:rsidP="00902A2F">
            <w:pPr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2) </w:t>
            </w:r>
            <w:r w:rsidRPr="00F570A7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="003A2BAC">
              <w:rPr>
                <w:sz w:val="28"/>
                <w:szCs w:val="28"/>
              </w:rPr>
              <w:t>документации по</w:t>
            </w:r>
            <w:r w:rsidRPr="00F570A7">
              <w:rPr>
                <w:sz w:val="28"/>
                <w:szCs w:val="28"/>
              </w:rPr>
              <w:t xml:space="preserve"> планировк</w:t>
            </w:r>
            <w:r w:rsidR="003A2BAC">
              <w:rPr>
                <w:sz w:val="28"/>
                <w:szCs w:val="28"/>
              </w:rPr>
              <w:t>е</w:t>
            </w:r>
            <w:r w:rsidR="00BF4A2F">
              <w:rPr>
                <w:sz w:val="28"/>
                <w:szCs w:val="28"/>
              </w:rPr>
              <w:t xml:space="preserve"> территории;</w:t>
            </w:r>
          </w:p>
          <w:p w:rsidR="002F0F3F" w:rsidRPr="00F570A7" w:rsidRDefault="00BF4A2F" w:rsidP="00902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2F0F3F" w:rsidRPr="00F570A7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="002F0F3F" w:rsidRPr="00F570A7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="002F0F3F" w:rsidRPr="00F570A7">
              <w:rPr>
                <w:sz w:val="28"/>
                <w:szCs w:val="28"/>
              </w:rPr>
              <w:t>заключения о возможности направления указанно</w:t>
            </w:r>
            <w:r w:rsidR="002F0F3F">
              <w:rPr>
                <w:sz w:val="28"/>
                <w:szCs w:val="28"/>
              </w:rPr>
              <w:t>го проекта</w:t>
            </w:r>
            <w:r w:rsidR="002F0F3F" w:rsidRPr="00F570A7">
              <w:rPr>
                <w:sz w:val="28"/>
                <w:szCs w:val="28"/>
              </w:rPr>
              <w:t xml:space="preserve"> главе городского округа город Воронеж для принятия решения о назначении публичных слушаний</w:t>
            </w:r>
          </w:p>
        </w:tc>
      </w:tr>
      <w:tr w:rsidR="002F0F3F" w:rsidTr="00AF343B">
        <w:trPr>
          <w:trHeight w:val="16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Виды работ по этапам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 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1.1. Сбор и анализ исходных данных.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1.2. </w:t>
            </w:r>
            <w:r w:rsidRPr="003A2BAC">
              <w:rPr>
                <w:spacing w:val="4"/>
                <w:sz w:val="28"/>
                <w:szCs w:val="28"/>
              </w:rPr>
              <w:t>Подготовка материалов по обоснованию проекта планировки территории: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1.2.1. 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1.2.2. Обоснование </w:t>
            </w:r>
            <w:proofErr w:type="gramStart"/>
            <w:r w:rsidRPr="003A2BAC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3A2BAC">
              <w:rPr>
                <w:spacing w:val="4"/>
                <w:sz w:val="28"/>
                <w:szCs w:val="28"/>
              </w:rPr>
              <w:t>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1.2.3. 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1.2.4. Схема границ территории объектов культурного наследия.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1.2.5.  Схема границ зон с особыми условиями использования территории.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1.2.6.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1.2.7. 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1.2.8. Варианты планировочных и (или) объемно-пространственных решений застройки территории в соответствии с </w:t>
            </w:r>
            <w:r w:rsidR="00903CD8">
              <w:rPr>
                <w:spacing w:val="4"/>
                <w:sz w:val="28"/>
                <w:szCs w:val="28"/>
              </w:rPr>
              <w:t>документацией по</w:t>
            </w:r>
            <w:r w:rsidRPr="003A2BAC">
              <w:rPr>
                <w:spacing w:val="4"/>
                <w:sz w:val="28"/>
                <w:szCs w:val="28"/>
              </w:rPr>
              <w:t xml:space="preserve"> планировк</w:t>
            </w:r>
            <w:r w:rsidR="00903CD8">
              <w:rPr>
                <w:spacing w:val="4"/>
                <w:sz w:val="28"/>
                <w:szCs w:val="28"/>
              </w:rPr>
              <w:t>е</w:t>
            </w:r>
            <w:r w:rsidRPr="003A2BAC">
              <w:rPr>
                <w:spacing w:val="4"/>
                <w:sz w:val="28"/>
                <w:szCs w:val="28"/>
              </w:rPr>
              <w:t xml:space="preserve"> территории.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1.2.9.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1.2.10.  Перечень мероприятий по охране окружающей среды.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1.2.11. Обоснование очередности планируемого развития территории.</w:t>
            </w:r>
          </w:p>
          <w:p w:rsid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1.2.12. Схема вертикальной планировки территории, инженерной подготовки и инженерной защиты территории.</w:t>
            </w:r>
          </w:p>
          <w:p w:rsid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1.3.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.1. Границы существующих земельных участков.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.2. Границы зон с особыми условиями использования территорий.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.3. Местоположение существующих объектов капитального строительства.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.4. Границы особо охраняемых природных территорий.</w:t>
            </w:r>
          </w:p>
          <w:p w:rsid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.5. Границы территорий объектов культурного наследия.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 Подготовка проекта планировки территории: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2.1. Подготовка чертежа планировки территории.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2.2. Подготовка положения о характеристиках планируемого развития территории.</w:t>
            </w:r>
          </w:p>
          <w:p w:rsid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2.3. Подготовка положения об очередности планируемого развития территории.</w:t>
            </w:r>
          </w:p>
          <w:p w:rsidR="003A2BAC" w:rsidRPr="003A2BAC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 Подготовка проекта межевания территории:</w:t>
            </w:r>
          </w:p>
          <w:p w:rsidR="003A2BAC" w:rsidRPr="003A2BAC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 Подготовка чертежа</w:t>
            </w:r>
            <w:r w:rsidR="00B47571">
              <w:rPr>
                <w:spacing w:val="4"/>
                <w:sz w:val="28"/>
                <w:szCs w:val="28"/>
              </w:rPr>
              <w:t xml:space="preserve"> </w:t>
            </w:r>
            <w:r w:rsidR="003A2BAC" w:rsidRPr="003A2BAC">
              <w:rPr>
                <w:spacing w:val="4"/>
                <w:sz w:val="28"/>
                <w:szCs w:val="28"/>
              </w:rPr>
              <w:t>межевания территории, на котором отобража</w:t>
            </w:r>
            <w:r w:rsidR="00903CD8">
              <w:rPr>
                <w:spacing w:val="4"/>
                <w:sz w:val="28"/>
                <w:szCs w:val="28"/>
              </w:rPr>
              <w:t>ю</w:t>
            </w:r>
            <w:r w:rsidR="003A2BAC" w:rsidRPr="003A2BAC">
              <w:rPr>
                <w:spacing w:val="4"/>
                <w:sz w:val="28"/>
                <w:szCs w:val="28"/>
              </w:rPr>
              <w:t>тся:</w:t>
            </w:r>
          </w:p>
          <w:p w:rsidR="0089139D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 xml:space="preserve">.1.1. </w:t>
            </w:r>
            <w:proofErr w:type="gramStart"/>
            <w:r w:rsidR="003A2BAC" w:rsidRPr="003A2BAC">
              <w:rPr>
                <w:spacing w:val="4"/>
                <w:sz w:val="28"/>
                <w:szCs w:val="28"/>
              </w:rPr>
              <w:t xml:space="preserve">Границы планируемых (в случае если </w:t>
            </w:r>
            <w:proofErr w:type="gramEnd"/>
          </w:p>
          <w:p w:rsidR="00503DB4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подготовка проекта межевания территории 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осуществляется в составе проекта планировки территории) и существующих эл</w:t>
            </w:r>
            <w:r w:rsidR="00D14CCF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3A2BAC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.1.2. Красные линии, утвержденные в составе проекта планировки территории, или красные линии, утверждаемые, изменяемы</w:t>
            </w:r>
            <w:r w:rsidR="00D14CCF">
              <w:rPr>
                <w:spacing w:val="4"/>
                <w:sz w:val="28"/>
                <w:szCs w:val="28"/>
              </w:rPr>
              <w:t>е проектом межевания территории.</w:t>
            </w:r>
          </w:p>
          <w:p w:rsidR="003A2BAC" w:rsidRPr="003A2BAC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.1.3.  Линии отступа от красных линий в целях определения мест допустимого размещен</w:t>
            </w:r>
            <w:r w:rsidR="00D14CCF">
              <w:rPr>
                <w:spacing w:val="4"/>
                <w:sz w:val="28"/>
                <w:szCs w:val="28"/>
              </w:rPr>
              <w:t>ия зданий, строений, сооружений.</w:t>
            </w:r>
          </w:p>
          <w:p w:rsidR="003A2BAC" w:rsidRPr="003A2BAC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</w:t>
            </w:r>
            <w:r w:rsidR="00D14CCF">
              <w:rPr>
                <w:spacing w:val="4"/>
                <w:sz w:val="28"/>
                <w:szCs w:val="28"/>
              </w:rPr>
              <w:t>ственных или муниципальных нужд.</w:t>
            </w:r>
          </w:p>
          <w:p w:rsidR="003A2BAC" w:rsidRDefault="0043216C" w:rsidP="00902A2F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.1.5. Границы публичных сервитутов.</w:t>
            </w:r>
          </w:p>
          <w:p w:rsidR="00AA223B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4. </w:t>
            </w:r>
            <w:proofErr w:type="gramStart"/>
            <w:r w:rsidRPr="003A2BAC">
              <w:rPr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</w:t>
            </w:r>
            <w:r w:rsidR="00D14CCF">
              <w:rPr>
                <w:spacing w:val="4"/>
                <w:sz w:val="28"/>
                <w:szCs w:val="28"/>
              </w:rPr>
              <w:t>й документации</w:t>
            </w:r>
            <w:r w:rsidRPr="003A2BAC">
              <w:rPr>
                <w:spacing w:val="4"/>
                <w:sz w:val="28"/>
                <w:szCs w:val="28"/>
              </w:rPr>
              <w:t xml:space="preserve"> главе городского округа город Воронеж для принятия решения о назначении публичных</w:t>
            </w:r>
            <w:proofErr w:type="gramEnd"/>
            <w:r w:rsidRPr="003A2BAC">
              <w:rPr>
                <w:spacing w:val="4"/>
                <w:sz w:val="28"/>
                <w:szCs w:val="28"/>
              </w:rPr>
              <w:t xml:space="preserve"> слушаний.</w:t>
            </w:r>
          </w:p>
          <w:p w:rsidR="003A2BAC" w:rsidRPr="003A2BA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5. 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43216C" w:rsidRDefault="003A2BAC" w:rsidP="00902A2F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6. 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</w:t>
            </w:r>
          </w:p>
        </w:tc>
      </w:tr>
      <w:tr w:rsidR="002F0F3F" w:rsidTr="00AF343B">
        <w:trPr>
          <w:trHeight w:val="13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Исходные данные</w:t>
            </w:r>
          </w:p>
          <w:p w:rsidR="002F0F3F" w:rsidRPr="00F570A7" w:rsidRDefault="002F0F3F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F570A7" w:rsidRDefault="002F0F3F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F1CE7" w:rsidRDefault="00A90488" w:rsidP="00902A2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A904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1CE7">
              <w:rPr>
                <w:rFonts w:ascii="Times New Roman" w:hAnsi="Times New Roman" w:cs="Times New Roman"/>
                <w:sz w:val="28"/>
                <w:szCs w:val="28"/>
              </w:rPr>
              <w:t xml:space="preserve">откорректированная </w:t>
            </w:r>
            <w:r w:rsidR="002F0F3F"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топографическая основа </w:t>
            </w:r>
          </w:p>
          <w:p w:rsidR="00AA223B" w:rsidRDefault="002F0F3F" w:rsidP="00902A2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2F0F3F" w:rsidRDefault="002F0F3F" w:rsidP="00902A2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2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материалы ин</w:t>
            </w:r>
            <w:r w:rsidR="00BF4A2F">
              <w:rPr>
                <w:rFonts w:ascii="Times New Roman" w:hAnsi="Times New Roman" w:cs="Times New Roman"/>
                <w:sz w:val="28"/>
                <w:szCs w:val="28"/>
              </w:rPr>
              <w:t>женерно-геологических изысканий</w:t>
            </w:r>
            <w:r w:rsidR="00917556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="00BF4A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1CE7" w:rsidRDefault="00BF4A2F" w:rsidP="00902A2F">
            <w:pPr>
              <w:rPr>
                <w:color w:val="000000" w:themeColor="text1"/>
                <w:sz w:val="28"/>
                <w:szCs w:val="22"/>
              </w:rPr>
            </w:pPr>
            <w:r w:rsidRPr="00EF6A0C"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Pr="00194646">
              <w:rPr>
                <w:sz w:val="28"/>
                <w:szCs w:val="28"/>
              </w:rPr>
              <w:t>ограниченно</w:t>
            </w:r>
            <w:r w:rsidR="00CF1CE7">
              <w:rPr>
                <w:sz w:val="28"/>
                <w:szCs w:val="28"/>
              </w:rPr>
              <w:t>й</w:t>
            </w:r>
            <w:r w:rsidR="00AA223B">
              <w:rPr>
                <w:sz w:val="28"/>
                <w:szCs w:val="28"/>
              </w:rPr>
              <w:t xml:space="preserve"> </w:t>
            </w:r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gramStart"/>
            <w:r w:rsidR="00917556" w:rsidRPr="00917556">
              <w:rPr>
                <w:color w:val="000000" w:themeColor="text1"/>
                <w:sz w:val="28"/>
                <w:szCs w:val="22"/>
              </w:rPr>
              <w:t>Солнечная</w:t>
            </w:r>
            <w:proofErr w:type="gramEnd"/>
            <w:r w:rsidR="00917556"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</w:p>
          <w:p w:rsidR="00CF1CE7" w:rsidRDefault="00917556" w:rsidP="00902A2F">
            <w:pPr>
              <w:rPr>
                <w:color w:val="000000" w:themeColor="text1"/>
                <w:sz w:val="28"/>
                <w:szCs w:val="22"/>
              </w:rPr>
            </w:pPr>
            <w:r w:rsidRPr="00917556">
              <w:rPr>
                <w:color w:val="000000" w:themeColor="text1"/>
                <w:sz w:val="28"/>
                <w:szCs w:val="22"/>
              </w:rPr>
              <w:t xml:space="preserve">ул. </w:t>
            </w: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Электросигнальная</w:t>
            </w:r>
            <w:proofErr w:type="spellEnd"/>
            <w:r w:rsidRPr="00917556">
              <w:rPr>
                <w:color w:val="000000" w:themeColor="text1"/>
                <w:sz w:val="28"/>
                <w:szCs w:val="22"/>
              </w:rPr>
              <w:t xml:space="preserve">, </w:t>
            </w: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</w:t>
            </w:r>
            <w:proofErr w:type="spellEnd"/>
            <w:r w:rsidR="00CF1CE7">
              <w:rPr>
                <w:color w:val="000000" w:themeColor="text1"/>
                <w:sz w:val="28"/>
                <w:szCs w:val="22"/>
              </w:rPr>
              <w:t>-дом</w:t>
            </w:r>
            <w:r w:rsidRPr="00917556">
              <w:rPr>
                <w:color w:val="000000" w:themeColor="text1"/>
                <w:sz w:val="28"/>
                <w:szCs w:val="22"/>
              </w:rPr>
              <w:t xml:space="preserve"> Брянский, </w:t>
            </w:r>
          </w:p>
          <w:p w:rsidR="00BF4A2F" w:rsidRDefault="00917556" w:rsidP="00902A2F">
            <w:pPr>
              <w:rPr>
                <w:sz w:val="28"/>
                <w:szCs w:val="28"/>
              </w:rPr>
            </w:pPr>
            <w:proofErr w:type="spellStart"/>
            <w:r w:rsidRPr="00917556">
              <w:rPr>
                <w:color w:val="000000" w:themeColor="text1"/>
                <w:sz w:val="28"/>
                <w:szCs w:val="22"/>
              </w:rPr>
              <w:t>пр-</w:t>
            </w:r>
            <w:r w:rsidR="00CF1CE7">
              <w:rPr>
                <w:color w:val="000000" w:themeColor="text1"/>
                <w:sz w:val="28"/>
                <w:szCs w:val="22"/>
              </w:rPr>
              <w:t>к</w:t>
            </w:r>
            <w:r w:rsidRPr="00917556">
              <w:rPr>
                <w:color w:val="000000" w:themeColor="text1"/>
                <w:sz w:val="28"/>
                <w:szCs w:val="22"/>
              </w:rPr>
              <w:t>том</w:t>
            </w:r>
            <w:proofErr w:type="spellEnd"/>
            <w:r w:rsidRPr="00917556">
              <w:rPr>
                <w:color w:val="000000" w:themeColor="text1"/>
                <w:sz w:val="28"/>
                <w:szCs w:val="22"/>
              </w:rPr>
              <w:t xml:space="preserve"> </w:t>
            </w:r>
            <w:proofErr w:type="gramStart"/>
            <w:r w:rsidRPr="00917556">
              <w:rPr>
                <w:color w:val="000000" w:themeColor="text1"/>
                <w:sz w:val="28"/>
                <w:szCs w:val="22"/>
              </w:rPr>
              <w:t>Московский</w:t>
            </w:r>
            <w:proofErr w:type="gramEnd"/>
            <w:r w:rsidR="00BF4044">
              <w:rPr>
                <w:color w:val="000000" w:themeColor="text1"/>
                <w:sz w:val="28"/>
                <w:szCs w:val="22"/>
              </w:rPr>
              <w:t>,</w:t>
            </w:r>
            <w:r>
              <w:rPr>
                <w:sz w:val="28"/>
                <w:szCs w:val="28"/>
              </w:rPr>
              <w:t xml:space="preserve"> красных линий застройки;</w:t>
            </w:r>
          </w:p>
          <w:p w:rsidR="0094203F" w:rsidRDefault="0094203F" w:rsidP="0094203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сведения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о земельных участках, прошедших государственный кадастровый учет;</w:t>
            </w:r>
          </w:p>
          <w:p w:rsidR="0094203F" w:rsidRDefault="0094203F" w:rsidP="0094203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 инвентаризационные данные по землепользованию</w:t>
            </w:r>
            <w:r w:rsidR="00BF4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F3F" w:rsidRDefault="002F0F3F" w:rsidP="00902A2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917556" w:rsidRDefault="00917556" w:rsidP="00902A2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556" w:rsidRPr="00F570A7" w:rsidRDefault="00917556" w:rsidP="00902A2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2F0F3F" w:rsidRPr="00F570A7" w:rsidRDefault="002F0F3F" w:rsidP="00902A2F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2F0F3F" w:rsidTr="00AF343B">
        <w:trPr>
          <w:trHeight w:val="1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1. Рассматриваемая территория расположена в пределах </w:t>
            </w:r>
            <w:proofErr w:type="spellStart"/>
            <w:r w:rsidRPr="00F570A7">
              <w:rPr>
                <w:sz w:val="28"/>
                <w:szCs w:val="28"/>
              </w:rPr>
              <w:t>приаэродромных</w:t>
            </w:r>
            <w:proofErr w:type="spellEnd"/>
            <w:r w:rsidRPr="00F570A7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F570A7">
              <w:rPr>
                <w:sz w:val="28"/>
                <w:szCs w:val="28"/>
              </w:rPr>
              <w:t>Чертовицкое</w:t>
            </w:r>
            <w:proofErr w:type="spellEnd"/>
            <w:r w:rsidRPr="00F570A7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43216C">
              <w:rPr>
                <w:sz w:val="28"/>
                <w:szCs w:val="28"/>
              </w:rPr>
              <w:t>Воронеж (Балтимор)</w:t>
            </w:r>
            <w:r w:rsidRPr="00F570A7">
              <w:rPr>
                <w:sz w:val="28"/>
                <w:szCs w:val="28"/>
              </w:rPr>
              <w:t xml:space="preserve">, в </w:t>
            </w:r>
            <w:proofErr w:type="gramStart"/>
            <w:r w:rsidRPr="00F570A7">
              <w:rPr>
                <w:sz w:val="28"/>
                <w:szCs w:val="28"/>
              </w:rPr>
              <w:t>связи</w:t>
            </w:r>
            <w:proofErr w:type="gramEnd"/>
            <w:r w:rsidRPr="00F570A7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</w:t>
            </w:r>
            <w:r w:rsidR="0069000E">
              <w:rPr>
                <w:sz w:val="28"/>
                <w:szCs w:val="28"/>
              </w:rPr>
              <w:t>.</w:t>
            </w:r>
          </w:p>
          <w:p w:rsidR="002F0F3F" w:rsidRPr="00F570A7" w:rsidRDefault="002F0F3F" w:rsidP="00902A2F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eastAsia="Calibri" w:hAnsi="Times New Roman" w:cs="Times New Roman"/>
                <w:sz w:val="28"/>
                <w:szCs w:val="28"/>
              </w:rPr>
              <w:t>2. Планируемая территория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F570A7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F5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F570A7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29.04.2016 № 45-ОЗ «Об отдельных мерах по поддержке проведения поисковой работы на </w:t>
            </w:r>
            <w:r w:rsidR="00917556">
              <w:rPr>
                <w:rFonts w:ascii="Times New Roman" w:eastAsia="Lucida Sans Unicode" w:hAnsi="Times New Roman" w:cs="Times New Roman"/>
                <w:sz w:val="28"/>
                <w:szCs w:val="28"/>
              </w:rPr>
              <w:t>территории Воронежской области»</w:t>
            </w:r>
            <w:r w:rsidR="0069000E">
              <w:rPr>
                <w:rFonts w:ascii="Times New Roman" w:eastAsia="Lucida Sans Unicode" w:hAnsi="Times New Roman" w:cs="Times New Roman"/>
                <w:sz w:val="28"/>
                <w:szCs w:val="28"/>
              </w:rPr>
              <w:t>.</w:t>
            </w:r>
          </w:p>
          <w:p w:rsidR="002F0F3F" w:rsidRDefault="002F0F3F" w:rsidP="00902A2F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F570A7">
              <w:rPr>
                <w:bCs/>
                <w:iCs/>
                <w:color w:val="000000"/>
                <w:sz w:val="28"/>
                <w:szCs w:val="28"/>
              </w:rPr>
              <w:t xml:space="preserve">3. </w:t>
            </w:r>
            <w:r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</w:t>
            </w:r>
            <w:r w:rsidR="00917556">
              <w:rPr>
                <w:bCs/>
                <w:iCs/>
                <w:color w:val="000000"/>
                <w:sz w:val="28"/>
                <w:szCs w:val="28"/>
              </w:rPr>
              <w:t>овиями использования территории</w:t>
            </w:r>
            <w:r w:rsidR="0069000E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  <w:p w:rsidR="002F0F3F" w:rsidRPr="00D50FF2" w:rsidRDefault="002F0F3F" w:rsidP="00902A2F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Pr="00D50FF2">
              <w:rPr>
                <w:bCs/>
                <w:iCs/>
                <w:color w:val="000000"/>
                <w:sz w:val="28"/>
                <w:szCs w:val="28"/>
              </w:rPr>
              <w:t>. Учесть ограничение в использовании планируемой территории в отношении охранных зон сетей инженерно-технического обеспече</w:t>
            </w:r>
            <w:r w:rsidR="0069000E">
              <w:rPr>
                <w:bCs/>
                <w:iCs/>
                <w:color w:val="000000"/>
                <w:sz w:val="28"/>
                <w:szCs w:val="28"/>
              </w:rPr>
              <w:t>ния и дороги общего пользования.</w:t>
            </w:r>
          </w:p>
          <w:p w:rsidR="002F0F3F" w:rsidRPr="00D50FF2" w:rsidRDefault="002F0F3F" w:rsidP="00902A2F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50FF2">
              <w:rPr>
                <w:bCs/>
                <w:iCs/>
                <w:color w:val="000000"/>
                <w:sz w:val="28"/>
                <w:szCs w:val="28"/>
              </w:rPr>
              <w:t>5. Проработать вопрос инженерного обе</w:t>
            </w:r>
            <w:r w:rsidR="00917556">
              <w:rPr>
                <w:bCs/>
                <w:iCs/>
                <w:color w:val="000000"/>
                <w:sz w:val="28"/>
                <w:szCs w:val="28"/>
              </w:rPr>
              <w:t>спечения планируемой территории</w:t>
            </w:r>
            <w:r w:rsidR="0069000E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  <w:p w:rsidR="002F0F3F" w:rsidRPr="00D50FF2" w:rsidRDefault="002F0F3F" w:rsidP="00902A2F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50FF2">
              <w:rPr>
                <w:bCs/>
                <w:iCs/>
                <w:color w:val="000000"/>
                <w:sz w:val="28"/>
                <w:szCs w:val="28"/>
              </w:rPr>
              <w:t>6. Проработать вопрос обеспечения транспортной доступности планируемой территории, в том чис</w:t>
            </w:r>
            <w:r w:rsidR="0069000E">
              <w:rPr>
                <w:bCs/>
                <w:iCs/>
                <w:color w:val="000000"/>
                <w:sz w:val="28"/>
                <w:szCs w:val="28"/>
              </w:rPr>
              <w:t>ле транспортной связи с городом.</w:t>
            </w:r>
          </w:p>
          <w:p w:rsidR="002F0F3F" w:rsidRDefault="002F0F3F" w:rsidP="00902A2F">
            <w:pPr>
              <w:rPr>
                <w:rFonts w:eastAsia="Calibri"/>
                <w:sz w:val="28"/>
                <w:szCs w:val="28"/>
              </w:rPr>
            </w:pPr>
            <w:r w:rsidRPr="00D50FF2">
              <w:rPr>
                <w:bCs/>
                <w:iCs/>
                <w:color w:val="000000"/>
                <w:sz w:val="28"/>
                <w:szCs w:val="28"/>
              </w:rPr>
              <w:t xml:space="preserve">7. </w:t>
            </w:r>
            <w:r w:rsidRPr="00D50FF2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Pr="00D50FF2">
              <w:t xml:space="preserve"> </w:t>
            </w:r>
            <w:r w:rsidRPr="00D50FF2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69000E">
              <w:rPr>
                <w:rFonts w:eastAsia="Calibri"/>
                <w:sz w:val="28"/>
                <w:szCs w:val="28"/>
              </w:rPr>
              <w:t>.</w:t>
            </w:r>
          </w:p>
          <w:p w:rsidR="00D50FF2" w:rsidRDefault="00D50FF2" w:rsidP="00902A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8. </w:t>
            </w:r>
            <w:r w:rsidRPr="00D50FF2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Pr="00D50FF2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69000E">
              <w:rPr>
                <w:rFonts w:eastAsia="Calibri"/>
                <w:sz w:val="28"/>
                <w:szCs w:val="28"/>
              </w:rPr>
              <w:t>городского округа город Воронеж.</w:t>
            </w:r>
          </w:p>
          <w:p w:rsidR="00917556" w:rsidRDefault="00917556" w:rsidP="00902A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 Учесть при подготовке документации </w:t>
            </w:r>
            <w:r w:rsidR="0069000E">
              <w:rPr>
                <w:rFonts w:eastAsia="Calibri"/>
                <w:sz w:val="28"/>
                <w:szCs w:val="28"/>
              </w:rPr>
              <w:t>п</w:t>
            </w:r>
            <w:r w:rsidRPr="00917556">
              <w:rPr>
                <w:rFonts w:eastAsia="Calibri"/>
                <w:sz w:val="28"/>
                <w:szCs w:val="28"/>
              </w:rPr>
              <w:t>риказ департамента природных ресурсов и экологии Воронежской области от 01.03.2017</w:t>
            </w:r>
            <w:r w:rsidR="00F42CF0">
              <w:rPr>
                <w:rFonts w:eastAsia="Calibri"/>
                <w:sz w:val="28"/>
                <w:szCs w:val="28"/>
              </w:rPr>
              <w:t xml:space="preserve"> </w:t>
            </w:r>
            <w:r w:rsidR="00F42CF0" w:rsidRPr="00917556">
              <w:rPr>
                <w:rFonts w:eastAsia="Calibri"/>
                <w:sz w:val="28"/>
                <w:szCs w:val="28"/>
              </w:rPr>
              <w:t>№</w:t>
            </w:r>
            <w:r w:rsidR="00F42CF0">
              <w:rPr>
                <w:rFonts w:eastAsia="Calibri"/>
                <w:sz w:val="28"/>
                <w:szCs w:val="28"/>
              </w:rPr>
              <w:t xml:space="preserve"> </w:t>
            </w:r>
            <w:r w:rsidR="00F42CF0" w:rsidRPr="00917556">
              <w:rPr>
                <w:rFonts w:eastAsia="Calibri"/>
                <w:sz w:val="28"/>
                <w:szCs w:val="28"/>
              </w:rPr>
              <w:t>96</w:t>
            </w:r>
            <w:r w:rsidR="0069000E">
              <w:rPr>
                <w:rFonts w:eastAsia="Calibri"/>
                <w:sz w:val="28"/>
                <w:szCs w:val="28"/>
              </w:rPr>
              <w:t>.</w:t>
            </w:r>
          </w:p>
          <w:p w:rsidR="00F42CF0" w:rsidRDefault="00917556" w:rsidP="00F42CF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10. Учесть при подготовке</w:t>
            </w:r>
            <w:r w:rsidR="00F42CF0">
              <w:rPr>
                <w:rFonts w:eastAsia="Calibri"/>
                <w:sz w:val="28"/>
                <w:szCs w:val="28"/>
              </w:rPr>
              <w:t xml:space="preserve"> документации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9000E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 xml:space="preserve">ешение Воронежской городской Думы от 20.12.2017 </w:t>
            </w:r>
          </w:p>
          <w:p w:rsidR="00917556" w:rsidRPr="00FB03CC" w:rsidRDefault="00F42CF0" w:rsidP="00F42CF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="00917556">
              <w:rPr>
                <w:sz w:val="28"/>
                <w:szCs w:val="28"/>
                <w:lang w:eastAsia="ru-RU"/>
              </w:rPr>
              <w:t xml:space="preserve"> 742-IV</w:t>
            </w:r>
            <w:r w:rsidR="0069000E">
              <w:rPr>
                <w:sz w:val="28"/>
                <w:szCs w:val="28"/>
                <w:lang w:eastAsia="ru-RU"/>
              </w:rPr>
              <w:t xml:space="preserve"> </w:t>
            </w:r>
            <w:r w:rsidR="00917556">
              <w:rPr>
                <w:sz w:val="28"/>
                <w:szCs w:val="28"/>
                <w:lang w:eastAsia="ru-RU"/>
              </w:rPr>
              <w:t xml:space="preserve">«Об утверждении Программы комплексного развития транспортной инфраструктуры городского округа город </w:t>
            </w:r>
            <w:r w:rsidR="00C112EE">
              <w:rPr>
                <w:sz w:val="28"/>
                <w:szCs w:val="28"/>
                <w:lang w:eastAsia="ru-RU"/>
              </w:rPr>
              <w:t>Воронеж на период до 2020 года»</w:t>
            </w:r>
          </w:p>
        </w:tc>
      </w:tr>
      <w:tr w:rsidR="002F0F3F" w:rsidTr="00AF343B">
        <w:trPr>
          <w:trHeight w:val="264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F570A7" w:rsidRDefault="002F0F3F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902A2F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2 месяца (60 дней).</w:t>
            </w:r>
          </w:p>
          <w:p w:rsidR="002F0F3F" w:rsidRPr="00D37B06" w:rsidRDefault="002F0F3F" w:rsidP="00902A2F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69000E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6900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 месяца (90 дней).</w:t>
            </w:r>
          </w:p>
          <w:p w:rsidR="002F0F3F" w:rsidRPr="00D37B06" w:rsidRDefault="002F0F3F" w:rsidP="00902A2F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69000E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6900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2 месяца (60 дней).</w:t>
            </w:r>
          </w:p>
          <w:p w:rsidR="002F0F3F" w:rsidRPr="00F570A7" w:rsidRDefault="002F0F3F" w:rsidP="001138EB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1138EB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1138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1 месяц (30 дней)</w:t>
            </w:r>
          </w:p>
        </w:tc>
      </w:tr>
      <w:tr w:rsidR="00E10672" w:rsidTr="00AF343B">
        <w:trPr>
          <w:trHeight w:val="264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DB028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DB028B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2" w:rsidRPr="00F570A7" w:rsidRDefault="00E10672" w:rsidP="00DB028B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Градостроительный кодекс Российской Федерации;</w:t>
            </w:r>
          </w:p>
          <w:p w:rsidR="00E10672" w:rsidRPr="00F570A7" w:rsidRDefault="00E10672" w:rsidP="00DB028B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Земельный кодекс Российской Федерации;</w:t>
            </w:r>
          </w:p>
          <w:p w:rsidR="00E10672" w:rsidRPr="00F570A7" w:rsidRDefault="00E10672" w:rsidP="00DB028B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:rsidR="00E10672" w:rsidRPr="00F570A7" w:rsidRDefault="00E10672" w:rsidP="00DB028B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284FA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 42.13330.2016 «Градостроительство. Планировка и застройка городских и сельских поселений»;</w:t>
            </w:r>
          </w:p>
          <w:p w:rsidR="00E10672" w:rsidRPr="00F570A7" w:rsidRDefault="00E10672" w:rsidP="00DB028B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региональные и местные нормативы градостроительного проектирования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0672" w:rsidTr="00E10672">
        <w:trPr>
          <w:trHeight w:val="2142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DB028B">
            <w:pPr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DB028B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Порядок передачи документации</w:t>
            </w:r>
          </w:p>
          <w:p w:rsidR="00E10672" w:rsidRPr="00F570A7" w:rsidRDefault="00E10672" w:rsidP="00DB028B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2" w:rsidRPr="00F570A7" w:rsidRDefault="00E10672" w:rsidP="00DB028B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Исполнитель передает заказчику </w:t>
            </w:r>
            <w:r>
              <w:rPr>
                <w:sz w:val="28"/>
                <w:szCs w:val="28"/>
              </w:rPr>
              <w:t>документацию по</w:t>
            </w:r>
            <w:r w:rsidRPr="00F570A7">
              <w:rPr>
                <w:sz w:val="28"/>
                <w:szCs w:val="28"/>
              </w:rPr>
              <w:t xml:space="preserve"> планировк</w:t>
            </w:r>
            <w:r>
              <w:rPr>
                <w:sz w:val="28"/>
                <w:szCs w:val="28"/>
              </w:rPr>
              <w:t>е</w:t>
            </w:r>
            <w:r w:rsidRPr="00F570A7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E10672" w:rsidRPr="00F570A7" w:rsidRDefault="00E10672" w:rsidP="00DB028B">
            <w:pPr>
              <w:snapToGrid w:val="0"/>
              <w:spacing w:line="228" w:lineRule="auto"/>
              <w:rPr>
                <w:iCs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E10672" w:rsidTr="00AF343B">
        <w:trPr>
          <w:jc w:val="center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AA223B">
            <w:pPr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14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902A2F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902A2F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2" w:rsidRPr="00AA223B" w:rsidRDefault="00E10672" w:rsidP="00902A2F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AA22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оложение о характеристиках планируемого развития территории, в том числе о плотности и параметрах застройки территории (в пределах, установленных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одекса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Российской Федерации 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информация о планируемых мероприятиях по обеспечению сохранения применительно к территориальным зонам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ти таких объектов для населения.</w:t>
            </w:r>
          </w:p>
          <w:p w:rsidR="00E10672" w:rsidRPr="00AA223B" w:rsidRDefault="00E10672" w:rsidP="00902A2F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оложени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об очередности планируемого развития территории, содержащ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вития социальной инфраструктуры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одексом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Российской Федерации.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территории.</w:t>
            </w:r>
          </w:p>
          <w:p w:rsidR="00E10672" w:rsidRPr="00767DDB" w:rsidRDefault="00E10672" w:rsidP="00E1067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Т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55266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55266D">
              <w:rPr>
                <w:rFonts w:ascii="Times New Roman" w:hAnsi="Times New Roman"/>
                <w:sz w:val="28"/>
                <w:szCs w:val="28"/>
              </w:rPr>
              <w:t xml:space="preserve">. Текстовые материалы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документации по планировке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территории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ставляются на электронном носителе в формате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767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</w:p>
        </w:tc>
      </w:tr>
      <w:tr w:rsidR="00E10672" w:rsidTr="00AF343B">
        <w:trPr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902A2F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67DDB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ертеж или чертежи планировки территории, на которых отображаются: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а) красные линии;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б) границы существующих и планируемых элементов планировочной структуры;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в) границы зон планируемого размещения объектов капитального строительства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арт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движения транспорта (включая транспорт общего пользования) и пешеходов, отражающ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объектов транспортной инфраструктуры и учитывающ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существующие и прогнозные потребности в транспортном обеспечении на территории, а также схем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улично-дорожной сети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территорий объектов культурного наследия (при наличии)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зон с особыми условиями использования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а, отображающая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AA223B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296240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вертикальной планировки территории, инженерной подготовки и инженерной защиты территории, подготовленн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 </w:t>
            </w:r>
            <w:hyperlink r:id="rId10" w:anchor="dst100006" w:history="1">
              <w:r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, установленных уполномоченным Правительством Российской Федерации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едеральным органом исполнительной власти, и в соответствии с </w:t>
            </w:r>
            <w:hyperlink r:id="rId11" w:anchor="dst100015" w:history="1">
              <w:r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, установленными уполномоченным Правительством Российской </w:t>
            </w:r>
            <w:r w:rsidRPr="00296240">
              <w:rPr>
                <w:color w:val="000000" w:themeColor="text1"/>
                <w:sz w:val="28"/>
                <w:szCs w:val="28"/>
                <w:lang w:eastAsia="ru-RU"/>
              </w:rPr>
              <w:t xml:space="preserve">Федерации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296240">
              <w:rPr>
                <w:color w:val="000000" w:themeColor="text1"/>
                <w:sz w:val="28"/>
                <w:szCs w:val="28"/>
                <w:lang w:eastAsia="ru-RU"/>
              </w:rPr>
              <w:t>едеральным органом исполнительной власти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Pr="00296240" w:rsidRDefault="00E10672" w:rsidP="00902A2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Pr="00296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296240">
              <w:rPr>
                <w:color w:val="000000" w:themeColor="text1"/>
                <w:sz w:val="28"/>
                <w:szCs w:val="28"/>
                <w:lang w:eastAsia="ru-RU"/>
              </w:rPr>
              <w:t>роект организации дорожного движения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10672" w:rsidRDefault="00E10672" w:rsidP="00902A2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Pr="00296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296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рафические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 документации по планировке территории пред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ставляются на бумажном и электронном носителях в виде векторных и растровых карт. </w:t>
            </w:r>
            <w:proofErr w:type="gramEnd"/>
          </w:p>
          <w:p w:rsidR="00E10672" w:rsidRPr="00AA223B" w:rsidRDefault="00E10672" w:rsidP="00902A2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цифровой (векторной) графике карты с привязкой к городской и местной системам координат (</w:t>
            </w:r>
            <w:proofErr w:type="gramStart"/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в формате JPEG с разрешением не менее 120 точек на см, а также в формате XML. </w:t>
            </w:r>
          </w:p>
          <w:p w:rsidR="00E10672" w:rsidRPr="00AA223B" w:rsidRDefault="00E10672" w:rsidP="00902A2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емонстрационный альбом (бумажный носитель)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А3, содержащий документацию по планировке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0672" w:rsidRPr="00AA223B" w:rsidRDefault="00E10672" w:rsidP="00902A2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водный материал презентации для </w:t>
            </w:r>
            <w:r w:rsidR="00D90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 публичных слушаний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электронном носителе в формате, совм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естимом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0672" w:rsidRDefault="00E10672" w:rsidP="00792F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емонстрационные материалы для организации экспозиции для проведения публичных слушаний по проекту планировки территории и проекту межевания территории, </w:t>
            </w:r>
            <w:proofErr w:type="gramStart"/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подготовленным</w:t>
            </w:r>
            <w:proofErr w:type="gramEnd"/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</w:p>
          <w:p w:rsidR="00E10672" w:rsidRDefault="00E10672" w:rsidP="00792F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составе</w:t>
            </w:r>
            <w:proofErr w:type="gramEnd"/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документации по планировке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планшетах размером не менее </w:t>
            </w:r>
          </w:p>
          <w:p w:rsidR="00E10672" w:rsidRPr="00AA223B" w:rsidRDefault="00E10672" w:rsidP="00792F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E10672" w:rsidTr="00AF343B">
        <w:trPr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902A2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672" w:rsidRPr="00F570A7" w:rsidRDefault="00E10672" w:rsidP="00902A2F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2" w:rsidRPr="00AA223B" w:rsidRDefault="00E10672" w:rsidP="00902A2F">
            <w:pPr>
              <w:snapToGrid w:val="0"/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AA223B">
              <w:rPr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10BBE" w:rsidRDefault="00C10BBE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10BBE" w:rsidRPr="00C10BB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10BBE" w:rsidRPr="00C10BBE">
        <w:rPr>
          <w:sz w:val="28"/>
          <w:szCs w:val="28"/>
        </w:rPr>
        <w:t xml:space="preserve"> управления</w:t>
      </w:r>
    </w:p>
    <w:p w:rsidR="007C3805" w:rsidRPr="00910D31" w:rsidRDefault="0043216C" w:rsidP="00AA223B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</w:t>
      </w:r>
      <w:r w:rsidR="00AA22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A35189">
        <w:rPr>
          <w:sz w:val="28"/>
          <w:szCs w:val="28"/>
        </w:rPr>
        <w:t xml:space="preserve">       </w:t>
      </w:r>
      <w:r w:rsidR="00AA223B">
        <w:rPr>
          <w:sz w:val="28"/>
          <w:szCs w:val="28"/>
        </w:rPr>
        <w:t>Л.А. Подшивалова</w:t>
      </w:r>
    </w:p>
    <w:sectPr w:rsidR="007C3805" w:rsidRPr="00910D31" w:rsidSect="00E10672">
      <w:headerReference w:type="default" r:id="rId12"/>
      <w:pgSz w:w="11906" w:h="16838"/>
      <w:pgMar w:top="993" w:right="567" w:bottom="1134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79" w:rsidRDefault="00BC6E79" w:rsidP="007C3805">
      <w:r>
        <w:separator/>
      </w:r>
    </w:p>
  </w:endnote>
  <w:endnote w:type="continuationSeparator" w:id="0">
    <w:p w:rsidR="00BC6E79" w:rsidRDefault="00BC6E79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79" w:rsidRDefault="00BC6E79" w:rsidP="007C3805">
      <w:r>
        <w:separator/>
      </w:r>
    </w:p>
  </w:footnote>
  <w:footnote w:type="continuationSeparator" w:id="0">
    <w:p w:rsidR="00BC6E79" w:rsidRDefault="00BC6E79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C10BBE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3228E3">
      <w:rPr>
        <w:noProof/>
        <w:sz w:val="28"/>
        <w:szCs w:val="28"/>
      </w:rPr>
      <w:t>14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BD1"/>
    <w:rsid w:val="00007E6E"/>
    <w:rsid w:val="00013EFC"/>
    <w:rsid w:val="000142E3"/>
    <w:rsid w:val="00022DBE"/>
    <w:rsid w:val="0003378F"/>
    <w:rsid w:val="000359DA"/>
    <w:rsid w:val="000B35FD"/>
    <w:rsid w:val="000D102F"/>
    <w:rsid w:val="000D1096"/>
    <w:rsid w:val="000D4622"/>
    <w:rsid w:val="000E3460"/>
    <w:rsid w:val="00100C66"/>
    <w:rsid w:val="0010177D"/>
    <w:rsid w:val="00110B82"/>
    <w:rsid w:val="001138EB"/>
    <w:rsid w:val="001154F2"/>
    <w:rsid w:val="0016650A"/>
    <w:rsid w:val="001921AF"/>
    <w:rsid w:val="001B167B"/>
    <w:rsid w:val="001B5583"/>
    <w:rsid w:val="001B6664"/>
    <w:rsid w:val="001D1BD8"/>
    <w:rsid w:val="00201470"/>
    <w:rsid w:val="00204175"/>
    <w:rsid w:val="00214009"/>
    <w:rsid w:val="002179DD"/>
    <w:rsid w:val="00217EE7"/>
    <w:rsid w:val="0024771F"/>
    <w:rsid w:val="00252C27"/>
    <w:rsid w:val="00260489"/>
    <w:rsid w:val="00260AEC"/>
    <w:rsid w:val="00284FAA"/>
    <w:rsid w:val="0028526D"/>
    <w:rsid w:val="00296240"/>
    <w:rsid w:val="002B02CA"/>
    <w:rsid w:val="002F0F3F"/>
    <w:rsid w:val="00310D01"/>
    <w:rsid w:val="003228E3"/>
    <w:rsid w:val="00342395"/>
    <w:rsid w:val="00347C45"/>
    <w:rsid w:val="00370063"/>
    <w:rsid w:val="00370BF8"/>
    <w:rsid w:val="00384C3F"/>
    <w:rsid w:val="00393135"/>
    <w:rsid w:val="00397D9C"/>
    <w:rsid w:val="003A2BAC"/>
    <w:rsid w:val="003D13BD"/>
    <w:rsid w:val="003F4A92"/>
    <w:rsid w:val="00401165"/>
    <w:rsid w:val="00401F2A"/>
    <w:rsid w:val="004249C4"/>
    <w:rsid w:val="00432169"/>
    <w:rsid w:val="0043216C"/>
    <w:rsid w:val="0046096C"/>
    <w:rsid w:val="004716C4"/>
    <w:rsid w:val="00471D48"/>
    <w:rsid w:val="004971FD"/>
    <w:rsid w:val="004D5DCB"/>
    <w:rsid w:val="00503DB4"/>
    <w:rsid w:val="00515064"/>
    <w:rsid w:val="00515626"/>
    <w:rsid w:val="00517E0C"/>
    <w:rsid w:val="00553512"/>
    <w:rsid w:val="005634DD"/>
    <w:rsid w:val="005775C0"/>
    <w:rsid w:val="00591588"/>
    <w:rsid w:val="005A1E81"/>
    <w:rsid w:val="005B1B8F"/>
    <w:rsid w:val="005B3938"/>
    <w:rsid w:val="005D5042"/>
    <w:rsid w:val="005F2735"/>
    <w:rsid w:val="005F28C8"/>
    <w:rsid w:val="0062177A"/>
    <w:rsid w:val="0063178D"/>
    <w:rsid w:val="0069000E"/>
    <w:rsid w:val="00695924"/>
    <w:rsid w:val="006A52AC"/>
    <w:rsid w:val="006D6823"/>
    <w:rsid w:val="006F1CF2"/>
    <w:rsid w:val="006F6A08"/>
    <w:rsid w:val="00767DDB"/>
    <w:rsid w:val="00773C74"/>
    <w:rsid w:val="0078731E"/>
    <w:rsid w:val="00792F34"/>
    <w:rsid w:val="00795E8D"/>
    <w:rsid w:val="007A32F7"/>
    <w:rsid w:val="007A49BF"/>
    <w:rsid w:val="007B04B6"/>
    <w:rsid w:val="007B32CA"/>
    <w:rsid w:val="007C3805"/>
    <w:rsid w:val="007C64BB"/>
    <w:rsid w:val="007C6636"/>
    <w:rsid w:val="007D3C05"/>
    <w:rsid w:val="007F1DDC"/>
    <w:rsid w:val="007F6FE3"/>
    <w:rsid w:val="0080051D"/>
    <w:rsid w:val="0084467B"/>
    <w:rsid w:val="00876875"/>
    <w:rsid w:val="00887C85"/>
    <w:rsid w:val="0089139D"/>
    <w:rsid w:val="008915F0"/>
    <w:rsid w:val="008C23B5"/>
    <w:rsid w:val="008D2265"/>
    <w:rsid w:val="008F6B44"/>
    <w:rsid w:val="00902A2F"/>
    <w:rsid w:val="00903CD8"/>
    <w:rsid w:val="00910D31"/>
    <w:rsid w:val="00917556"/>
    <w:rsid w:val="0092046E"/>
    <w:rsid w:val="00926798"/>
    <w:rsid w:val="009269D1"/>
    <w:rsid w:val="009311D7"/>
    <w:rsid w:val="0094203F"/>
    <w:rsid w:val="009571E0"/>
    <w:rsid w:val="00963939"/>
    <w:rsid w:val="00993BEF"/>
    <w:rsid w:val="009940B6"/>
    <w:rsid w:val="00A108F9"/>
    <w:rsid w:val="00A35189"/>
    <w:rsid w:val="00A66E19"/>
    <w:rsid w:val="00A90488"/>
    <w:rsid w:val="00AA223B"/>
    <w:rsid w:val="00AA33AD"/>
    <w:rsid w:val="00AB0923"/>
    <w:rsid w:val="00AC0F2E"/>
    <w:rsid w:val="00AD3CE4"/>
    <w:rsid w:val="00AF343B"/>
    <w:rsid w:val="00B06594"/>
    <w:rsid w:val="00B10F92"/>
    <w:rsid w:val="00B238AA"/>
    <w:rsid w:val="00B31B1F"/>
    <w:rsid w:val="00B37286"/>
    <w:rsid w:val="00B4473B"/>
    <w:rsid w:val="00B47571"/>
    <w:rsid w:val="00B504D6"/>
    <w:rsid w:val="00B66F28"/>
    <w:rsid w:val="00B82F84"/>
    <w:rsid w:val="00BB1D54"/>
    <w:rsid w:val="00BC6E79"/>
    <w:rsid w:val="00BF2B11"/>
    <w:rsid w:val="00BF4044"/>
    <w:rsid w:val="00BF4A2F"/>
    <w:rsid w:val="00BF670C"/>
    <w:rsid w:val="00C10BBE"/>
    <w:rsid w:val="00C112EE"/>
    <w:rsid w:val="00C36228"/>
    <w:rsid w:val="00C40DD2"/>
    <w:rsid w:val="00C81336"/>
    <w:rsid w:val="00C85947"/>
    <w:rsid w:val="00CC1C48"/>
    <w:rsid w:val="00CC50EE"/>
    <w:rsid w:val="00CD29D9"/>
    <w:rsid w:val="00CD4AF2"/>
    <w:rsid w:val="00CD4B91"/>
    <w:rsid w:val="00CF1CE7"/>
    <w:rsid w:val="00CF272B"/>
    <w:rsid w:val="00D14CCF"/>
    <w:rsid w:val="00D37B06"/>
    <w:rsid w:val="00D45CDC"/>
    <w:rsid w:val="00D50FF2"/>
    <w:rsid w:val="00D555FF"/>
    <w:rsid w:val="00D6006C"/>
    <w:rsid w:val="00D909F9"/>
    <w:rsid w:val="00DC4D4D"/>
    <w:rsid w:val="00DD2B3A"/>
    <w:rsid w:val="00DF2203"/>
    <w:rsid w:val="00E10672"/>
    <w:rsid w:val="00E11A31"/>
    <w:rsid w:val="00E62921"/>
    <w:rsid w:val="00E67CD9"/>
    <w:rsid w:val="00E755CA"/>
    <w:rsid w:val="00E81B92"/>
    <w:rsid w:val="00E8604D"/>
    <w:rsid w:val="00E87554"/>
    <w:rsid w:val="00EB4D47"/>
    <w:rsid w:val="00ED4023"/>
    <w:rsid w:val="00F00C8A"/>
    <w:rsid w:val="00F3199D"/>
    <w:rsid w:val="00F372CB"/>
    <w:rsid w:val="00F42CF0"/>
    <w:rsid w:val="00F44E89"/>
    <w:rsid w:val="00F56DD9"/>
    <w:rsid w:val="00F570A7"/>
    <w:rsid w:val="00F6196A"/>
    <w:rsid w:val="00F647FF"/>
    <w:rsid w:val="00F66092"/>
    <w:rsid w:val="00F71261"/>
    <w:rsid w:val="00F77BAE"/>
    <w:rsid w:val="00FB03CC"/>
    <w:rsid w:val="00FD3D20"/>
    <w:rsid w:val="00FD7C27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52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2175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01CD-404E-4888-AE82-99841D8F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enshulgina</cp:lastModifiedBy>
  <cp:revision>2</cp:revision>
  <cp:lastPrinted>2020-05-25T11:51:00Z</cp:lastPrinted>
  <dcterms:created xsi:type="dcterms:W3CDTF">2020-06-02T12:22:00Z</dcterms:created>
  <dcterms:modified xsi:type="dcterms:W3CDTF">2020-06-02T12:22:00Z</dcterms:modified>
</cp:coreProperties>
</file>