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62F" w:rsidRPr="001A0499" w:rsidRDefault="0011362F" w:rsidP="0011362F">
      <w:pPr>
        <w:pStyle w:val="a9"/>
        <w:ind w:left="107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№10</w:t>
      </w:r>
      <w:r w:rsidRPr="001A0499">
        <w:rPr>
          <w:rFonts w:ascii="Times New Roman" w:hAnsi="Times New Roman" w:cs="Times New Roman"/>
          <w:sz w:val="28"/>
          <w:szCs w:val="28"/>
        </w:rPr>
        <w:t xml:space="preserve"> к Методике</w:t>
      </w:r>
    </w:p>
    <w:p w:rsidR="0011362F" w:rsidRPr="001A0499" w:rsidRDefault="0011362F" w:rsidP="0011362F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p w:rsidR="0011362F" w:rsidRPr="001A0499" w:rsidRDefault="0011362F" w:rsidP="0011362F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A0499">
        <w:rPr>
          <w:rFonts w:ascii="Times New Roman" w:hAnsi="Times New Roman" w:cs="Times New Roman"/>
          <w:sz w:val="28"/>
          <w:szCs w:val="28"/>
        </w:rPr>
        <w:t>Форма (таблица)</w:t>
      </w:r>
    </w:p>
    <w:p w:rsidR="0011362F" w:rsidRPr="001A0499" w:rsidRDefault="0011362F" w:rsidP="0011362F">
      <w:pPr>
        <w:pStyle w:val="a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1362F" w:rsidRPr="001A0499" w:rsidRDefault="0011362F" w:rsidP="0011362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A80">
        <w:rPr>
          <w:rFonts w:ascii="Times New Roman" w:hAnsi="Times New Roman" w:cs="Times New Roman"/>
          <w:b/>
          <w:sz w:val="28"/>
          <w:szCs w:val="28"/>
        </w:rPr>
        <w:t>О</w:t>
      </w:r>
      <w:r w:rsidRPr="001A0499">
        <w:rPr>
          <w:rFonts w:ascii="Times New Roman" w:hAnsi="Times New Roman" w:cs="Times New Roman"/>
          <w:b/>
          <w:sz w:val="28"/>
          <w:szCs w:val="28"/>
        </w:rPr>
        <w:t xml:space="preserve">пределение НМЦК </w:t>
      </w:r>
      <w:r w:rsidR="00772C11">
        <w:rPr>
          <w:rFonts w:ascii="Times New Roman" w:hAnsi="Times New Roman" w:cs="Times New Roman"/>
          <w:b/>
          <w:sz w:val="28"/>
          <w:szCs w:val="28"/>
        </w:rPr>
        <w:t>и</w:t>
      </w:r>
      <w:r w:rsidRPr="001A0499">
        <w:rPr>
          <w:rFonts w:ascii="Times New Roman" w:hAnsi="Times New Roman" w:cs="Times New Roman"/>
          <w:b/>
          <w:sz w:val="28"/>
          <w:szCs w:val="28"/>
        </w:rPr>
        <w:t>ным методом</w:t>
      </w:r>
    </w:p>
    <w:p w:rsidR="0011362F" w:rsidRPr="001A0499" w:rsidRDefault="0011362F" w:rsidP="0011362F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54"/>
        <w:gridCol w:w="5792"/>
        <w:gridCol w:w="9574"/>
      </w:tblGrid>
      <w:tr w:rsidR="001D5CB5" w:rsidRPr="008B0678" w:rsidTr="003C3217">
        <w:trPr>
          <w:trHeight w:val="609"/>
        </w:trPr>
        <w:tc>
          <w:tcPr>
            <w:tcW w:w="174" w:type="pct"/>
          </w:tcPr>
          <w:p w:rsidR="001D5CB5" w:rsidRPr="008B0678" w:rsidRDefault="00407E56" w:rsidP="008B0678">
            <w:r>
              <w:t>1</w:t>
            </w:r>
          </w:p>
        </w:tc>
        <w:tc>
          <w:tcPr>
            <w:tcW w:w="4826" w:type="pct"/>
            <w:gridSpan w:val="2"/>
          </w:tcPr>
          <w:p w:rsidR="001D5CB5" w:rsidRPr="008B0678" w:rsidRDefault="001D5CB5" w:rsidP="00D41102">
            <w:pPr>
              <w:jc w:val="both"/>
              <w:rPr>
                <w:bCs/>
              </w:rPr>
            </w:pPr>
            <w:r w:rsidRPr="008B0678">
              <w:t>Обоснование невозможности применения методов определения НМЦК, указанных в ч. 1 ст. 22 Федерального закона от 05.04.2013 № 44-ФЗ «</w:t>
            </w:r>
            <w:r w:rsidRPr="008B0678">
              <w:rPr>
                <w:bCs/>
              </w:rPr>
              <w:t>О контрактной системе в сфере закупок товаров, работ, услуг для обеспечения государственных и муниципальных нужд»</w:t>
            </w:r>
            <w:r w:rsidR="00407E56">
              <w:rPr>
                <w:bCs/>
              </w:rPr>
              <w:t xml:space="preserve"> (далее – </w:t>
            </w:r>
            <w:bookmarkStart w:id="0" w:name="_GoBack"/>
            <w:bookmarkEnd w:id="0"/>
            <w:r w:rsidR="00D41102">
              <w:rPr>
                <w:bCs/>
              </w:rPr>
              <w:t>Федеральный закон № 44</w:t>
            </w:r>
            <w:r w:rsidR="00D41102">
              <w:rPr>
                <w:bCs/>
              </w:rPr>
              <w:noBreakHyphen/>
              <w:t>ФЗ</w:t>
            </w:r>
            <w:r w:rsidR="006D2F47">
              <w:rPr>
                <w:bCs/>
              </w:rPr>
              <w:t>)</w:t>
            </w:r>
            <w:r w:rsidR="00E75945">
              <w:rPr>
                <w:bCs/>
              </w:rPr>
              <w:t xml:space="preserve">, в </w:t>
            </w:r>
            <w:proofErr w:type="spellStart"/>
            <w:r w:rsidR="00E75945">
              <w:rPr>
                <w:bCs/>
              </w:rPr>
              <w:t>т.ч</w:t>
            </w:r>
            <w:proofErr w:type="spellEnd"/>
            <w:r w:rsidR="00E75945">
              <w:rPr>
                <w:bCs/>
              </w:rPr>
              <w:t>.</w:t>
            </w:r>
          </w:p>
        </w:tc>
      </w:tr>
      <w:tr w:rsidR="003C3217" w:rsidRPr="008B0678" w:rsidTr="0011362F">
        <w:tc>
          <w:tcPr>
            <w:tcW w:w="174" w:type="pct"/>
          </w:tcPr>
          <w:p w:rsidR="001D5CB5" w:rsidRPr="00772C11" w:rsidRDefault="001D5CB5" w:rsidP="008B067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06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19" w:type="pct"/>
          </w:tcPr>
          <w:p w:rsidR="001D5CB5" w:rsidRPr="008B0678" w:rsidRDefault="001D5CB5" w:rsidP="0011362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B0678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1136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0678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сопоставимых рыночных цен (анализа рынка)</w:t>
            </w:r>
          </w:p>
        </w:tc>
        <w:tc>
          <w:tcPr>
            <w:tcW w:w="3007" w:type="pct"/>
          </w:tcPr>
          <w:p w:rsidR="001D5CB5" w:rsidRPr="008B0678" w:rsidRDefault="001D5CB5" w:rsidP="008B067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217" w:rsidRPr="008B0678" w:rsidTr="0011362F">
        <w:tc>
          <w:tcPr>
            <w:tcW w:w="174" w:type="pct"/>
          </w:tcPr>
          <w:p w:rsidR="001D5CB5" w:rsidRPr="008B0678" w:rsidRDefault="001D5CB5" w:rsidP="008B06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B067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19" w:type="pct"/>
          </w:tcPr>
          <w:p w:rsidR="001D5CB5" w:rsidRPr="008B0678" w:rsidRDefault="001D5CB5" w:rsidP="0011362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B0678">
              <w:rPr>
                <w:rFonts w:ascii="Times New Roman" w:hAnsi="Times New Roman" w:cs="Times New Roman"/>
                <w:sz w:val="24"/>
                <w:szCs w:val="24"/>
              </w:rPr>
              <w:t>нормативн</w:t>
            </w:r>
            <w:r w:rsidR="0011362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B0678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="001136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07" w:type="pct"/>
          </w:tcPr>
          <w:p w:rsidR="001D5CB5" w:rsidRPr="008B0678" w:rsidRDefault="001D5CB5" w:rsidP="008B067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217" w:rsidRPr="008B0678" w:rsidTr="0011362F">
        <w:tc>
          <w:tcPr>
            <w:tcW w:w="174" w:type="pct"/>
          </w:tcPr>
          <w:p w:rsidR="001D5CB5" w:rsidRPr="008B0678" w:rsidRDefault="001D5CB5" w:rsidP="008B06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B067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819" w:type="pct"/>
          </w:tcPr>
          <w:p w:rsidR="001D5CB5" w:rsidRPr="008B0678" w:rsidRDefault="001D5CB5" w:rsidP="0011362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B0678">
              <w:rPr>
                <w:rFonts w:ascii="Times New Roman" w:hAnsi="Times New Roman" w:cs="Times New Roman"/>
                <w:sz w:val="24"/>
                <w:szCs w:val="24"/>
              </w:rPr>
              <w:t>тарифн</w:t>
            </w:r>
            <w:r w:rsidR="0011362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B0678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="001136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07" w:type="pct"/>
          </w:tcPr>
          <w:p w:rsidR="001D5CB5" w:rsidRPr="008B0678" w:rsidRDefault="001D5CB5" w:rsidP="008B067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217" w:rsidRPr="008B0678" w:rsidTr="0011362F">
        <w:tc>
          <w:tcPr>
            <w:tcW w:w="174" w:type="pct"/>
          </w:tcPr>
          <w:p w:rsidR="001D5CB5" w:rsidRPr="008B0678" w:rsidRDefault="001D5CB5" w:rsidP="008B06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B067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819" w:type="pct"/>
          </w:tcPr>
          <w:p w:rsidR="001D5CB5" w:rsidRPr="008B0678" w:rsidRDefault="001D5CB5" w:rsidP="0011362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B0678">
              <w:rPr>
                <w:rFonts w:ascii="Times New Roman" w:hAnsi="Times New Roman" w:cs="Times New Roman"/>
                <w:sz w:val="24"/>
                <w:szCs w:val="24"/>
              </w:rPr>
              <w:t>проектно-сметн</w:t>
            </w:r>
            <w:r w:rsidR="0011362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B0678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="001136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07" w:type="pct"/>
          </w:tcPr>
          <w:p w:rsidR="001D5CB5" w:rsidRPr="008B0678" w:rsidRDefault="001D5CB5" w:rsidP="008B067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217" w:rsidRPr="008B0678" w:rsidTr="0011362F">
        <w:tc>
          <w:tcPr>
            <w:tcW w:w="174" w:type="pct"/>
          </w:tcPr>
          <w:p w:rsidR="001D5CB5" w:rsidRPr="008B0678" w:rsidRDefault="001D5CB5" w:rsidP="008B06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B067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19" w:type="pct"/>
          </w:tcPr>
          <w:p w:rsidR="001D5CB5" w:rsidRPr="008B0678" w:rsidRDefault="003C3217" w:rsidP="0011362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D5CB5" w:rsidRPr="008B0678">
              <w:rPr>
                <w:rFonts w:ascii="Times New Roman" w:hAnsi="Times New Roman" w:cs="Times New Roman"/>
                <w:sz w:val="24"/>
                <w:szCs w:val="24"/>
              </w:rPr>
              <w:t>атратн</w:t>
            </w:r>
            <w:r w:rsidR="0011362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CB5" w:rsidRPr="008B0678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1136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07" w:type="pct"/>
          </w:tcPr>
          <w:p w:rsidR="001D5CB5" w:rsidRPr="008B0678" w:rsidRDefault="001D5CB5" w:rsidP="008B067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556A" w:rsidRPr="008B0678" w:rsidTr="008A556A">
        <w:tc>
          <w:tcPr>
            <w:tcW w:w="5000" w:type="pct"/>
            <w:gridSpan w:val="3"/>
          </w:tcPr>
          <w:p w:rsidR="00D41102" w:rsidRPr="008A556A" w:rsidRDefault="006D5987" w:rsidP="00102F66">
            <w:pPr>
              <w:pStyle w:val="a9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невозможностью</w:t>
            </w:r>
            <w:r w:rsidRPr="006D5987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</w:t>
            </w:r>
            <w:r w:rsidR="00102F66">
              <w:rPr>
                <w:rFonts w:ascii="Times New Roman" w:hAnsi="Times New Roman" w:cs="Times New Roman"/>
                <w:sz w:val="24"/>
                <w:szCs w:val="24"/>
              </w:rPr>
              <w:t>вышеуказанных методов</w:t>
            </w:r>
            <w:r w:rsidR="00102F66" w:rsidRPr="006D5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987">
              <w:rPr>
                <w:rFonts w:ascii="Times New Roman" w:hAnsi="Times New Roman" w:cs="Times New Roman"/>
                <w:sz w:val="24"/>
                <w:szCs w:val="24"/>
              </w:rPr>
              <w:t xml:space="preserve">для определения </w:t>
            </w:r>
            <w:r w:rsidR="00D41102">
              <w:rPr>
                <w:rFonts w:ascii="Times New Roman" w:hAnsi="Times New Roman" w:cs="Times New Roman"/>
                <w:sz w:val="24"/>
                <w:szCs w:val="24"/>
              </w:rPr>
              <w:t>НМЦК</w:t>
            </w:r>
            <w:r w:rsidR="00102F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41102">
              <w:rPr>
                <w:rFonts w:ascii="Times New Roman" w:hAnsi="Times New Roman" w:cs="Times New Roman"/>
                <w:sz w:val="24"/>
                <w:szCs w:val="24"/>
              </w:rPr>
              <w:t>в соответствии с ч. </w:t>
            </w:r>
            <w:r w:rsidR="00102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1102" w:rsidRPr="008A556A">
              <w:rPr>
                <w:rFonts w:ascii="Times New Roman" w:hAnsi="Times New Roman" w:cs="Times New Roman"/>
                <w:sz w:val="24"/>
                <w:szCs w:val="24"/>
              </w:rPr>
              <w:t xml:space="preserve">2 ст. 22 </w:t>
            </w:r>
            <w:r w:rsidR="00D41102" w:rsidRPr="00D41102">
              <w:rPr>
                <w:rFonts w:ascii="Times New Roman" w:hAnsi="Times New Roman" w:cs="Times New Roman"/>
                <w:sz w:val="24"/>
                <w:szCs w:val="24"/>
              </w:rPr>
              <w:t>Федерал</w:t>
            </w:r>
            <w:r w:rsidR="00D41102">
              <w:rPr>
                <w:rFonts w:ascii="Times New Roman" w:hAnsi="Times New Roman" w:cs="Times New Roman"/>
                <w:sz w:val="24"/>
                <w:szCs w:val="24"/>
              </w:rPr>
              <w:t>ьного закона № 44</w:t>
            </w:r>
            <w:r w:rsidR="00D41102">
              <w:rPr>
                <w:rFonts w:ascii="Times New Roman" w:hAnsi="Times New Roman" w:cs="Times New Roman"/>
                <w:sz w:val="24"/>
                <w:szCs w:val="24"/>
              </w:rPr>
              <w:noBreakHyphen/>
              <w:t>ФЗ</w:t>
            </w:r>
            <w:r w:rsidR="00D41102" w:rsidRPr="008A556A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</w:t>
            </w:r>
            <w:r w:rsidR="00407E56">
              <w:rPr>
                <w:rFonts w:ascii="Times New Roman" w:hAnsi="Times New Roman" w:cs="Times New Roman"/>
                <w:sz w:val="24"/>
                <w:szCs w:val="24"/>
              </w:rPr>
              <w:t>е НМЦК произведено иным методом</w:t>
            </w:r>
          </w:p>
        </w:tc>
      </w:tr>
      <w:tr w:rsidR="003C3217" w:rsidRPr="008B0678" w:rsidTr="0011362F">
        <w:tc>
          <w:tcPr>
            <w:tcW w:w="174" w:type="pct"/>
          </w:tcPr>
          <w:p w:rsidR="003C3217" w:rsidRPr="008B0678" w:rsidRDefault="00407E56" w:rsidP="008B06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9" w:type="pct"/>
          </w:tcPr>
          <w:p w:rsidR="003C3217" w:rsidRPr="008B0678" w:rsidRDefault="003C3217" w:rsidP="008B067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678">
              <w:rPr>
                <w:rFonts w:ascii="Times New Roman" w:hAnsi="Times New Roman" w:cs="Times New Roman"/>
                <w:sz w:val="24"/>
                <w:szCs w:val="24"/>
              </w:rPr>
              <w:t>Расчет НМЦК:</w:t>
            </w:r>
          </w:p>
        </w:tc>
        <w:tc>
          <w:tcPr>
            <w:tcW w:w="3007" w:type="pct"/>
          </w:tcPr>
          <w:p w:rsidR="003C3217" w:rsidRPr="008B0678" w:rsidRDefault="003C3217" w:rsidP="003C321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52DD" w:rsidRPr="008B0678" w:rsidRDefault="00A152DD" w:rsidP="00122D53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A152DD" w:rsidRPr="008B0678" w:rsidRDefault="00A152DD" w:rsidP="00122D53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Ind w:w="-34" w:type="dxa"/>
        <w:tblLook w:val="04A0" w:firstRow="1" w:lastRow="0" w:firstColumn="1" w:lastColumn="0" w:noHBand="0" w:noVBand="1"/>
      </w:tblPr>
      <w:tblGrid>
        <w:gridCol w:w="2183"/>
        <w:gridCol w:w="777"/>
        <w:gridCol w:w="4505"/>
        <w:gridCol w:w="494"/>
        <w:gridCol w:w="3130"/>
        <w:gridCol w:w="478"/>
        <w:gridCol w:w="4353"/>
      </w:tblGrid>
      <w:tr w:rsidR="000C0243" w:rsidRPr="00FA16C5" w:rsidTr="000C0243"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 w:rsidR="000C0243" w:rsidRPr="00FA16C5" w:rsidRDefault="000C0243" w:rsidP="007874F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5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  <w:tc>
          <w:tcPr>
            <w:tcW w:w="16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243" w:rsidRPr="00FA16C5" w:rsidRDefault="000C0243" w:rsidP="007874F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0C0243" w:rsidRPr="00FA16C5" w:rsidRDefault="000C0243" w:rsidP="007874F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243" w:rsidRPr="00FA16C5" w:rsidRDefault="000C0243" w:rsidP="007874F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0C0243" w:rsidRPr="00FA16C5" w:rsidRDefault="000C0243" w:rsidP="007874F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243" w:rsidRPr="00FA16C5" w:rsidRDefault="000C0243" w:rsidP="007874F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243" w:rsidRPr="00FA16C5" w:rsidTr="000C0243"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 w:rsidR="000C0243" w:rsidRPr="001B2D1C" w:rsidRDefault="000C0243" w:rsidP="007874F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243" w:rsidRPr="001B2D1C" w:rsidRDefault="000C0243" w:rsidP="007874F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0C0243" w:rsidRPr="001B2D1C" w:rsidRDefault="000C0243" w:rsidP="007874FB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243" w:rsidRPr="001B2D1C" w:rsidRDefault="000C0243" w:rsidP="007874F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0C0243" w:rsidRPr="001B2D1C" w:rsidRDefault="000C0243" w:rsidP="007874FB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243" w:rsidRPr="001B2D1C" w:rsidRDefault="000C0243" w:rsidP="007874F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0C0243" w:rsidRPr="00FA16C5" w:rsidTr="007874FB"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 w:rsidR="000C0243" w:rsidRPr="001B2D1C" w:rsidRDefault="000C0243" w:rsidP="007874F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4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0243" w:rsidRPr="001B2D1C" w:rsidRDefault="000C0243" w:rsidP="007874F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  <w:tr w:rsidR="000C0243" w:rsidRPr="00FA16C5" w:rsidTr="007874FB">
        <w:tc>
          <w:tcPr>
            <w:tcW w:w="93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0243" w:rsidRPr="00FA16C5" w:rsidRDefault="000C0243" w:rsidP="007874F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5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243" w:rsidRPr="00FA16C5" w:rsidRDefault="000C0243" w:rsidP="007874F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0243" w:rsidRPr="00FA16C5" w:rsidRDefault="000C0243" w:rsidP="007874F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0243" w:rsidRDefault="000C0243" w:rsidP="000C0243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0C0243" w:rsidRDefault="000C0243" w:rsidP="000C0243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0C0243" w:rsidRPr="00FA16C5" w:rsidRDefault="000C0243" w:rsidP="000C0243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FA16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41043D" w:rsidRPr="008B0678" w:rsidRDefault="000C0243" w:rsidP="000C0243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FA16C5">
        <w:rPr>
          <w:rFonts w:ascii="Times New Roman" w:hAnsi="Times New Roman" w:cs="Times New Roman"/>
          <w:sz w:val="28"/>
          <w:szCs w:val="28"/>
        </w:rPr>
        <w:t xml:space="preserve">муниципальных закупок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6C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А.А. Зенин</w:t>
      </w:r>
    </w:p>
    <w:sectPr w:rsidR="0041043D" w:rsidRPr="008B0678" w:rsidSect="000C0243">
      <w:pgSz w:w="16838" w:h="11906" w:orient="landscape"/>
      <w:pgMar w:top="1985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CB1" w:rsidRDefault="00E34CB1" w:rsidP="00F9240A">
      <w:r>
        <w:separator/>
      </w:r>
    </w:p>
  </w:endnote>
  <w:endnote w:type="continuationSeparator" w:id="0">
    <w:p w:rsidR="00E34CB1" w:rsidRDefault="00E34CB1" w:rsidP="00F9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CB1" w:rsidRDefault="00E34CB1" w:rsidP="00F9240A">
      <w:r>
        <w:separator/>
      </w:r>
    </w:p>
  </w:footnote>
  <w:footnote w:type="continuationSeparator" w:id="0">
    <w:p w:rsidR="00E34CB1" w:rsidRDefault="00E34CB1" w:rsidP="00F92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406F"/>
    <w:multiLevelType w:val="hybridMultilevel"/>
    <w:tmpl w:val="E0D02C64"/>
    <w:lvl w:ilvl="0" w:tplc="071E4D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09B1"/>
    <w:multiLevelType w:val="hybridMultilevel"/>
    <w:tmpl w:val="AEB86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30F19"/>
    <w:multiLevelType w:val="hybridMultilevel"/>
    <w:tmpl w:val="F718D5DA"/>
    <w:lvl w:ilvl="0" w:tplc="4D065E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97A02"/>
    <w:multiLevelType w:val="hybridMultilevel"/>
    <w:tmpl w:val="B5A64D74"/>
    <w:lvl w:ilvl="0" w:tplc="C15C8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185686"/>
    <w:multiLevelType w:val="hybridMultilevel"/>
    <w:tmpl w:val="C73E2148"/>
    <w:lvl w:ilvl="0" w:tplc="2F36B9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63F4A"/>
    <w:multiLevelType w:val="hybridMultilevel"/>
    <w:tmpl w:val="46CC8CBA"/>
    <w:lvl w:ilvl="0" w:tplc="25546B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C3310"/>
    <w:multiLevelType w:val="hybridMultilevel"/>
    <w:tmpl w:val="11B6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11"/>
    <w:rsid w:val="00051B31"/>
    <w:rsid w:val="0005675D"/>
    <w:rsid w:val="00063A86"/>
    <w:rsid w:val="00063AD2"/>
    <w:rsid w:val="000709D5"/>
    <w:rsid w:val="0009340B"/>
    <w:rsid w:val="000A298A"/>
    <w:rsid w:val="000B363B"/>
    <w:rsid w:val="000C0243"/>
    <w:rsid w:val="00101105"/>
    <w:rsid w:val="00102F66"/>
    <w:rsid w:val="0010486B"/>
    <w:rsid w:val="00105ACA"/>
    <w:rsid w:val="0011362F"/>
    <w:rsid w:val="00122D53"/>
    <w:rsid w:val="0013119C"/>
    <w:rsid w:val="001437EE"/>
    <w:rsid w:val="001465F9"/>
    <w:rsid w:val="0015436E"/>
    <w:rsid w:val="001746E1"/>
    <w:rsid w:val="00175127"/>
    <w:rsid w:val="00194B38"/>
    <w:rsid w:val="001A0499"/>
    <w:rsid w:val="001A79BC"/>
    <w:rsid w:val="001B26B1"/>
    <w:rsid w:val="001B3311"/>
    <w:rsid w:val="001D5CB5"/>
    <w:rsid w:val="001D6C78"/>
    <w:rsid w:val="001E4FCB"/>
    <w:rsid w:val="00226605"/>
    <w:rsid w:val="002469FF"/>
    <w:rsid w:val="00247975"/>
    <w:rsid w:val="00263F9A"/>
    <w:rsid w:val="00293B19"/>
    <w:rsid w:val="00293C39"/>
    <w:rsid w:val="002A248D"/>
    <w:rsid w:val="002A251E"/>
    <w:rsid w:val="002B662D"/>
    <w:rsid w:val="002D5DD4"/>
    <w:rsid w:val="002D6CE3"/>
    <w:rsid w:val="00303C36"/>
    <w:rsid w:val="0030525D"/>
    <w:rsid w:val="003128AF"/>
    <w:rsid w:val="00321A8B"/>
    <w:rsid w:val="0033735B"/>
    <w:rsid w:val="00337C97"/>
    <w:rsid w:val="00344DBE"/>
    <w:rsid w:val="00354960"/>
    <w:rsid w:val="00355E5C"/>
    <w:rsid w:val="00367F12"/>
    <w:rsid w:val="003A2AC3"/>
    <w:rsid w:val="003A5B7A"/>
    <w:rsid w:val="003B43DA"/>
    <w:rsid w:val="003B5CDC"/>
    <w:rsid w:val="003C3217"/>
    <w:rsid w:val="00407E56"/>
    <w:rsid w:val="0041043D"/>
    <w:rsid w:val="004129AF"/>
    <w:rsid w:val="0042256C"/>
    <w:rsid w:val="00431155"/>
    <w:rsid w:val="00455302"/>
    <w:rsid w:val="004716C0"/>
    <w:rsid w:val="004744F3"/>
    <w:rsid w:val="004868F5"/>
    <w:rsid w:val="004B51CB"/>
    <w:rsid w:val="004C17A2"/>
    <w:rsid w:val="004C64BB"/>
    <w:rsid w:val="004D6D01"/>
    <w:rsid w:val="004E0974"/>
    <w:rsid w:val="00516332"/>
    <w:rsid w:val="00521C13"/>
    <w:rsid w:val="005279B0"/>
    <w:rsid w:val="005305F0"/>
    <w:rsid w:val="0053328D"/>
    <w:rsid w:val="005415FE"/>
    <w:rsid w:val="00544B2F"/>
    <w:rsid w:val="00557D02"/>
    <w:rsid w:val="00584FCA"/>
    <w:rsid w:val="00590E49"/>
    <w:rsid w:val="005A6E2B"/>
    <w:rsid w:val="005B6E05"/>
    <w:rsid w:val="00620910"/>
    <w:rsid w:val="00623418"/>
    <w:rsid w:val="00655649"/>
    <w:rsid w:val="006568C8"/>
    <w:rsid w:val="00672B5B"/>
    <w:rsid w:val="006A03F7"/>
    <w:rsid w:val="006B5E34"/>
    <w:rsid w:val="006C601C"/>
    <w:rsid w:val="006D2F47"/>
    <w:rsid w:val="006D5987"/>
    <w:rsid w:val="00701A2D"/>
    <w:rsid w:val="00707644"/>
    <w:rsid w:val="007632B6"/>
    <w:rsid w:val="00772C11"/>
    <w:rsid w:val="00774302"/>
    <w:rsid w:val="007951D0"/>
    <w:rsid w:val="007A2A30"/>
    <w:rsid w:val="007C57AE"/>
    <w:rsid w:val="007E3A25"/>
    <w:rsid w:val="0082051F"/>
    <w:rsid w:val="00841D1A"/>
    <w:rsid w:val="008574B7"/>
    <w:rsid w:val="00862C13"/>
    <w:rsid w:val="00863ADC"/>
    <w:rsid w:val="00864D84"/>
    <w:rsid w:val="00877511"/>
    <w:rsid w:val="008809F1"/>
    <w:rsid w:val="00882C6A"/>
    <w:rsid w:val="00885310"/>
    <w:rsid w:val="00886451"/>
    <w:rsid w:val="008A176B"/>
    <w:rsid w:val="008A47EF"/>
    <w:rsid w:val="008A556A"/>
    <w:rsid w:val="008B0678"/>
    <w:rsid w:val="008B0775"/>
    <w:rsid w:val="008D4B15"/>
    <w:rsid w:val="008E08AA"/>
    <w:rsid w:val="008F3E69"/>
    <w:rsid w:val="009247F5"/>
    <w:rsid w:val="00933C98"/>
    <w:rsid w:val="00935A0D"/>
    <w:rsid w:val="009946A3"/>
    <w:rsid w:val="009B10B8"/>
    <w:rsid w:val="009B53E8"/>
    <w:rsid w:val="009B7629"/>
    <w:rsid w:val="009C2086"/>
    <w:rsid w:val="009E0349"/>
    <w:rsid w:val="009E34B5"/>
    <w:rsid w:val="009F2027"/>
    <w:rsid w:val="009F7E13"/>
    <w:rsid w:val="00A152DD"/>
    <w:rsid w:val="00A15DFB"/>
    <w:rsid w:val="00A15F14"/>
    <w:rsid w:val="00A24B56"/>
    <w:rsid w:val="00A37604"/>
    <w:rsid w:val="00A47F69"/>
    <w:rsid w:val="00A5434C"/>
    <w:rsid w:val="00A60FF0"/>
    <w:rsid w:val="00A7162C"/>
    <w:rsid w:val="00A91FC7"/>
    <w:rsid w:val="00A95B97"/>
    <w:rsid w:val="00AA7EA4"/>
    <w:rsid w:val="00AF2E0B"/>
    <w:rsid w:val="00B007B3"/>
    <w:rsid w:val="00B01209"/>
    <w:rsid w:val="00B14DBB"/>
    <w:rsid w:val="00B36507"/>
    <w:rsid w:val="00B74092"/>
    <w:rsid w:val="00B87B11"/>
    <w:rsid w:val="00BA1BA3"/>
    <w:rsid w:val="00BB58C6"/>
    <w:rsid w:val="00BC091E"/>
    <w:rsid w:val="00BC7153"/>
    <w:rsid w:val="00BE0483"/>
    <w:rsid w:val="00BE4F74"/>
    <w:rsid w:val="00BE662F"/>
    <w:rsid w:val="00BF0471"/>
    <w:rsid w:val="00BF1C1A"/>
    <w:rsid w:val="00BF26D9"/>
    <w:rsid w:val="00C10BE3"/>
    <w:rsid w:val="00C2052E"/>
    <w:rsid w:val="00C21D5D"/>
    <w:rsid w:val="00C2557D"/>
    <w:rsid w:val="00C45633"/>
    <w:rsid w:val="00C53D2C"/>
    <w:rsid w:val="00CD6A21"/>
    <w:rsid w:val="00CE6912"/>
    <w:rsid w:val="00CF1D5C"/>
    <w:rsid w:val="00D41102"/>
    <w:rsid w:val="00D7024C"/>
    <w:rsid w:val="00D750A4"/>
    <w:rsid w:val="00D76376"/>
    <w:rsid w:val="00D819B8"/>
    <w:rsid w:val="00D95DB1"/>
    <w:rsid w:val="00DA3904"/>
    <w:rsid w:val="00DA7C37"/>
    <w:rsid w:val="00E02AF5"/>
    <w:rsid w:val="00E14343"/>
    <w:rsid w:val="00E1700D"/>
    <w:rsid w:val="00E25E7D"/>
    <w:rsid w:val="00E34CB1"/>
    <w:rsid w:val="00E356F4"/>
    <w:rsid w:val="00E53784"/>
    <w:rsid w:val="00E63870"/>
    <w:rsid w:val="00E75945"/>
    <w:rsid w:val="00E90AC7"/>
    <w:rsid w:val="00EA5A9D"/>
    <w:rsid w:val="00EA5EF7"/>
    <w:rsid w:val="00EB0017"/>
    <w:rsid w:val="00EB3091"/>
    <w:rsid w:val="00EC16D7"/>
    <w:rsid w:val="00EC19AE"/>
    <w:rsid w:val="00EC4FDE"/>
    <w:rsid w:val="00ED3FD0"/>
    <w:rsid w:val="00ED6892"/>
    <w:rsid w:val="00EE0740"/>
    <w:rsid w:val="00EF2D5F"/>
    <w:rsid w:val="00F05C97"/>
    <w:rsid w:val="00F140C3"/>
    <w:rsid w:val="00F21E5F"/>
    <w:rsid w:val="00F32FC9"/>
    <w:rsid w:val="00F43ACE"/>
    <w:rsid w:val="00F45D39"/>
    <w:rsid w:val="00F51D1A"/>
    <w:rsid w:val="00F9240A"/>
    <w:rsid w:val="00FA0D30"/>
    <w:rsid w:val="00FC2709"/>
    <w:rsid w:val="00FD5CB5"/>
    <w:rsid w:val="00FE1164"/>
    <w:rsid w:val="00FF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F1D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uiPriority w:val="99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EA5A9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EA5A9D"/>
  </w:style>
  <w:style w:type="paragraph" w:styleId="af0">
    <w:name w:val="footer"/>
    <w:basedOn w:val="a"/>
    <w:link w:val="af1"/>
    <w:uiPriority w:val="99"/>
    <w:unhideWhenUsed/>
    <w:rsid w:val="00EA5A9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EA5A9D"/>
  </w:style>
  <w:style w:type="character" w:customStyle="1" w:styleId="apple-converted-space">
    <w:name w:val="apple-converted-space"/>
    <w:basedOn w:val="a0"/>
    <w:rsid w:val="008A556A"/>
  </w:style>
  <w:style w:type="character" w:styleId="af2">
    <w:name w:val="Hyperlink"/>
    <w:basedOn w:val="a0"/>
    <w:uiPriority w:val="99"/>
    <w:semiHidden/>
    <w:unhideWhenUsed/>
    <w:rsid w:val="008A55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F1D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uiPriority w:val="99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EA5A9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EA5A9D"/>
  </w:style>
  <w:style w:type="paragraph" w:styleId="af0">
    <w:name w:val="footer"/>
    <w:basedOn w:val="a"/>
    <w:link w:val="af1"/>
    <w:uiPriority w:val="99"/>
    <w:unhideWhenUsed/>
    <w:rsid w:val="00EA5A9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EA5A9D"/>
  </w:style>
  <w:style w:type="character" w:customStyle="1" w:styleId="apple-converted-space">
    <w:name w:val="apple-converted-space"/>
    <w:basedOn w:val="a0"/>
    <w:rsid w:val="008A556A"/>
  </w:style>
  <w:style w:type="character" w:styleId="af2">
    <w:name w:val="Hyperlink"/>
    <w:basedOn w:val="a0"/>
    <w:uiPriority w:val="99"/>
    <w:semiHidden/>
    <w:unhideWhenUsed/>
    <w:rsid w:val="008A5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38971-C741-4CDA-9BC1-D2506BF1F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А.А.</dc:creator>
  <cp:keywords/>
  <dc:description/>
  <cp:lastModifiedBy>Логинов Д.А.</cp:lastModifiedBy>
  <cp:revision>96</cp:revision>
  <cp:lastPrinted>2017-05-25T10:17:00Z</cp:lastPrinted>
  <dcterms:created xsi:type="dcterms:W3CDTF">2013-12-11T13:55:00Z</dcterms:created>
  <dcterms:modified xsi:type="dcterms:W3CDTF">2017-08-23T08:25:00Z</dcterms:modified>
</cp:coreProperties>
</file>