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30D86" w:rsidRPr="00D91CA1" w:rsidRDefault="00D62194" w:rsidP="00030D86">
      <w:pPr>
        <w:widowControl/>
        <w:suppressAutoHyphens w:val="0"/>
        <w:autoSpaceDE/>
        <w:ind w:left="822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-898525</wp:posOffset>
                </wp:positionV>
                <wp:extent cx="333375" cy="3238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51.3pt;margin-top:-70.75pt;width:26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" fillcolor="white [3212]" strokecolor="white [3212]" strokeweight="2pt"/>
            </w:pict>
          </mc:Fallback>
        </mc:AlternateContent>
      </w:r>
      <w:r w:rsidR="00030D86" w:rsidRPr="00D91CA1">
        <w:rPr>
          <w:rFonts w:eastAsia="Calibri"/>
          <w:sz w:val="28"/>
          <w:szCs w:val="28"/>
          <w:lang w:eastAsia="en-US"/>
        </w:rPr>
        <w:t>Приложение № 1</w:t>
      </w:r>
    </w:p>
    <w:p w:rsidR="00030D86" w:rsidRDefault="00030D86" w:rsidP="00030D86">
      <w:pPr>
        <w:widowControl/>
        <w:suppressAutoHyphens w:val="0"/>
        <w:autoSpaceDE/>
        <w:ind w:left="8222"/>
        <w:jc w:val="center"/>
        <w:rPr>
          <w:rFonts w:eastAsia="Calibri"/>
          <w:sz w:val="28"/>
          <w:szCs w:val="28"/>
        </w:rPr>
      </w:pPr>
      <w:r w:rsidRPr="00D91CA1">
        <w:rPr>
          <w:rFonts w:eastAsia="Calibri"/>
          <w:sz w:val="28"/>
          <w:szCs w:val="28"/>
          <w:lang w:eastAsia="en-US"/>
        </w:rPr>
        <w:t xml:space="preserve">к </w:t>
      </w:r>
      <w:r w:rsidRPr="00D91CA1">
        <w:rPr>
          <w:rFonts w:eastAsia="Calibri"/>
          <w:sz w:val="28"/>
          <w:szCs w:val="28"/>
        </w:rPr>
        <w:t xml:space="preserve">Положению </w:t>
      </w:r>
      <w:r w:rsidRPr="004536C6">
        <w:rPr>
          <w:rFonts w:eastAsia="Calibri"/>
          <w:sz w:val="28"/>
          <w:szCs w:val="28"/>
        </w:rPr>
        <w:t>об организации</w:t>
      </w:r>
    </w:p>
    <w:p w:rsidR="00030D86" w:rsidRDefault="00030D86" w:rsidP="00030D86">
      <w:pPr>
        <w:widowControl/>
        <w:suppressAutoHyphens w:val="0"/>
        <w:autoSpaceDE/>
        <w:ind w:left="822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</w:t>
      </w:r>
      <w:r w:rsidRPr="004536C6">
        <w:rPr>
          <w:rFonts w:eastAsia="Calibri"/>
          <w:sz w:val="28"/>
          <w:szCs w:val="28"/>
        </w:rPr>
        <w:t>дминистрации</w:t>
      </w:r>
      <w:r>
        <w:rPr>
          <w:rFonts w:eastAsia="Calibri"/>
          <w:sz w:val="28"/>
          <w:szCs w:val="28"/>
        </w:rPr>
        <w:t xml:space="preserve"> </w:t>
      </w:r>
      <w:r w:rsidRPr="004536C6">
        <w:rPr>
          <w:rFonts w:eastAsia="Calibri"/>
          <w:sz w:val="28"/>
          <w:szCs w:val="28"/>
        </w:rPr>
        <w:t>городского округа город Воронеж</w:t>
      </w:r>
    </w:p>
    <w:p w:rsidR="00030D86" w:rsidRDefault="00030D86" w:rsidP="00030D86">
      <w:pPr>
        <w:widowControl/>
        <w:suppressAutoHyphens w:val="0"/>
        <w:autoSpaceDE/>
        <w:ind w:left="8222"/>
        <w:jc w:val="center"/>
        <w:rPr>
          <w:rFonts w:eastAsia="Calibri"/>
          <w:sz w:val="28"/>
          <w:szCs w:val="28"/>
        </w:rPr>
      </w:pPr>
      <w:r w:rsidRPr="004536C6">
        <w:rPr>
          <w:rFonts w:eastAsia="Calibri"/>
          <w:sz w:val="28"/>
          <w:szCs w:val="28"/>
        </w:rPr>
        <w:t>системы внутреннего обеспечения</w:t>
      </w:r>
      <w:r>
        <w:rPr>
          <w:rFonts w:eastAsia="Calibri"/>
          <w:sz w:val="28"/>
          <w:szCs w:val="28"/>
        </w:rPr>
        <w:t xml:space="preserve"> </w:t>
      </w:r>
      <w:r w:rsidRPr="004536C6">
        <w:rPr>
          <w:rFonts w:eastAsia="Calibri"/>
          <w:sz w:val="28"/>
          <w:szCs w:val="28"/>
        </w:rPr>
        <w:t>соответствия</w:t>
      </w:r>
    </w:p>
    <w:p w:rsidR="00030D86" w:rsidRDefault="00030D86" w:rsidP="00030D86">
      <w:pPr>
        <w:widowControl/>
        <w:suppressAutoHyphens w:val="0"/>
        <w:autoSpaceDE/>
        <w:ind w:left="8222"/>
        <w:jc w:val="center"/>
        <w:rPr>
          <w:rFonts w:eastAsia="Calibri"/>
          <w:sz w:val="28"/>
          <w:szCs w:val="28"/>
        </w:rPr>
      </w:pPr>
      <w:r w:rsidRPr="004536C6">
        <w:rPr>
          <w:rFonts w:eastAsia="Calibri"/>
          <w:sz w:val="28"/>
          <w:szCs w:val="28"/>
        </w:rPr>
        <w:t>требованиям</w:t>
      </w:r>
      <w:r>
        <w:rPr>
          <w:rFonts w:eastAsia="Calibri"/>
          <w:sz w:val="28"/>
          <w:szCs w:val="28"/>
        </w:rPr>
        <w:t xml:space="preserve"> </w:t>
      </w:r>
      <w:r w:rsidRPr="004536C6">
        <w:rPr>
          <w:rFonts w:eastAsia="Calibri"/>
          <w:sz w:val="28"/>
          <w:szCs w:val="28"/>
        </w:rPr>
        <w:t>антимонопольного законодательства</w:t>
      </w:r>
    </w:p>
    <w:p w:rsidR="00030D86" w:rsidRPr="00B37A78" w:rsidRDefault="00030D86" w:rsidP="00030D86">
      <w:pPr>
        <w:widowControl/>
        <w:suppressAutoHyphens w:val="0"/>
        <w:autoSpaceDE/>
        <w:ind w:left="8222"/>
        <w:jc w:val="center"/>
        <w:rPr>
          <w:sz w:val="28"/>
          <w:szCs w:val="28"/>
        </w:rPr>
      </w:pPr>
      <w:r w:rsidRPr="004536C6">
        <w:rPr>
          <w:rFonts w:eastAsia="Calibri"/>
          <w:sz w:val="28"/>
          <w:szCs w:val="28"/>
        </w:rPr>
        <w:t xml:space="preserve">(антимонопольного </w:t>
      </w:r>
      <w:proofErr w:type="spellStart"/>
      <w:r w:rsidRPr="004536C6">
        <w:rPr>
          <w:rFonts w:eastAsia="Calibri"/>
          <w:sz w:val="28"/>
          <w:szCs w:val="28"/>
        </w:rPr>
        <w:t>комплаенса</w:t>
      </w:r>
      <w:proofErr w:type="spellEnd"/>
      <w:r w:rsidRPr="004536C6">
        <w:rPr>
          <w:rFonts w:eastAsia="Calibri"/>
          <w:sz w:val="28"/>
          <w:szCs w:val="28"/>
        </w:rPr>
        <w:t>)</w:t>
      </w:r>
    </w:p>
    <w:p w:rsidR="00030D86" w:rsidRDefault="00030D86" w:rsidP="00030D86">
      <w:pPr>
        <w:widowControl/>
        <w:tabs>
          <w:tab w:val="left" w:pos="1276"/>
          <w:tab w:val="left" w:pos="3969"/>
          <w:tab w:val="left" w:pos="5670"/>
          <w:tab w:val="left" w:pos="7230"/>
        </w:tabs>
        <w:suppressAutoHyphens w:val="0"/>
        <w:autoSpaceDE/>
        <w:spacing w:after="200" w:line="276" w:lineRule="auto"/>
        <w:ind w:right="-31"/>
        <w:jc w:val="center"/>
        <w:rPr>
          <w:rFonts w:eastAsia="Calibri"/>
          <w:sz w:val="28"/>
          <w:szCs w:val="28"/>
          <w:lang w:eastAsia="en-US"/>
        </w:rPr>
      </w:pPr>
    </w:p>
    <w:p w:rsidR="00030D86" w:rsidRPr="00A6158D" w:rsidRDefault="00030D86" w:rsidP="00030D86">
      <w:pPr>
        <w:widowControl/>
        <w:tabs>
          <w:tab w:val="left" w:pos="1276"/>
          <w:tab w:val="left" w:pos="3969"/>
          <w:tab w:val="left" w:pos="5670"/>
          <w:tab w:val="left" w:pos="7230"/>
        </w:tabs>
        <w:suppressAutoHyphens w:val="0"/>
        <w:autoSpaceDE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6158D">
        <w:rPr>
          <w:rFonts w:eastAsia="Calibri"/>
          <w:sz w:val="28"/>
          <w:szCs w:val="28"/>
          <w:lang w:eastAsia="en-US"/>
        </w:rPr>
        <w:t>Аналитическая справка</w:t>
      </w:r>
    </w:p>
    <w:p w:rsidR="00030D86" w:rsidRPr="00D91CA1" w:rsidRDefault="00030D86" w:rsidP="00030D86">
      <w:pPr>
        <w:widowControl/>
        <w:tabs>
          <w:tab w:val="left" w:pos="1276"/>
          <w:tab w:val="left" w:pos="3969"/>
          <w:tab w:val="left" w:pos="5670"/>
          <w:tab w:val="left" w:pos="7230"/>
        </w:tabs>
        <w:suppressAutoHyphens w:val="0"/>
        <w:autoSpaceDE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D91CA1">
        <w:rPr>
          <w:rFonts w:eastAsia="Calibri"/>
          <w:sz w:val="28"/>
          <w:szCs w:val="28"/>
          <w:lang w:eastAsia="en-US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2262"/>
        <w:gridCol w:w="1508"/>
        <w:gridCol w:w="1508"/>
        <w:gridCol w:w="2111"/>
        <w:gridCol w:w="1662"/>
        <w:gridCol w:w="1659"/>
        <w:gridCol w:w="1508"/>
        <w:gridCol w:w="1813"/>
      </w:tblGrid>
      <w:tr w:rsidR="00030D86" w:rsidRPr="00B27BB7" w:rsidTr="00712C31">
        <w:tc>
          <w:tcPr>
            <w:tcW w:w="255" w:type="pct"/>
            <w:shd w:val="clear" w:color="auto" w:fill="auto"/>
          </w:tcPr>
          <w:p w:rsidR="00030D86" w:rsidRPr="00B27BB7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7BB7">
              <w:rPr>
                <w:rFonts w:eastAsia="Calibri"/>
                <w:sz w:val="24"/>
                <w:szCs w:val="24"/>
                <w:lang w:eastAsia="en-US"/>
              </w:rPr>
              <w:t>№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65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34A2">
              <w:rPr>
                <w:rFonts w:eastAsia="Calibri"/>
                <w:sz w:val="22"/>
                <w:szCs w:val="22"/>
                <w:lang w:eastAsia="en-US"/>
              </w:rPr>
              <w:t>Нарушение антимонопольного законодательства</w:t>
            </w:r>
          </w:p>
        </w:tc>
        <w:tc>
          <w:tcPr>
            <w:tcW w:w="510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34A2">
              <w:rPr>
                <w:rFonts w:eastAsia="Calibri"/>
                <w:sz w:val="22"/>
                <w:szCs w:val="22"/>
                <w:lang w:eastAsia="en-US"/>
              </w:rPr>
              <w:t>Выявивший орган</w:t>
            </w:r>
          </w:p>
        </w:tc>
        <w:tc>
          <w:tcPr>
            <w:tcW w:w="510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34A2">
              <w:rPr>
                <w:rFonts w:eastAsia="Calibri"/>
                <w:sz w:val="22"/>
                <w:szCs w:val="22"/>
                <w:lang w:eastAsia="en-US"/>
              </w:rPr>
              <w:t xml:space="preserve">Суть нарушения </w:t>
            </w:r>
          </w:p>
        </w:tc>
        <w:tc>
          <w:tcPr>
            <w:tcW w:w="714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34A2">
              <w:rPr>
                <w:rFonts w:eastAsia="Calibri"/>
                <w:sz w:val="22"/>
                <w:szCs w:val="22"/>
                <w:lang w:eastAsia="en-US"/>
              </w:rPr>
              <w:t>Результат рассмотрения (с указанием даты и номера акта)</w:t>
            </w:r>
          </w:p>
        </w:tc>
        <w:tc>
          <w:tcPr>
            <w:tcW w:w="562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34A2">
              <w:rPr>
                <w:rFonts w:eastAsia="Calibri"/>
                <w:sz w:val="22"/>
                <w:szCs w:val="22"/>
                <w:lang w:eastAsia="en-US"/>
              </w:rPr>
              <w:t>Последствия нарушения</w:t>
            </w:r>
          </w:p>
        </w:tc>
        <w:tc>
          <w:tcPr>
            <w:tcW w:w="561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34A2">
              <w:rPr>
                <w:rFonts w:eastAsia="Calibri"/>
                <w:sz w:val="22"/>
                <w:szCs w:val="22"/>
                <w:lang w:eastAsia="en-US"/>
              </w:rPr>
              <w:t>Меры по устранению</w:t>
            </w:r>
          </w:p>
        </w:tc>
        <w:tc>
          <w:tcPr>
            <w:tcW w:w="510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34A2">
              <w:rPr>
                <w:rFonts w:eastAsia="Calibri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613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34A2">
              <w:rPr>
                <w:rFonts w:eastAsia="Calibri"/>
                <w:sz w:val="22"/>
                <w:szCs w:val="22"/>
                <w:lang w:eastAsia="en-US"/>
              </w:rPr>
              <w:t>Меры по недопущению повторных нарушений</w:t>
            </w:r>
          </w:p>
        </w:tc>
      </w:tr>
      <w:tr w:rsidR="00030D86" w:rsidRPr="00B27BB7" w:rsidTr="00712C31">
        <w:tc>
          <w:tcPr>
            <w:tcW w:w="5000" w:type="pct"/>
            <w:gridSpan w:val="9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val="en-US" w:eastAsia="ru-RU"/>
              </w:rPr>
              <w:t>I</w:t>
            </w:r>
            <w:r>
              <w:rPr>
                <w:rFonts w:eastAsia="Calibri"/>
                <w:sz w:val="22"/>
                <w:szCs w:val="22"/>
                <w:lang w:eastAsia="ru-RU"/>
              </w:rPr>
              <w:t>. </w:t>
            </w:r>
            <w:r w:rsidRPr="00EE34A2">
              <w:rPr>
                <w:rFonts w:eastAsia="Calibri"/>
                <w:sz w:val="22"/>
                <w:szCs w:val="22"/>
                <w:lang w:eastAsia="ru-RU"/>
              </w:rPr>
              <w:t>Закупки для муниципальных нужд</w:t>
            </w:r>
          </w:p>
        </w:tc>
      </w:tr>
      <w:tr w:rsidR="00030D86" w:rsidRPr="00B27BB7" w:rsidTr="00712C31">
        <w:tc>
          <w:tcPr>
            <w:tcW w:w="255" w:type="pct"/>
            <w:shd w:val="clear" w:color="auto" w:fill="auto"/>
          </w:tcPr>
          <w:p w:rsidR="00030D86" w:rsidRPr="00B27BB7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5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4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2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3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0D86" w:rsidRPr="00B27BB7" w:rsidTr="00712C31">
        <w:tc>
          <w:tcPr>
            <w:tcW w:w="255" w:type="pct"/>
            <w:shd w:val="clear" w:color="auto" w:fill="auto"/>
          </w:tcPr>
          <w:p w:rsidR="00030D86" w:rsidRPr="00B27BB7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B27BB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5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4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2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3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0D86" w:rsidRPr="00B27BB7" w:rsidTr="00712C31">
        <w:tc>
          <w:tcPr>
            <w:tcW w:w="5000" w:type="pct"/>
            <w:gridSpan w:val="9"/>
            <w:shd w:val="clear" w:color="auto" w:fill="auto"/>
          </w:tcPr>
          <w:p w:rsidR="00030D86" w:rsidRPr="005C3C13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contextualSpacing/>
              <w:jc w:val="center"/>
              <w:rPr>
                <w:rFonts w:eastAsia="Calibri"/>
                <w:sz w:val="22"/>
                <w:szCs w:val="22"/>
                <w:lang w:val="en-US" w:eastAsia="ru-RU"/>
              </w:rPr>
            </w:pPr>
            <w:r>
              <w:rPr>
                <w:rFonts w:eastAsia="Calibri"/>
                <w:sz w:val="22"/>
                <w:szCs w:val="22"/>
                <w:lang w:val="en-US" w:eastAsia="ru-RU"/>
              </w:rPr>
              <w:t>II</w:t>
            </w:r>
            <w:r w:rsidRPr="005C3C13">
              <w:rPr>
                <w:rFonts w:eastAsia="Calibri"/>
                <w:sz w:val="22"/>
                <w:szCs w:val="22"/>
                <w:lang w:val="en-US" w:eastAsia="ru-RU"/>
              </w:rPr>
              <w:t>. </w:t>
            </w:r>
            <w:proofErr w:type="spellStart"/>
            <w:r w:rsidRPr="005C3C13">
              <w:rPr>
                <w:rFonts w:eastAsia="Calibri"/>
                <w:sz w:val="22"/>
                <w:szCs w:val="22"/>
                <w:lang w:val="en-US" w:eastAsia="ru-RU"/>
              </w:rPr>
              <w:t>Распоряжение</w:t>
            </w:r>
            <w:proofErr w:type="spellEnd"/>
            <w:r w:rsidRPr="005C3C13">
              <w:rPr>
                <w:rFonts w:eastAsia="Calibri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5C3C13">
              <w:rPr>
                <w:rFonts w:eastAsia="Calibri"/>
                <w:sz w:val="22"/>
                <w:szCs w:val="22"/>
                <w:lang w:val="en-US" w:eastAsia="ru-RU"/>
              </w:rPr>
              <w:t>муниципальным</w:t>
            </w:r>
            <w:proofErr w:type="spellEnd"/>
            <w:r w:rsidRPr="005C3C13">
              <w:rPr>
                <w:rFonts w:eastAsia="Calibri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5C3C13">
              <w:rPr>
                <w:rFonts w:eastAsia="Calibri"/>
                <w:sz w:val="22"/>
                <w:szCs w:val="22"/>
                <w:lang w:val="en-US" w:eastAsia="ru-RU"/>
              </w:rPr>
              <w:t>имуществом</w:t>
            </w:r>
            <w:proofErr w:type="spellEnd"/>
          </w:p>
        </w:tc>
      </w:tr>
      <w:tr w:rsidR="00030D86" w:rsidRPr="00B27BB7" w:rsidTr="00712C31">
        <w:tc>
          <w:tcPr>
            <w:tcW w:w="255" w:type="pct"/>
            <w:shd w:val="clear" w:color="auto" w:fill="auto"/>
          </w:tcPr>
          <w:p w:rsidR="00030D86" w:rsidRPr="00B27BB7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B27BB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5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4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2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3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0D86" w:rsidRPr="00B27BB7" w:rsidTr="00712C31">
        <w:tc>
          <w:tcPr>
            <w:tcW w:w="255" w:type="pct"/>
            <w:shd w:val="clear" w:color="auto" w:fill="auto"/>
          </w:tcPr>
          <w:p w:rsidR="00030D86" w:rsidRPr="00B27BB7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B27BB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5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4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2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3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0D86" w:rsidRPr="00B27BB7" w:rsidTr="00712C31">
        <w:tc>
          <w:tcPr>
            <w:tcW w:w="5000" w:type="pct"/>
            <w:gridSpan w:val="9"/>
            <w:shd w:val="clear" w:color="auto" w:fill="auto"/>
          </w:tcPr>
          <w:p w:rsidR="00030D86" w:rsidRPr="00030D86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val="en-US" w:eastAsia="ru-RU"/>
              </w:rPr>
              <w:t>III</w:t>
            </w:r>
            <w:r w:rsidRPr="00030D86">
              <w:rPr>
                <w:rFonts w:eastAsia="Calibri"/>
                <w:sz w:val="22"/>
                <w:szCs w:val="22"/>
                <w:lang w:eastAsia="ru-RU"/>
              </w:rPr>
              <w:t>.</w:t>
            </w:r>
            <w:r w:rsidRPr="005C3C13">
              <w:rPr>
                <w:rFonts w:eastAsia="Calibri"/>
                <w:sz w:val="22"/>
                <w:szCs w:val="22"/>
                <w:lang w:val="en-US" w:eastAsia="ru-RU"/>
              </w:rPr>
              <w:t> </w:t>
            </w:r>
            <w:r w:rsidRPr="00030D86">
              <w:rPr>
                <w:rFonts w:eastAsia="Calibri"/>
                <w:sz w:val="22"/>
                <w:szCs w:val="22"/>
                <w:lang w:eastAsia="ru-RU"/>
              </w:rPr>
              <w:t>Заключение договоров с финансовыми организациями</w:t>
            </w:r>
          </w:p>
        </w:tc>
      </w:tr>
      <w:tr w:rsidR="00030D86" w:rsidRPr="00B27BB7" w:rsidTr="00712C31">
        <w:tc>
          <w:tcPr>
            <w:tcW w:w="255" w:type="pct"/>
            <w:shd w:val="clear" w:color="auto" w:fill="auto"/>
          </w:tcPr>
          <w:p w:rsidR="00030D86" w:rsidRPr="00B27BB7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B27BB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5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4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2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3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0D86" w:rsidRPr="00B27BB7" w:rsidTr="00712C31">
        <w:tc>
          <w:tcPr>
            <w:tcW w:w="255" w:type="pct"/>
            <w:shd w:val="clear" w:color="auto" w:fill="auto"/>
          </w:tcPr>
          <w:p w:rsidR="00030D86" w:rsidRPr="00B27BB7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B27BB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5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4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2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3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0D86" w:rsidRPr="00B27BB7" w:rsidTr="00712C31">
        <w:tc>
          <w:tcPr>
            <w:tcW w:w="5000" w:type="pct"/>
            <w:gridSpan w:val="9"/>
            <w:shd w:val="clear" w:color="auto" w:fill="auto"/>
          </w:tcPr>
          <w:p w:rsidR="00030D86" w:rsidRPr="005C3C13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contextualSpacing/>
              <w:jc w:val="center"/>
              <w:rPr>
                <w:rFonts w:eastAsia="Calibri"/>
                <w:sz w:val="22"/>
                <w:szCs w:val="22"/>
                <w:lang w:val="en-US" w:eastAsia="ru-RU"/>
              </w:rPr>
            </w:pPr>
            <w:r>
              <w:rPr>
                <w:rFonts w:eastAsia="Calibri"/>
                <w:sz w:val="22"/>
                <w:szCs w:val="22"/>
                <w:lang w:val="en-US" w:eastAsia="ru-RU"/>
              </w:rPr>
              <w:t>IV</w:t>
            </w:r>
            <w:r w:rsidRPr="005C3C13">
              <w:rPr>
                <w:rFonts w:eastAsia="Calibri"/>
                <w:sz w:val="22"/>
                <w:szCs w:val="22"/>
                <w:lang w:val="en-US" w:eastAsia="ru-RU"/>
              </w:rPr>
              <w:t>. </w:t>
            </w:r>
            <w:proofErr w:type="spellStart"/>
            <w:r w:rsidRPr="005C3C13">
              <w:rPr>
                <w:rFonts w:eastAsia="Calibri"/>
                <w:sz w:val="22"/>
                <w:szCs w:val="22"/>
                <w:lang w:val="en-US" w:eastAsia="ru-RU"/>
              </w:rPr>
              <w:t>Предоставление</w:t>
            </w:r>
            <w:proofErr w:type="spellEnd"/>
            <w:r w:rsidRPr="005C3C13">
              <w:rPr>
                <w:rFonts w:eastAsia="Calibri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5C3C13">
              <w:rPr>
                <w:rFonts w:eastAsia="Calibri"/>
                <w:sz w:val="22"/>
                <w:szCs w:val="22"/>
                <w:lang w:val="en-US" w:eastAsia="ru-RU"/>
              </w:rPr>
              <w:t>муниципальных</w:t>
            </w:r>
            <w:proofErr w:type="spellEnd"/>
            <w:r w:rsidRPr="005C3C13">
              <w:rPr>
                <w:rFonts w:eastAsia="Calibri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5C3C13">
              <w:rPr>
                <w:rFonts w:eastAsia="Calibri"/>
                <w:sz w:val="22"/>
                <w:szCs w:val="22"/>
                <w:lang w:val="en-US" w:eastAsia="ru-RU"/>
              </w:rPr>
              <w:t>преференций</w:t>
            </w:r>
            <w:proofErr w:type="spellEnd"/>
          </w:p>
        </w:tc>
      </w:tr>
      <w:tr w:rsidR="00030D86" w:rsidRPr="00B27BB7" w:rsidTr="00712C31">
        <w:tc>
          <w:tcPr>
            <w:tcW w:w="255" w:type="pct"/>
            <w:shd w:val="clear" w:color="auto" w:fill="auto"/>
          </w:tcPr>
          <w:p w:rsidR="00030D86" w:rsidRPr="00B27BB7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B27BB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5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4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2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3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0D86" w:rsidRPr="00B27BB7" w:rsidTr="00712C31">
        <w:tc>
          <w:tcPr>
            <w:tcW w:w="255" w:type="pct"/>
            <w:shd w:val="clear" w:color="auto" w:fill="auto"/>
          </w:tcPr>
          <w:p w:rsidR="00030D86" w:rsidRPr="00B27BB7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B27BB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5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4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2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3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0D86" w:rsidRPr="00B27BB7" w:rsidTr="00712C31">
        <w:tc>
          <w:tcPr>
            <w:tcW w:w="5000" w:type="pct"/>
            <w:gridSpan w:val="9"/>
            <w:shd w:val="clear" w:color="auto" w:fill="auto"/>
          </w:tcPr>
          <w:p w:rsidR="00030D86" w:rsidRPr="00030D86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val="en-US" w:eastAsia="ru-RU"/>
              </w:rPr>
              <w:t>V</w:t>
            </w:r>
            <w:r w:rsidRPr="00030D86">
              <w:rPr>
                <w:rFonts w:eastAsia="Calibri"/>
                <w:sz w:val="22"/>
                <w:szCs w:val="22"/>
                <w:lang w:eastAsia="ru-RU"/>
              </w:rPr>
              <w:t>.</w:t>
            </w:r>
            <w:r w:rsidRPr="005C3C13">
              <w:rPr>
                <w:rFonts w:eastAsia="Calibri"/>
                <w:sz w:val="22"/>
                <w:szCs w:val="22"/>
                <w:lang w:val="en-US" w:eastAsia="ru-RU"/>
              </w:rPr>
              <w:t> </w:t>
            </w:r>
            <w:r w:rsidRPr="00030D86">
              <w:rPr>
                <w:rFonts w:eastAsia="Calibri"/>
                <w:sz w:val="22"/>
                <w:szCs w:val="22"/>
                <w:lang w:eastAsia="ru-RU"/>
              </w:rPr>
              <w:t>Предупреждение коррупции (конфликт интересов)</w:t>
            </w:r>
          </w:p>
        </w:tc>
      </w:tr>
      <w:tr w:rsidR="00030D86" w:rsidRPr="00B27BB7" w:rsidTr="00712C31">
        <w:tc>
          <w:tcPr>
            <w:tcW w:w="255" w:type="pct"/>
            <w:shd w:val="clear" w:color="auto" w:fill="auto"/>
          </w:tcPr>
          <w:p w:rsidR="00030D86" w:rsidRPr="00B27BB7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5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4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2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3" w:type="pct"/>
            <w:shd w:val="clear" w:color="auto" w:fill="auto"/>
          </w:tcPr>
          <w:p w:rsidR="00030D86" w:rsidRPr="00EE34A2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0D86" w:rsidRPr="00B27BB7" w:rsidTr="00712C31">
        <w:tc>
          <w:tcPr>
            <w:tcW w:w="255" w:type="pct"/>
            <w:shd w:val="clear" w:color="auto" w:fill="auto"/>
          </w:tcPr>
          <w:p w:rsidR="00030D86" w:rsidRPr="00B27BB7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B27BB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5" w:type="pct"/>
            <w:shd w:val="clear" w:color="auto" w:fill="auto"/>
          </w:tcPr>
          <w:p w:rsidR="00030D86" w:rsidRPr="00B27BB7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" w:type="pct"/>
            <w:shd w:val="clear" w:color="auto" w:fill="auto"/>
          </w:tcPr>
          <w:p w:rsidR="00030D86" w:rsidRPr="00B27BB7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" w:type="pct"/>
            <w:shd w:val="clear" w:color="auto" w:fill="auto"/>
          </w:tcPr>
          <w:p w:rsidR="00030D86" w:rsidRPr="00B27BB7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shd w:val="clear" w:color="auto" w:fill="auto"/>
          </w:tcPr>
          <w:p w:rsidR="00030D86" w:rsidRPr="00B27BB7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shd w:val="clear" w:color="auto" w:fill="auto"/>
          </w:tcPr>
          <w:p w:rsidR="00030D86" w:rsidRPr="00B27BB7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shd w:val="clear" w:color="auto" w:fill="auto"/>
          </w:tcPr>
          <w:p w:rsidR="00030D86" w:rsidRPr="00B27BB7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" w:type="pct"/>
            <w:shd w:val="clear" w:color="auto" w:fill="auto"/>
          </w:tcPr>
          <w:p w:rsidR="00030D86" w:rsidRPr="00B27BB7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  <w:shd w:val="clear" w:color="auto" w:fill="auto"/>
          </w:tcPr>
          <w:p w:rsidR="00030D86" w:rsidRPr="00B27BB7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030D86" w:rsidRDefault="00030D86" w:rsidP="00030D86">
      <w:pPr>
        <w:widowControl/>
        <w:tabs>
          <w:tab w:val="left" w:pos="1276"/>
          <w:tab w:val="left" w:pos="3969"/>
          <w:tab w:val="left" w:pos="5670"/>
          <w:tab w:val="left" w:pos="7230"/>
        </w:tabs>
        <w:suppressAutoHyphens w:val="0"/>
        <w:autoSpaceDE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030D86" w:rsidRPr="00D91CA1" w:rsidRDefault="00030D86" w:rsidP="00030D86">
      <w:pPr>
        <w:widowControl/>
        <w:tabs>
          <w:tab w:val="left" w:pos="1276"/>
          <w:tab w:val="left" w:pos="3969"/>
          <w:tab w:val="left" w:pos="5670"/>
          <w:tab w:val="left" w:pos="7230"/>
        </w:tabs>
        <w:suppressAutoHyphens w:val="0"/>
        <w:autoSpaceDE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D91CA1">
        <w:rPr>
          <w:rFonts w:eastAsia="Calibri"/>
          <w:sz w:val="28"/>
          <w:szCs w:val="28"/>
          <w:lang w:eastAsia="en-US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3584"/>
        <w:gridCol w:w="3285"/>
        <w:gridCol w:w="3883"/>
        <w:gridCol w:w="3285"/>
      </w:tblGrid>
      <w:tr w:rsidR="00030D86" w:rsidRPr="00B27BB7" w:rsidTr="00712C31">
        <w:trPr>
          <w:trHeight w:val="2898"/>
        </w:trPr>
        <w:tc>
          <w:tcPr>
            <w:tcW w:w="253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74FF">
              <w:rPr>
                <w:rFonts w:eastAsia="Calibri"/>
                <w:sz w:val="22"/>
                <w:szCs w:val="22"/>
                <w:lang w:eastAsia="en-US"/>
              </w:rPr>
              <w:t>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12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74FF">
              <w:rPr>
                <w:rFonts w:eastAsia="Calibri"/>
                <w:sz w:val="22"/>
                <w:szCs w:val="22"/>
                <w:lang w:eastAsia="en-US"/>
              </w:rPr>
              <w:t>Нормативные правовые акты администрации, противоречащие антимонопольному законодательству, с указанием противоречий</w:t>
            </w:r>
          </w:p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74FF">
              <w:rPr>
                <w:rFonts w:eastAsia="Calibri"/>
                <w:sz w:val="22"/>
                <w:szCs w:val="22"/>
                <w:lang w:eastAsia="en-US"/>
              </w:rPr>
              <w:t>(номер, дата, наименование документа, принявший орган)</w:t>
            </w:r>
          </w:p>
        </w:tc>
        <w:tc>
          <w:tcPr>
            <w:tcW w:w="1111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74FF">
              <w:rPr>
                <w:rFonts w:eastAsia="Calibri"/>
                <w:sz w:val="22"/>
                <w:szCs w:val="22"/>
                <w:lang w:eastAsia="en-US"/>
              </w:rPr>
              <w:t>Обоснование целесообразности (нецелесообразности) внесения изменений в нормативные правовые акты</w:t>
            </w:r>
          </w:p>
        </w:tc>
        <w:tc>
          <w:tcPr>
            <w:tcW w:w="1313" w:type="pct"/>
            <w:shd w:val="clear" w:color="auto" w:fill="auto"/>
          </w:tcPr>
          <w:p w:rsidR="00030D86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74FF">
              <w:rPr>
                <w:rFonts w:eastAsia="Calibri"/>
                <w:sz w:val="22"/>
                <w:szCs w:val="22"/>
                <w:lang w:eastAsia="en-US"/>
              </w:rPr>
              <w:t>Внутренние документы, ко</w:t>
            </w:r>
            <w:r>
              <w:rPr>
                <w:rFonts w:eastAsia="Calibri"/>
                <w:sz w:val="22"/>
                <w:szCs w:val="22"/>
                <w:lang w:eastAsia="en-US"/>
              </w:rPr>
              <w:t>торые могут повлечь нарушение антимонопольного законодательства и антимонопольного</w:t>
            </w:r>
            <w:r w:rsidRPr="007874F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74FF">
              <w:rPr>
                <w:rFonts w:eastAsia="Calibri"/>
                <w:sz w:val="22"/>
                <w:szCs w:val="22"/>
                <w:lang w:eastAsia="en-US"/>
              </w:rPr>
              <w:t>комплаенс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 (или) противоречить им</w:t>
            </w:r>
          </w:p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74FF">
              <w:rPr>
                <w:rFonts w:eastAsia="Calibri"/>
                <w:sz w:val="22"/>
                <w:szCs w:val="22"/>
                <w:lang w:eastAsia="en-US"/>
              </w:rPr>
              <w:t>(номер, дата, наименование документа, принявший орган)</w:t>
            </w:r>
          </w:p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11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74FF">
              <w:rPr>
                <w:rFonts w:eastAsia="Calibri"/>
                <w:sz w:val="22"/>
                <w:szCs w:val="22"/>
                <w:lang w:eastAsia="en-US"/>
              </w:rPr>
              <w:t>Обоснование целесообразности (нецелесообразности) внесения изменений во внутренние документы</w:t>
            </w:r>
          </w:p>
        </w:tc>
      </w:tr>
      <w:tr w:rsidR="00030D86" w:rsidRPr="00B27BB7" w:rsidTr="00712C31">
        <w:tc>
          <w:tcPr>
            <w:tcW w:w="5000" w:type="pct"/>
            <w:gridSpan w:val="5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74FF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7874FF">
              <w:rPr>
                <w:rFonts w:eastAsia="Calibri"/>
                <w:sz w:val="22"/>
                <w:szCs w:val="22"/>
                <w:lang w:eastAsia="en-US"/>
              </w:rPr>
              <w:t>. Закупки для муниципальных нужд</w:t>
            </w:r>
          </w:p>
        </w:tc>
      </w:tr>
      <w:tr w:rsidR="00030D86" w:rsidRPr="00B27BB7" w:rsidTr="00712C31">
        <w:tc>
          <w:tcPr>
            <w:tcW w:w="253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  <w:r w:rsidRPr="007874F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2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11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3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11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0D86" w:rsidRPr="00B27BB7" w:rsidTr="00712C31">
        <w:tc>
          <w:tcPr>
            <w:tcW w:w="253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  <w:r w:rsidRPr="007874F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2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11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3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11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0D86" w:rsidRPr="00B27BB7" w:rsidTr="00712C31">
        <w:tc>
          <w:tcPr>
            <w:tcW w:w="5000" w:type="pct"/>
            <w:gridSpan w:val="5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74FF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7874FF">
              <w:rPr>
                <w:rFonts w:eastAsia="Calibri"/>
                <w:sz w:val="22"/>
                <w:szCs w:val="22"/>
                <w:lang w:eastAsia="en-US"/>
              </w:rPr>
              <w:t>. Распоряжение муниципальным имуществом</w:t>
            </w:r>
          </w:p>
        </w:tc>
      </w:tr>
      <w:tr w:rsidR="00030D86" w:rsidRPr="00B27BB7" w:rsidTr="00712C31">
        <w:tc>
          <w:tcPr>
            <w:tcW w:w="253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  <w:r w:rsidRPr="007874F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2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11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3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11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0D86" w:rsidRPr="00B27BB7" w:rsidTr="00712C31">
        <w:tc>
          <w:tcPr>
            <w:tcW w:w="253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  <w:r w:rsidRPr="007874F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2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11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3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11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0D86" w:rsidRPr="00B27BB7" w:rsidTr="00712C31">
        <w:tc>
          <w:tcPr>
            <w:tcW w:w="5000" w:type="pct"/>
            <w:gridSpan w:val="5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74FF">
              <w:rPr>
                <w:rFonts w:eastAsia="Calibri"/>
                <w:sz w:val="22"/>
                <w:szCs w:val="22"/>
                <w:lang w:val="en-US" w:eastAsia="en-US"/>
              </w:rPr>
              <w:t>III</w:t>
            </w:r>
            <w:r w:rsidRPr="007874FF">
              <w:rPr>
                <w:rFonts w:eastAsia="Calibri"/>
                <w:sz w:val="22"/>
                <w:szCs w:val="22"/>
                <w:lang w:eastAsia="en-US"/>
              </w:rPr>
              <w:t>. Заключение договоров с финансовыми организациями</w:t>
            </w:r>
          </w:p>
        </w:tc>
      </w:tr>
      <w:tr w:rsidR="00030D86" w:rsidRPr="00B27BB7" w:rsidTr="00712C31">
        <w:tc>
          <w:tcPr>
            <w:tcW w:w="253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  <w:r w:rsidRPr="007874F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2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11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3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11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0D86" w:rsidRPr="00B27BB7" w:rsidTr="00712C31">
        <w:tc>
          <w:tcPr>
            <w:tcW w:w="253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  <w:r w:rsidRPr="007874F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2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11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3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11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0D86" w:rsidRPr="00B27BB7" w:rsidTr="00712C31">
        <w:tc>
          <w:tcPr>
            <w:tcW w:w="5000" w:type="pct"/>
            <w:gridSpan w:val="5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74FF">
              <w:rPr>
                <w:rFonts w:eastAsia="Calibri"/>
                <w:sz w:val="22"/>
                <w:szCs w:val="22"/>
                <w:lang w:val="en-US" w:eastAsia="en-US"/>
              </w:rPr>
              <w:t xml:space="preserve">IV. </w:t>
            </w:r>
            <w:proofErr w:type="spellStart"/>
            <w:r w:rsidRPr="007874FF">
              <w:rPr>
                <w:rFonts w:eastAsia="Calibri"/>
                <w:sz w:val="22"/>
                <w:szCs w:val="22"/>
                <w:lang w:val="en-US" w:eastAsia="en-US"/>
              </w:rPr>
              <w:t>Предоставление</w:t>
            </w:r>
            <w:proofErr w:type="spellEnd"/>
            <w:r w:rsidRPr="007874FF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874FF">
              <w:rPr>
                <w:rFonts w:eastAsia="Calibri"/>
                <w:sz w:val="22"/>
                <w:szCs w:val="22"/>
                <w:lang w:val="en-US" w:eastAsia="en-US"/>
              </w:rPr>
              <w:t>муниципальных</w:t>
            </w:r>
            <w:proofErr w:type="spellEnd"/>
            <w:r w:rsidRPr="007874FF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874FF">
              <w:rPr>
                <w:rFonts w:eastAsia="Calibri"/>
                <w:sz w:val="22"/>
                <w:szCs w:val="22"/>
                <w:lang w:val="en-US" w:eastAsia="en-US"/>
              </w:rPr>
              <w:t>пре</w:t>
            </w:r>
            <w:proofErr w:type="spellEnd"/>
            <w:r w:rsidRPr="007874FF">
              <w:rPr>
                <w:rFonts w:eastAsia="Calibri"/>
                <w:sz w:val="22"/>
                <w:szCs w:val="22"/>
                <w:lang w:eastAsia="en-US"/>
              </w:rPr>
              <w:t>ф</w:t>
            </w:r>
            <w:proofErr w:type="spellStart"/>
            <w:r w:rsidRPr="007874FF">
              <w:rPr>
                <w:rFonts w:eastAsia="Calibri"/>
                <w:sz w:val="22"/>
                <w:szCs w:val="22"/>
                <w:lang w:val="en-US" w:eastAsia="en-US"/>
              </w:rPr>
              <w:t>ерен</w:t>
            </w:r>
            <w:r w:rsidRPr="007874FF">
              <w:rPr>
                <w:rFonts w:eastAsia="Calibri"/>
                <w:sz w:val="22"/>
                <w:szCs w:val="22"/>
                <w:lang w:eastAsia="en-US"/>
              </w:rPr>
              <w:t>ций</w:t>
            </w:r>
            <w:proofErr w:type="spellEnd"/>
          </w:p>
        </w:tc>
      </w:tr>
      <w:tr w:rsidR="00030D86" w:rsidRPr="00B27BB7" w:rsidTr="00712C31">
        <w:tc>
          <w:tcPr>
            <w:tcW w:w="253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  <w:r w:rsidRPr="007874F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2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11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3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11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0D86" w:rsidRPr="00B27BB7" w:rsidTr="00712C31">
        <w:tc>
          <w:tcPr>
            <w:tcW w:w="253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  <w:r w:rsidRPr="007874F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2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11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3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11" w:type="pct"/>
            <w:shd w:val="clear" w:color="auto" w:fill="auto"/>
          </w:tcPr>
          <w:p w:rsidR="00030D86" w:rsidRPr="007874FF" w:rsidRDefault="00030D86" w:rsidP="00724502">
            <w:pPr>
              <w:widowControl/>
              <w:tabs>
                <w:tab w:val="left" w:pos="1276"/>
                <w:tab w:val="left" w:pos="3969"/>
                <w:tab w:val="left" w:pos="5670"/>
                <w:tab w:val="left" w:pos="7230"/>
              </w:tabs>
              <w:suppressAutoHyphens w:val="0"/>
              <w:autoSpaceDE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30D86" w:rsidRDefault="00030D86" w:rsidP="00030D86">
      <w:pPr>
        <w:tabs>
          <w:tab w:val="left" w:pos="1276"/>
          <w:tab w:val="left" w:pos="3969"/>
          <w:tab w:val="left" w:pos="5670"/>
          <w:tab w:val="left" w:pos="7230"/>
        </w:tabs>
        <w:rPr>
          <w:sz w:val="28"/>
          <w:szCs w:val="28"/>
        </w:rPr>
      </w:pPr>
    </w:p>
    <w:p w:rsidR="00030D86" w:rsidRDefault="00030D86" w:rsidP="00030D86">
      <w:pPr>
        <w:tabs>
          <w:tab w:val="left" w:pos="1276"/>
          <w:tab w:val="left" w:pos="3969"/>
          <w:tab w:val="left" w:pos="5670"/>
          <w:tab w:val="left" w:pos="7230"/>
        </w:tabs>
        <w:rPr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712C31" w:rsidTr="00712C31">
        <w:tc>
          <w:tcPr>
            <w:tcW w:w="2500" w:type="pct"/>
          </w:tcPr>
          <w:p w:rsidR="00712C31" w:rsidRDefault="00712C31" w:rsidP="00712C31">
            <w:pPr>
              <w:tabs>
                <w:tab w:val="left" w:pos="1276"/>
                <w:tab w:val="left" w:pos="3969"/>
                <w:tab w:val="left" w:pos="5670"/>
                <w:tab w:val="left" w:pos="7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712C31" w:rsidRDefault="00712C31" w:rsidP="00712C31">
            <w:pPr>
              <w:tabs>
                <w:tab w:val="left" w:pos="1276"/>
                <w:tab w:val="left" w:pos="3969"/>
                <w:tab w:val="left" w:pos="5670"/>
                <w:tab w:val="left" w:pos="7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контрольно-аналитического  управления</w:t>
            </w:r>
          </w:p>
        </w:tc>
        <w:tc>
          <w:tcPr>
            <w:tcW w:w="2500" w:type="pct"/>
          </w:tcPr>
          <w:p w:rsidR="00712C31" w:rsidRDefault="00712C31" w:rsidP="00030D86">
            <w:pPr>
              <w:tabs>
                <w:tab w:val="left" w:pos="1276"/>
                <w:tab w:val="left" w:pos="3969"/>
                <w:tab w:val="left" w:pos="5670"/>
                <w:tab w:val="left" w:pos="7230"/>
              </w:tabs>
              <w:rPr>
                <w:sz w:val="28"/>
                <w:szCs w:val="28"/>
              </w:rPr>
            </w:pPr>
          </w:p>
          <w:p w:rsidR="00712C31" w:rsidRDefault="00712C31" w:rsidP="00712C31">
            <w:pPr>
              <w:tabs>
                <w:tab w:val="left" w:pos="1276"/>
                <w:tab w:val="left" w:pos="3969"/>
                <w:tab w:val="left" w:pos="5670"/>
                <w:tab w:val="left" w:pos="723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Чернышов</w:t>
            </w:r>
            <w:proofErr w:type="spellEnd"/>
          </w:p>
        </w:tc>
      </w:tr>
    </w:tbl>
    <w:p w:rsidR="00030D86" w:rsidRDefault="00030D86" w:rsidP="00030D86">
      <w:pPr>
        <w:tabs>
          <w:tab w:val="left" w:pos="1276"/>
          <w:tab w:val="left" w:pos="3969"/>
          <w:tab w:val="left" w:pos="5670"/>
          <w:tab w:val="left" w:pos="7230"/>
        </w:tabs>
        <w:rPr>
          <w:sz w:val="28"/>
          <w:szCs w:val="28"/>
        </w:rPr>
      </w:pPr>
    </w:p>
    <w:sectPr w:rsidR="00030D86" w:rsidSect="00D62194">
      <w:headerReference w:type="default" r:id="rId7"/>
      <w:headerReference w:type="first" r:id="rId8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0FF" w:rsidRDefault="005860FF" w:rsidP="00D62194">
      <w:r>
        <w:separator/>
      </w:r>
    </w:p>
  </w:endnote>
  <w:endnote w:type="continuationSeparator" w:id="0">
    <w:p w:rsidR="005860FF" w:rsidRDefault="005860FF" w:rsidP="00D6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0FF" w:rsidRDefault="005860FF" w:rsidP="00D62194">
      <w:r>
        <w:separator/>
      </w:r>
    </w:p>
  </w:footnote>
  <w:footnote w:type="continuationSeparator" w:id="0">
    <w:p w:rsidR="005860FF" w:rsidRDefault="005860FF" w:rsidP="00D62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974230"/>
      <w:docPartObj>
        <w:docPartGallery w:val="Page Numbers (Top of Page)"/>
        <w:docPartUnique/>
      </w:docPartObj>
    </w:sdtPr>
    <w:sdtEndPr/>
    <w:sdtContent>
      <w:p w:rsidR="00D62194" w:rsidRDefault="00D621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D7E">
          <w:rPr>
            <w:noProof/>
          </w:rPr>
          <w:t>2</w:t>
        </w:r>
        <w:r>
          <w:fldChar w:fldCharType="end"/>
        </w:r>
      </w:p>
    </w:sdtContent>
  </w:sdt>
  <w:p w:rsidR="005C3C13" w:rsidRDefault="005860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0635565"/>
      <w:docPartObj>
        <w:docPartGallery w:val="Page Numbers (Top of Page)"/>
        <w:docPartUnique/>
      </w:docPartObj>
    </w:sdtPr>
    <w:sdtEndPr/>
    <w:sdtContent>
      <w:p w:rsidR="005C3C13" w:rsidRDefault="00FF59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D7E">
          <w:rPr>
            <w:noProof/>
          </w:rPr>
          <w:t>1</w:t>
        </w:r>
        <w:r>
          <w:fldChar w:fldCharType="end"/>
        </w:r>
      </w:p>
    </w:sdtContent>
  </w:sdt>
  <w:p w:rsidR="005C3C13" w:rsidRDefault="005860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86"/>
    <w:rsid w:val="00030D86"/>
    <w:rsid w:val="002404CD"/>
    <w:rsid w:val="005860FF"/>
    <w:rsid w:val="00712C31"/>
    <w:rsid w:val="00801F07"/>
    <w:rsid w:val="00A65D7E"/>
    <w:rsid w:val="00D62194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D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0D8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712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621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219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D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0D8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712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621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219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Юрова М.А.</dc:creator>
  <cp:lastModifiedBy>Руденко А.О.</cp:lastModifiedBy>
  <cp:revision>2</cp:revision>
  <dcterms:created xsi:type="dcterms:W3CDTF">2019-04-29T11:36:00Z</dcterms:created>
  <dcterms:modified xsi:type="dcterms:W3CDTF">2019-04-29T11:36:00Z</dcterms:modified>
</cp:coreProperties>
</file>