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09" w:rsidRPr="00C42CAB" w:rsidRDefault="00D56C09" w:rsidP="00D56C09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D56C09" w:rsidRDefault="00D56C09" w:rsidP="00D56C09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управе</w:t>
      </w:r>
      <w:r w:rsidRPr="00C42CAB">
        <w:rPr>
          <w:b/>
          <w:sz w:val="28"/>
          <w:szCs w:val="28"/>
        </w:rPr>
        <w:t xml:space="preserve"> </w:t>
      </w:r>
      <w:r w:rsidR="00F021CC">
        <w:rPr>
          <w:b/>
          <w:sz w:val="28"/>
          <w:szCs w:val="28"/>
        </w:rPr>
        <w:t xml:space="preserve">Железнодорожного </w:t>
      </w:r>
      <w:r w:rsidRPr="00D56C09">
        <w:rPr>
          <w:b/>
          <w:sz w:val="28"/>
          <w:szCs w:val="28"/>
        </w:rPr>
        <w:t>района</w:t>
      </w:r>
    </w:p>
    <w:p w:rsidR="005E5F49" w:rsidRPr="000A266D" w:rsidRDefault="00D56C09" w:rsidP="00D56C09">
      <w:pPr>
        <w:jc w:val="center"/>
        <w:rPr>
          <w:b/>
          <w:sz w:val="24"/>
          <w:szCs w:val="24"/>
        </w:rPr>
      </w:pPr>
      <w:r w:rsidRPr="00C42CAB">
        <w:rPr>
          <w:b/>
          <w:sz w:val="28"/>
          <w:szCs w:val="28"/>
        </w:rPr>
        <w:t xml:space="preserve">в </w:t>
      </w:r>
      <w:r w:rsidR="00F021CC">
        <w:rPr>
          <w:b/>
          <w:sz w:val="28"/>
          <w:szCs w:val="28"/>
          <w:lang w:val="en-US"/>
        </w:rPr>
        <w:t>I</w:t>
      </w:r>
      <w:r w:rsidRPr="00C42CAB">
        <w:rPr>
          <w:b/>
          <w:sz w:val="28"/>
          <w:szCs w:val="28"/>
        </w:rPr>
        <w:t xml:space="preserve"> квартале 20</w:t>
      </w:r>
      <w:r w:rsidR="00F021CC" w:rsidRPr="00F021CC">
        <w:rPr>
          <w:b/>
          <w:sz w:val="28"/>
          <w:szCs w:val="28"/>
        </w:rPr>
        <w:t xml:space="preserve">16 </w:t>
      </w:r>
      <w:r>
        <w:rPr>
          <w:b/>
          <w:sz w:val="28"/>
          <w:szCs w:val="28"/>
        </w:rPr>
        <w:t>года</w:t>
      </w:r>
    </w:p>
    <w:p w:rsidR="005E5F49" w:rsidRPr="000A266D" w:rsidRDefault="005E5F49" w:rsidP="005E5F49">
      <w:pPr>
        <w:ind w:firstLine="697"/>
        <w:jc w:val="center"/>
        <w:rPr>
          <w:sz w:val="24"/>
          <w:szCs w:val="24"/>
        </w:rPr>
      </w:pPr>
    </w:p>
    <w:p w:rsidR="00B40255" w:rsidRPr="00D56C09" w:rsidRDefault="00B40255" w:rsidP="00F021CC">
      <w:pPr>
        <w:tabs>
          <w:tab w:val="left" w:pos="5103"/>
        </w:tabs>
        <w:jc w:val="both"/>
        <w:rPr>
          <w:sz w:val="28"/>
          <w:szCs w:val="28"/>
        </w:rPr>
      </w:pPr>
      <w:r w:rsidRPr="00D56C09">
        <w:rPr>
          <w:sz w:val="28"/>
          <w:szCs w:val="28"/>
        </w:rPr>
        <w:t xml:space="preserve">        Работа с обращениями граждан в </w:t>
      </w:r>
      <w:r w:rsidR="00D56C09" w:rsidRPr="00D56C09">
        <w:rPr>
          <w:sz w:val="28"/>
          <w:szCs w:val="28"/>
        </w:rPr>
        <w:t>управе</w:t>
      </w:r>
      <w:r w:rsidR="00F021CC">
        <w:rPr>
          <w:sz w:val="28"/>
          <w:szCs w:val="28"/>
        </w:rPr>
        <w:t xml:space="preserve"> Железнодорожного</w:t>
      </w:r>
      <w:r w:rsidR="00F021CC" w:rsidRPr="00D56C09">
        <w:rPr>
          <w:sz w:val="28"/>
          <w:szCs w:val="28"/>
        </w:rPr>
        <w:t xml:space="preserve"> </w:t>
      </w:r>
      <w:r w:rsidR="00D56C09" w:rsidRPr="00D56C09">
        <w:rPr>
          <w:sz w:val="28"/>
          <w:szCs w:val="28"/>
        </w:rPr>
        <w:t>района</w:t>
      </w:r>
      <w:r w:rsidRPr="00D56C09">
        <w:rPr>
          <w:sz w:val="28"/>
          <w:szCs w:val="28"/>
        </w:rPr>
        <w:t xml:space="preserve"> осуществляется в соответствии: </w:t>
      </w:r>
    </w:p>
    <w:p w:rsidR="00F021CC" w:rsidRDefault="00570B92" w:rsidP="00F021C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0255" w:rsidRPr="00D56C09">
        <w:rPr>
          <w:sz w:val="28"/>
          <w:szCs w:val="28"/>
        </w:rPr>
        <w:t xml:space="preserve"> </w:t>
      </w:r>
      <w:r w:rsidR="00F021CC" w:rsidRPr="00337724">
        <w:rPr>
          <w:sz w:val="28"/>
          <w:szCs w:val="28"/>
        </w:rPr>
        <w:t>со статьей 33 Конституции Российской Федерации</w:t>
      </w:r>
      <w:r w:rsidR="00F021CC">
        <w:rPr>
          <w:sz w:val="28"/>
          <w:szCs w:val="28"/>
        </w:rPr>
        <w:t>;</w:t>
      </w:r>
    </w:p>
    <w:p w:rsidR="00F021CC" w:rsidRDefault="00F021CC" w:rsidP="00F021C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статьей 32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  <w:r w:rsidRPr="00337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7724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>;</w:t>
      </w:r>
    </w:p>
    <w:p w:rsidR="00F021CC" w:rsidRDefault="00F021CC" w:rsidP="00F021C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Положением об управе Железнодорожного  района городского округа город Воронеж, утвержденн</w:t>
      </w:r>
      <w:r>
        <w:rPr>
          <w:sz w:val="28"/>
          <w:szCs w:val="28"/>
        </w:rPr>
        <w:t>ым</w:t>
      </w:r>
      <w:r w:rsidRPr="00337724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25.03.2015</w:t>
      </w:r>
      <w:r w:rsidRPr="00337724">
        <w:rPr>
          <w:sz w:val="28"/>
          <w:szCs w:val="28"/>
        </w:rPr>
        <w:t xml:space="preserve"> №</w:t>
      </w:r>
      <w:r>
        <w:rPr>
          <w:sz w:val="28"/>
          <w:szCs w:val="28"/>
        </w:rPr>
        <w:t>262;</w:t>
      </w:r>
    </w:p>
    <w:p w:rsidR="00F021CC" w:rsidRDefault="00F021CC" w:rsidP="00F021C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об отделе по работе с обращениями граждан и документооборота, утвержденным распоряжением управы от 16.06.2015 №372-р;</w:t>
      </w:r>
    </w:p>
    <w:p w:rsidR="00F021CC" w:rsidRDefault="00F021CC" w:rsidP="00F021C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 порядке рассмотрения обращений граждан и организации личного приема граждан в управе Железнодорожного района городского округа город Воронеж,  утвержденным распоряжением управы от 25.06.2015 № 390-р и другими нормативно правовыми актами.</w:t>
      </w:r>
    </w:p>
    <w:p w:rsidR="00DE470E" w:rsidRPr="00D56C09" w:rsidRDefault="00DE470E" w:rsidP="00B40255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D56C09" w:rsidRDefault="008715E5" w:rsidP="008715E5">
      <w:pPr>
        <w:jc w:val="both"/>
        <w:rPr>
          <w:sz w:val="28"/>
          <w:szCs w:val="28"/>
        </w:rPr>
      </w:pPr>
    </w:p>
    <w:p w:rsidR="008715E5" w:rsidRPr="00D56C09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tbl>
      <w:tblPr>
        <w:tblStyle w:val="a5"/>
        <w:tblW w:w="9464" w:type="dxa"/>
        <w:tblLayout w:type="fixed"/>
        <w:tblLook w:val="04A0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BD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 xml:space="preserve">я, поступившие в </w:t>
            </w:r>
            <w:r w:rsidR="00BD4748">
              <w:rPr>
                <w:sz w:val="24"/>
                <w:szCs w:val="24"/>
              </w:rPr>
              <w:t>управу района</w:t>
            </w:r>
            <w:r>
              <w:rPr>
                <w:sz w:val="24"/>
                <w:szCs w:val="24"/>
              </w:rPr>
              <w:t xml:space="preserve">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0A266D" w:rsidRDefault="00670DAC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Общее количество обращений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670DAC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АППГ</w:t>
            </w:r>
            <w:r w:rsidR="004B2E02" w:rsidRPr="000A266D">
              <w:rPr>
                <w:sz w:val="24"/>
                <w:szCs w:val="24"/>
              </w:rPr>
              <w:t xml:space="preserve"> (аналогичный период прошлого года)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750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0E0E82" w:rsidRDefault="008715E5" w:rsidP="00750AFB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5E7AC9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2835" w:type="dxa"/>
            <w:gridSpan w:val="2"/>
          </w:tcPr>
          <w:p w:rsidR="008715E5" w:rsidRPr="000A266D" w:rsidRDefault="005E7AC9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750AFB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750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641E12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% *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641E12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% *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0E0E82" w:rsidRDefault="00641E12" w:rsidP="00750AFB">
            <w:pPr>
              <w:jc w:val="both"/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непосредственно в управу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4A0130" w:rsidRDefault="00641E12" w:rsidP="00750AFB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по почте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418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4A0130" w:rsidRDefault="00641E12" w:rsidP="00750AFB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нарочно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418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641E12" w:rsidRDefault="00641E12" w:rsidP="00750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418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4A0130" w:rsidRDefault="00641E12" w:rsidP="00750AFB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по факсу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7AC9" w:rsidRPr="000A266D" w:rsidTr="000E0E82">
        <w:tc>
          <w:tcPr>
            <w:tcW w:w="3936" w:type="dxa"/>
          </w:tcPr>
          <w:p w:rsidR="005E7AC9" w:rsidRPr="004A0130" w:rsidRDefault="005E7AC9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курьером</w:t>
            </w:r>
          </w:p>
        </w:tc>
        <w:tc>
          <w:tcPr>
            <w:tcW w:w="1276" w:type="dxa"/>
            <w:vAlign w:val="center"/>
          </w:tcPr>
          <w:p w:rsidR="005E7AC9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E7AC9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418" w:type="dxa"/>
            <w:vAlign w:val="center"/>
          </w:tcPr>
          <w:p w:rsidR="005E7AC9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E7AC9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Pr="000E0E82" w:rsidRDefault="00641E12" w:rsidP="000E0E82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</w:t>
            </w:r>
            <w:r w:rsidR="000E0E82" w:rsidRPr="000E0E82">
              <w:rPr>
                <w:b/>
                <w:sz w:val="24"/>
                <w:szCs w:val="24"/>
              </w:rPr>
              <w:t xml:space="preserve"> </w:t>
            </w:r>
            <w:r w:rsidRPr="000E0E82">
              <w:rPr>
                <w:b/>
                <w:sz w:val="24"/>
                <w:szCs w:val="24"/>
              </w:rPr>
              <w:t xml:space="preserve">Воронеж </w:t>
            </w:r>
          </w:p>
        </w:tc>
        <w:tc>
          <w:tcPr>
            <w:tcW w:w="1276" w:type="dxa"/>
            <w:vAlign w:val="center"/>
          </w:tcPr>
          <w:p w:rsidR="00641E12" w:rsidRPr="000A266D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418" w:type="dxa"/>
            <w:vAlign w:val="center"/>
          </w:tcPr>
          <w:p w:rsidR="00641E12" w:rsidRPr="000A266D" w:rsidRDefault="0093055D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641E12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</w:tr>
      <w:tr w:rsidR="005E7AC9" w:rsidRPr="000A266D" w:rsidTr="000E0E82">
        <w:tc>
          <w:tcPr>
            <w:tcW w:w="3936" w:type="dxa"/>
          </w:tcPr>
          <w:p w:rsidR="005E7AC9" w:rsidRPr="000E0E82" w:rsidRDefault="005E7AC9" w:rsidP="000E0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Отделы развития м</w:t>
            </w:r>
            <w:r w:rsidR="00244DA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крорайонов Сомово, Краснолесный, Репное</w:t>
            </w:r>
          </w:p>
        </w:tc>
        <w:tc>
          <w:tcPr>
            <w:tcW w:w="1276" w:type="dxa"/>
            <w:vAlign w:val="center"/>
          </w:tcPr>
          <w:p w:rsidR="005E7AC9" w:rsidRDefault="005E7AC9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E7AC9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1418" w:type="dxa"/>
            <w:vAlign w:val="center"/>
          </w:tcPr>
          <w:p w:rsidR="005E7AC9" w:rsidRPr="000A266D" w:rsidRDefault="0093055D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5E7AC9" w:rsidRPr="000A266D" w:rsidRDefault="00570B92" w:rsidP="00750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435F61" w:rsidRPr="000A266D" w:rsidRDefault="00435F61" w:rsidP="00B909ED">
      <w:pPr>
        <w:ind w:firstLine="697"/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>Количество письменных</w:t>
      </w:r>
      <w:r w:rsidRPr="00375370">
        <w:rPr>
          <w:sz w:val="28"/>
          <w:szCs w:val="28"/>
          <w:lang w:eastAsia="ar-SA"/>
        </w:rPr>
        <w:t xml:space="preserve"> обращений,</w:t>
      </w:r>
      <w:r>
        <w:rPr>
          <w:sz w:val="28"/>
          <w:szCs w:val="28"/>
          <w:lang w:eastAsia="ar-SA"/>
        </w:rPr>
        <w:t xml:space="preserve"> поступивших в управу района в </w:t>
      </w:r>
      <w:r w:rsidR="00483AB4">
        <w:rPr>
          <w:sz w:val="28"/>
          <w:szCs w:val="28"/>
          <w:lang w:eastAsia="ar-SA"/>
        </w:rPr>
        <w:t>первом</w:t>
      </w:r>
      <w:r>
        <w:rPr>
          <w:sz w:val="28"/>
          <w:szCs w:val="28"/>
          <w:lang w:eastAsia="ar-SA"/>
        </w:rPr>
        <w:t xml:space="preserve">  квартале 201</w:t>
      </w:r>
      <w:r w:rsidR="00483AB4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года, по сравнению с </w:t>
      </w:r>
      <w:r w:rsidR="00483AB4">
        <w:rPr>
          <w:sz w:val="28"/>
          <w:szCs w:val="28"/>
          <w:lang w:eastAsia="ar-SA"/>
        </w:rPr>
        <w:t>первым</w:t>
      </w:r>
      <w:r>
        <w:rPr>
          <w:sz w:val="28"/>
          <w:szCs w:val="28"/>
          <w:lang w:eastAsia="ar-SA"/>
        </w:rPr>
        <w:t xml:space="preserve"> кварталом 201</w:t>
      </w:r>
      <w:r w:rsidR="00483AB4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 </w:t>
      </w:r>
      <w:r>
        <w:rPr>
          <w:sz w:val="28"/>
          <w:szCs w:val="28"/>
          <w:lang w:eastAsia="ar-SA"/>
        </w:rPr>
        <w:lastRenderedPageBreak/>
        <w:t xml:space="preserve">уменьшилось на </w:t>
      </w:r>
      <w:r w:rsidR="00483AB4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% (</w:t>
      </w:r>
      <w:r w:rsidR="00483AB4">
        <w:rPr>
          <w:sz w:val="28"/>
          <w:szCs w:val="28"/>
          <w:lang w:eastAsia="ar-SA"/>
        </w:rPr>
        <w:t>первый</w:t>
      </w:r>
      <w:r>
        <w:rPr>
          <w:sz w:val="28"/>
          <w:szCs w:val="28"/>
          <w:lang w:eastAsia="ar-SA"/>
        </w:rPr>
        <w:t xml:space="preserve"> квартал 201</w:t>
      </w:r>
      <w:r w:rsidR="00483AB4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 – </w:t>
      </w:r>
      <w:r w:rsidR="00483AB4">
        <w:rPr>
          <w:sz w:val="28"/>
          <w:szCs w:val="28"/>
          <w:lang w:eastAsia="ar-SA"/>
        </w:rPr>
        <w:t>379</w:t>
      </w:r>
      <w:r>
        <w:rPr>
          <w:sz w:val="28"/>
          <w:szCs w:val="28"/>
          <w:lang w:eastAsia="ar-SA"/>
        </w:rPr>
        <w:t xml:space="preserve">, </w:t>
      </w:r>
      <w:r w:rsidR="00483AB4">
        <w:rPr>
          <w:sz w:val="28"/>
          <w:szCs w:val="28"/>
          <w:lang w:eastAsia="ar-SA"/>
        </w:rPr>
        <w:t>первый</w:t>
      </w:r>
      <w:r>
        <w:rPr>
          <w:sz w:val="28"/>
          <w:szCs w:val="28"/>
          <w:lang w:eastAsia="ar-SA"/>
        </w:rPr>
        <w:t xml:space="preserve"> квартал 201</w:t>
      </w:r>
      <w:r w:rsidR="00483AB4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года – </w:t>
      </w:r>
      <w:r w:rsidR="00483AB4">
        <w:rPr>
          <w:sz w:val="28"/>
          <w:szCs w:val="28"/>
          <w:lang w:eastAsia="ar-SA"/>
        </w:rPr>
        <w:t>405</w:t>
      </w:r>
      <w:r>
        <w:rPr>
          <w:sz w:val="28"/>
          <w:szCs w:val="28"/>
          <w:lang w:eastAsia="ar-SA"/>
        </w:rPr>
        <w:t>).</w:t>
      </w:r>
    </w:p>
    <w:p w:rsidR="008715E5" w:rsidRPr="000A266D" w:rsidRDefault="008715E5" w:rsidP="008715E5">
      <w:pPr>
        <w:ind w:firstLine="697"/>
        <w:rPr>
          <w:sz w:val="24"/>
          <w:szCs w:val="24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структура письменных обращений, поступивших в управу района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1418"/>
        <w:gridCol w:w="1416"/>
      </w:tblGrid>
      <w:tr w:rsidR="0064137B" w:rsidRPr="000A266D" w:rsidTr="000E0E82"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37B" w:rsidRPr="000A266D" w:rsidRDefault="0064137B" w:rsidP="00CB0777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37B" w:rsidRPr="000A266D" w:rsidRDefault="0064137B" w:rsidP="00CB0777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Отчетный период</w:t>
            </w:r>
          </w:p>
        </w:tc>
      </w:tr>
      <w:tr w:rsidR="0064137B" w:rsidRPr="000A266D" w:rsidTr="000E0E82">
        <w:tc>
          <w:tcPr>
            <w:tcW w:w="6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7B" w:rsidRPr="000A266D" w:rsidRDefault="0064137B" w:rsidP="00CB0777">
            <w:pPr>
              <w:ind w:right="43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7B" w:rsidRPr="000A266D" w:rsidRDefault="0064137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7B" w:rsidRPr="000A266D" w:rsidRDefault="0064137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64137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37B" w:rsidRPr="0064137B" w:rsidRDefault="0064137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483AB4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483AB4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</w:tr>
      <w:tr w:rsidR="0064137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37B" w:rsidRPr="0064137B" w:rsidRDefault="0064137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64137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37B" w:rsidRPr="0064137B" w:rsidRDefault="0064137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7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0A266D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2263DB" w:rsidRPr="000A266D" w:rsidTr="000E0E8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3DB" w:rsidRDefault="002263DB" w:rsidP="002263D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Default="002263DB" w:rsidP="00750AFB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263DB" w:rsidRPr="000A266D" w:rsidTr="00750A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64137B" w:rsidRDefault="002263DB" w:rsidP="0064137B">
            <w:pPr>
              <w:ind w:right="432"/>
              <w:rPr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2263DB" w:rsidRDefault="002263DB" w:rsidP="00750AFB">
            <w:pPr>
              <w:ind w:right="432"/>
              <w:jc w:val="center"/>
              <w:rPr>
                <w:b/>
                <w:sz w:val="24"/>
                <w:szCs w:val="24"/>
              </w:rPr>
            </w:pPr>
            <w:r w:rsidRPr="002263DB">
              <w:rPr>
                <w:b/>
                <w:sz w:val="24"/>
                <w:szCs w:val="24"/>
              </w:rPr>
              <w:t>379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DB" w:rsidRPr="002263DB" w:rsidRDefault="002263DB" w:rsidP="00750AFB">
            <w:pPr>
              <w:ind w:right="432"/>
              <w:jc w:val="center"/>
              <w:rPr>
                <w:b/>
                <w:sz w:val="24"/>
                <w:szCs w:val="24"/>
              </w:rPr>
            </w:pPr>
            <w:r w:rsidRPr="002263DB"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7F666E" w:rsidRPr="007F666E" w:rsidRDefault="007F666E" w:rsidP="007F666E">
      <w:pPr>
        <w:ind w:firstLine="708"/>
        <w:jc w:val="both"/>
        <w:rPr>
          <w:sz w:val="28"/>
          <w:szCs w:val="28"/>
        </w:rPr>
      </w:pPr>
      <w:r w:rsidRPr="007F666E">
        <w:rPr>
          <w:sz w:val="28"/>
          <w:szCs w:val="28"/>
        </w:rPr>
        <w:t>Меры управляющего воздействия, направленные на устранение причин и условий, способствующих повышенной активности обращения населения по выявленным вопросам, принятые в 201</w:t>
      </w:r>
      <w:r w:rsidR="00CD755B">
        <w:rPr>
          <w:sz w:val="28"/>
          <w:szCs w:val="28"/>
        </w:rPr>
        <w:t>6</w:t>
      </w:r>
      <w:r w:rsidRPr="007F666E">
        <w:rPr>
          <w:sz w:val="28"/>
          <w:szCs w:val="28"/>
        </w:rPr>
        <w:t xml:space="preserve"> г.:</w:t>
      </w:r>
    </w:p>
    <w:p w:rsidR="007F666E" w:rsidRDefault="007F666E" w:rsidP="007F666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управой района ежегодно формируется план работ по строительству и ремонту дорожного покрытия</w:t>
      </w:r>
      <w:r w:rsidR="00564347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обращений граждан</w:t>
      </w:r>
      <w:r w:rsidR="00564347">
        <w:rPr>
          <w:sz w:val="28"/>
          <w:szCs w:val="28"/>
        </w:rPr>
        <w:t>,</w:t>
      </w:r>
      <w:r>
        <w:rPr>
          <w:sz w:val="28"/>
          <w:szCs w:val="28"/>
        </w:rPr>
        <w:t xml:space="preserve"> и направляется на утверждение в управление дорожного хозяйства и благоустройства администрации городского округа город Воронеж;</w:t>
      </w:r>
    </w:p>
    <w:p w:rsidR="007F666E" w:rsidRDefault="007F666E" w:rsidP="007F666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актуальна проблема опиловки, удаления аварийных, сухостойных деревьев. При получении согласования в управлении экологии администрации городского округа город Воронеж, управой района проводится выполнение работ</w:t>
      </w:r>
      <w:r w:rsidR="006C6DE4">
        <w:rPr>
          <w:sz w:val="28"/>
          <w:szCs w:val="28"/>
        </w:rPr>
        <w:t xml:space="preserve"> на территориях, не поставленных на кадастровый учет,</w:t>
      </w:r>
      <w:r>
        <w:rPr>
          <w:sz w:val="28"/>
          <w:szCs w:val="28"/>
        </w:rPr>
        <w:t xml:space="preserve"> в рамках муниципального контракта</w:t>
      </w:r>
      <w:r w:rsidR="00564347">
        <w:rPr>
          <w:sz w:val="28"/>
          <w:szCs w:val="28"/>
        </w:rPr>
        <w:t>. На</w:t>
      </w:r>
      <w:r w:rsidR="006C6DE4">
        <w:rPr>
          <w:sz w:val="28"/>
          <w:szCs w:val="28"/>
        </w:rPr>
        <w:t xml:space="preserve"> территориях, поставленных на кадастровый учет, опиловка и удаление деревьев проводится управляющими организациями на основании писем из управы района</w:t>
      </w:r>
      <w:r>
        <w:rPr>
          <w:sz w:val="28"/>
          <w:szCs w:val="28"/>
        </w:rPr>
        <w:t>;</w:t>
      </w:r>
    </w:p>
    <w:p w:rsidR="007F666E" w:rsidRDefault="007F666E" w:rsidP="007F666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уполномоченными органами реализуются мероприятия по отлову и содержанию безнадзорных животных,</w:t>
      </w:r>
      <w:r w:rsidR="00CD755B">
        <w:rPr>
          <w:sz w:val="28"/>
          <w:szCs w:val="28"/>
        </w:rPr>
        <w:t xml:space="preserve"> </w:t>
      </w:r>
      <w:r w:rsidR="00750AFB">
        <w:rPr>
          <w:sz w:val="28"/>
          <w:szCs w:val="28"/>
        </w:rPr>
        <w:t xml:space="preserve">которые </w:t>
      </w:r>
      <w:r w:rsidR="00CD755B">
        <w:rPr>
          <w:sz w:val="28"/>
          <w:szCs w:val="28"/>
        </w:rPr>
        <w:t>провод</w:t>
      </w:r>
      <w:r w:rsidR="00750AFB">
        <w:rPr>
          <w:sz w:val="28"/>
          <w:szCs w:val="28"/>
        </w:rPr>
        <w:t>я</w:t>
      </w:r>
      <w:r w:rsidR="00CD755B">
        <w:rPr>
          <w:sz w:val="28"/>
          <w:szCs w:val="28"/>
        </w:rPr>
        <w:t>тся в рамках муниципального контракта</w:t>
      </w:r>
      <w:r>
        <w:rPr>
          <w:sz w:val="28"/>
          <w:szCs w:val="28"/>
        </w:rPr>
        <w:t>;</w:t>
      </w:r>
    </w:p>
    <w:p w:rsidR="007F666E" w:rsidRDefault="007F666E" w:rsidP="007F666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управой района в управление имущества и земельных отношений городского округа город </w:t>
      </w:r>
      <w:r w:rsidR="00244DA9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</w:t>
      </w:r>
      <w:r w:rsidR="00244DA9" w:rsidRPr="00244DA9">
        <w:rPr>
          <w:sz w:val="28"/>
          <w:szCs w:val="28"/>
        </w:rPr>
        <w:t xml:space="preserve"> </w:t>
      </w:r>
      <w:r w:rsidR="00244DA9">
        <w:rPr>
          <w:sz w:val="28"/>
          <w:szCs w:val="28"/>
        </w:rPr>
        <w:t xml:space="preserve">передан пакет документов </w:t>
      </w:r>
      <w:r>
        <w:rPr>
          <w:sz w:val="28"/>
          <w:szCs w:val="28"/>
        </w:rPr>
        <w:t>для оформления бесхозяйных сетей в собственность.</w:t>
      </w: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B54F3B" w:rsidRPr="000A266D" w:rsidTr="000E0E82">
        <w:tc>
          <w:tcPr>
            <w:tcW w:w="3794" w:type="dxa"/>
            <w:vAlign w:val="center"/>
          </w:tcPr>
          <w:p w:rsidR="00B54F3B" w:rsidRPr="000A266D" w:rsidRDefault="00B54F3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B54F3B" w:rsidRPr="000A266D" w:rsidRDefault="00B54F3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B54F3B" w:rsidRPr="000A266D" w:rsidRDefault="00B54F3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 АППГ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750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750AF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750AFB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</w:t>
            </w:r>
            <w:r w:rsidR="00B54F3B" w:rsidRPr="000A266D">
              <w:rPr>
                <w:sz w:val="24"/>
                <w:szCs w:val="24"/>
              </w:rPr>
              <w:t>Частично удовлетворено</w:t>
            </w:r>
            <w:r w:rsidRPr="000A266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54F3B" w:rsidRPr="000A266D" w:rsidRDefault="00F734DB" w:rsidP="00F73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D443AF" w:rsidP="00750AFB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</w:t>
            </w:r>
            <w:r w:rsidR="00B54F3B" w:rsidRPr="000A266D">
              <w:rPr>
                <w:sz w:val="24"/>
                <w:szCs w:val="24"/>
              </w:rPr>
              <w:t>Разъяснено</w:t>
            </w:r>
            <w:r w:rsidRPr="000A266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750AFB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A76C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B54F3B" w:rsidRPr="000A266D">
              <w:rPr>
                <w:sz w:val="24"/>
                <w:szCs w:val="24"/>
              </w:rPr>
              <w:t xml:space="preserve"> рассмотрении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54F3B" w:rsidRPr="000A266D" w:rsidRDefault="00F734D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BD4748" w:rsidRPr="00C42CAB" w:rsidRDefault="00F734DB" w:rsidP="00B90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Количество письменных</w:t>
      </w:r>
      <w:r w:rsidRPr="00375370">
        <w:rPr>
          <w:sz w:val="28"/>
          <w:szCs w:val="28"/>
          <w:lang w:eastAsia="ar-SA"/>
        </w:rPr>
        <w:t xml:space="preserve"> обращений</w:t>
      </w:r>
      <w:r>
        <w:rPr>
          <w:sz w:val="28"/>
          <w:szCs w:val="28"/>
          <w:lang w:eastAsia="ar-SA"/>
        </w:rPr>
        <w:t xml:space="preserve"> с результатом «поддержано» в том числе меры приняты, в первом  квартале 2016 года, по сравнению с первым кварталом 2015 года увеличилось  на 15,1%.</w:t>
      </w: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DB505A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B505A">
        <w:rPr>
          <w:sz w:val="28"/>
          <w:szCs w:val="28"/>
        </w:rPr>
        <w:t>Работа с обращениями граждан на л</w:t>
      </w:r>
      <w:r w:rsidR="008715E5" w:rsidRPr="00DB505A">
        <w:rPr>
          <w:sz w:val="28"/>
          <w:szCs w:val="28"/>
        </w:rPr>
        <w:t>ичн</w:t>
      </w:r>
      <w:r w:rsidRPr="00DB505A">
        <w:rPr>
          <w:sz w:val="28"/>
          <w:szCs w:val="28"/>
        </w:rPr>
        <w:t>ом</w:t>
      </w:r>
      <w:r w:rsidR="008715E5" w:rsidRPr="00DB505A">
        <w:rPr>
          <w:sz w:val="28"/>
          <w:szCs w:val="28"/>
        </w:rPr>
        <w:t xml:space="preserve"> прием</w:t>
      </w:r>
      <w:r w:rsidRPr="00DB505A">
        <w:rPr>
          <w:sz w:val="28"/>
          <w:szCs w:val="28"/>
        </w:rPr>
        <w:t>е</w:t>
      </w:r>
      <w:r w:rsidR="008715E5" w:rsidRPr="00DB505A">
        <w:rPr>
          <w:sz w:val="28"/>
          <w:szCs w:val="28"/>
        </w:rPr>
        <w:t>.</w:t>
      </w:r>
    </w:p>
    <w:p w:rsidR="00CD0839" w:rsidRPr="00250C38" w:rsidRDefault="00CD0839" w:rsidP="00CD0839">
      <w:pPr>
        <w:pStyle w:val="a8"/>
        <w:ind w:left="1417"/>
        <w:jc w:val="both"/>
        <w:rPr>
          <w:sz w:val="28"/>
          <w:szCs w:val="28"/>
        </w:rPr>
      </w:pPr>
    </w:p>
    <w:p w:rsidR="00DB505A" w:rsidRPr="005A4593" w:rsidRDefault="00863EEF" w:rsidP="00DB505A">
      <w:pPr>
        <w:pStyle w:val="a8"/>
        <w:numPr>
          <w:ilvl w:val="0"/>
          <w:numId w:val="5"/>
        </w:numPr>
        <w:spacing w:before="240" w:after="24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DB505A" w:rsidRPr="005A4593">
        <w:rPr>
          <w:sz w:val="28"/>
          <w:szCs w:val="28"/>
        </w:rPr>
        <w:t>управе Железнодорожного района городского округа город  Воронеж</w:t>
      </w:r>
      <w:r>
        <w:rPr>
          <w:sz w:val="28"/>
          <w:szCs w:val="28"/>
        </w:rPr>
        <w:t xml:space="preserve"> проводится прием граждан</w:t>
      </w:r>
      <w:r w:rsidR="00DB505A" w:rsidRPr="005A4593">
        <w:rPr>
          <w:sz w:val="28"/>
          <w:szCs w:val="28"/>
        </w:rPr>
        <w:t xml:space="preserve"> должностными лицами администрации городского округа город Воронеж, руководителем управы Железнодорожного района городского округа город Воронеж согласно график</w:t>
      </w:r>
      <w:r w:rsidR="00DB505A">
        <w:rPr>
          <w:sz w:val="28"/>
          <w:szCs w:val="28"/>
        </w:rPr>
        <w:t>у</w:t>
      </w:r>
      <w:r w:rsidR="00DB505A" w:rsidRPr="005A4593">
        <w:rPr>
          <w:sz w:val="28"/>
          <w:szCs w:val="28"/>
        </w:rPr>
        <w:t>, утвержденн</w:t>
      </w:r>
      <w:r w:rsidR="00DB505A">
        <w:rPr>
          <w:sz w:val="28"/>
          <w:szCs w:val="28"/>
        </w:rPr>
        <w:t>ому</w:t>
      </w:r>
      <w:r w:rsidR="00DB505A" w:rsidRPr="005A4593">
        <w:rPr>
          <w:sz w:val="28"/>
          <w:szCs w:val="28"/>
        </w:rPr>
        <w:t xml:space="preserve"> главой городского округа город Воронеж</w:t>
      </w:r>
      <w:r w:rsidR="00DB505A">
        <w:rPr>
          <w:sz w:val="28"/>
          <w:szCs w:val="28"/>
        </w:rPr>
        <w:t xml:space="preserve">, а также прием граждан осуществляют должностные лица управы </w:t>
      </w:r>
      <w:r w:rsidR="00DB505A" w:rsidRPr="005A4593">
        <w:rPr>
          <w:sz w:val="28"/>
          <w:szCs w:val="28"/>
        </w:rPr>
        <w:t xml:space="preserve"> Железнодорожного района городского округа город Воронеж согласно график</w:t>
      </w:r>
      <w:r w:rsidR="00DB505A">
        <w:rPr>
          <w:sz w:val="28"/>
          <w:szCs w:val="28"/>
        </w:rPr>
        <w:t>у</w:t>
      </w:r>
      <w:r w:rsidR="00DB505A" w:rsidRPr="005A4593">
        <w:rPr>
          <w:sz w:val="28"/>
          <w:szCs w:val="28"/>
        </w:rPr>
        <w:t>, утвержденно</w:t>
      </w:r>
      <w:r w:rsidR="00DB505A">
        <w:rPr>
          <w:sz w:val="28"/>
          <w:szCs w:val="28"/>
        </w:rPr>
        <w:t xml:space="preserve">му </w:t>
      </w:r>
      <w:r w:rsidR="00DB505A" w:rsidRPr="005A4593">
        <w:rPr>
          <w:sz w:val="28"/>
          <w:szCs w:val="28"/>
        </w:rPr>
        <w:t>руководителем управы Железнодорожного района.</w:t>
      </w:r>
      <w:proofErr w:type="gramEnd"/>
    </w:p>
    <w:p w:rsidR="00CD0839" w:rsidRPr="00250C38" w:rsidRDefault="00CD0839" w:rsidP="007F3508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7"/>
        <w:gridCol w:w="1418"/>
      </w:tblGrid>
      <w:tr w:rsidR="00250C38" w:rsidRPr="00250C38" w:rsidTr="000E0E82">
        <w:tc>
          <w:tcPr>
            <w:tcW w:w="3794" w:type="dxa"/>
            <w:vMerge w:val="restart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gridSpan w:val="2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Общее количество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АППГ</w:t>
            </w:r>
          </w:p>
        </w:tc>
      </w:tr>
      <w:tr w:rsidR="00250C38" w:rsidRPr="00250C38" w:rsidTr="000E0E82">
        <w:tc>
          <w:tcPr>
            <w:tcW w:w="3794" w:type="dxa"/>
            <w:vMerge/>
          </w:tcPr>
          <w:p w:rsidR="001805DE" w:rsidRPr="00250C38" w:rsidRDefault="001805DE" w:rsidP="00750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7" w:type="dxa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1805DE" w:rsidRPr="00250C38" w:rsidRDefault="001805DE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 xml:space="preserve">% </w:t>
            </w:r>
          </w:p>
        </w:tc>
      </w:tr>
      <w:tr w:rsidR="00250C38" w:rsidRPr="00250C38" w:rsidTr="000E0E82">
        <w:tc>
          <w:tcPr>
            <w:tcW w:w="3794" w:type="dxa"/>
          </w:tcPr>
          <w:p w:rsidR="00080A1F" w:rsidRPr="00250C38" w:rsidRDefault="00080A1F" w:rsidP="00750AFB">
            <w:pPr>
              <w:jc w:val="both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:rsidR="00080A1F" w:rsidRPr="00250C38" w:rsidRDefault="00DB505A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54                         100</w:t>
            </w:r>
          </w:p>
        </w:tc>
        <w:tc>
          <w:tcPr>
            <w:tcW w:w="2835" w:type="dxa"/>
            <w:gridSpan w:val="2"/>
          </w:tcPr>
          <w:p w:rsidR="00080A1F" w:rsidRPr="00250C38" w:rsidRDefault="00DB505A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58                          100</w:t>
            </w:r>
          </w:p>
        </w:tc>
      </w:tr>
      <w:tr w:rsidR="00250C38" w:rsidRPr="00250C38" w:rsidTr="000E0E82">
        <w:tc>
          <w:tcPr>
            <w:tcW w:w="9464" w:type="dxa"/>
            <w:gridSpan w:val="5"/>
          </w:tcPr>
          <w:p w:rsidR="00080A1F" w:rsidRPr="00250C38" w:rsidRDefault="00080A1F" w:rsidP="00750AFB">
            <w:pPr>
              <w:jc w:val="both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Приемы вели:</w:t>
            </w:r>
          </w:p>
        </w:tc>
      </w:tr>
      <w:tr w:rsidR="00250C38" w:rsidRPr="00250C38" w:rsidTr="000E0E82">
        <w:tc>
          <w:tcPr>
            <w:tcW w:w="3794" w:type="dxa"/>
            <w:vMerge w:val="restart"/>
            <w:vAlign w:val="center"/>
          </w:tcPr>
          <w:p w:rsidR="00080A1F" w:rsidRPr="00250C38" w:rsidRDefault="00080A1F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4"/>
            <w:vAlign w:val="center"/>
          </w:tcPr>
          <w:p w:rsidR="00080A1F" w:rsidRPr="00250C38" w:rsidRDefault="00080A1F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Отчетный период</w:t>
            </w:r>
          </w:p>
        </w:tc>
      </w:tr>
      <w:tr w:rsidR="00250C38" w:rsidRPr="00250C38" w:rsidTr="000E0E82">
        <w:tc>
          <w:tcPr>
            <w:tcW w:w="3794" w:type="dxa"/>
            <w:vMerge/>
            <w:vAlign w:val="center"/>
          </w:tcPr>
          <w:p w:rsidR="002B0D59" w:rsidRPr="00250C38" w:rsidRDefault="002B0D59" w:rsidP="00750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2B0D59" w:rsidRPr="00250C38" w:rsidRDefault="002B0D59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Принято граждан</w:t>
            </w:r>
            <w:r w:rsidR="0064137B" w:rsidRPr="00250C38"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250C38" w:rsidRPr="00250C38" w:rsidTr="000E0E82">
        <w:tc>
          <w:tcPr>
            <w:tcW w:w="3794" w:type="dxa"/>
          </w:tcPr>
          <w:p w:rsidR="002B0D59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Л.И.</w:t>
            </w:r>
          </w:p>
        </w:tc>
        <w:tc>
          <w:tcPr>
            <w:tcW w:w="5670" w:type="dxa"/>
            <w:gridSpan w:val="4"/>
          </w:tcPr>
          <w:p w:rsidR="002B0D59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8                          14,8</w:t>
            </w:r>
          </w:p>
        </w:tc>
      </w:tr>
      <w:tr w:rsidR="00250C38" w:rsidRPr="00250C38" w:rsidTr="000E0E82">
        <w:tc>
          <w:tcPr>
            <w:tcW w:w="3794" w:type="dxa"/>
          </w:tcPr>
          <w:p w:rsidR="002B0D59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Позднышев В.Б.</w:t>
            </w:r>
          </w:p>
        </w:tc>
        <w:tc>
          <w:tcPr>
            <w:tcW w:w="5670" w:type="dxa"/>
            <w:gridSpan w:val="4"/>
          </w:tcPr>
          <w:p w:rsidR="002B0D59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4                      7,45</w:t>
            </w:r>
          </w:p>
        </w:tc>
      </w:tr>
      <w:tr w:rsidR="00EA3A8F" w:rsidRPr="00250C38" w:rsidTr="000E0E82">
        <w:tc>
          <w:tcPr>
            <w:tcW w:w="3794" w:type="dxa"/>
          </w:tcPr>
          <w:p w:rsidR="00EA3A8F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Болдырев В.В.</w:t>
            </w:r>
          </w:p>
        </w:tc>
        <w:tc>
          <w:tcPr>
            <w:tcW w:w="5670" w:type="dxa"/>
            <w:gridSpan w:val="4"/>
          </w:tcPr>
          <w:p w:rsidR="00EA3A8F" w:rsidRPr="00250C38" w:rsidRDefault="00EA3A8F" w:rsidP="00EA3A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1                      1,85   </w:t>
            </w:r>
          </w:p>
        </w:tc>
      </w:tr>
      <w:tr w:rsidR="00EA3A8F" w:rsidRPr="00250C38" w:rsidTr="000E0E82">
        <w:tc>
          <w:tcPr>
            <w:tcW w:w="3794" w:type="dxa"/>
          </w:tcPr>
          <w:p w:rsidR="00EA3A8F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Н.С.</w:t>
            </w:r>
          </w:p>
        </w:tc>
        <w:tc>
          <w:tcPr>
            <w:tcW w:w="5670" w:type="dxa"/>
            <w:gridSpan w:val="4"/>
          </w:tcPr>
          <w:p w:rsidR="00EA3A8F" w:rsidRPr="00250C38" w:rsidRDefault="00EA3A8F" w:rsidP="00EA3A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16                    29,6</w:t>
            </w:r>
          </w:p>
        </w:tc>
      </w:tr>
      <w:tr w:rsidR="00EA3A8F" w:rsidRPr="00250C38" w:rsidTr="000E0E82">
        <w:tc>
          <w:tcPr>
            <w:tcW w:w="3794" w:type="dxa"/>
          </w:tcPr>
          <w:p w:rsidR="00EA3A8F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Донсков А.Н.</w:t>
            </w:r>
          </w:p>
        </w:tc>
        <w:tc>
          <w:tcPr>
            <w:tcW w:w="5670" w:type="dxa"/>
            <w:gridSpan w:val="4"/>
          </w:tcPr>
          <w:p w:rsidR="00EA3A8F" w:rsidRPr="00250C38" w:rsidRDefault="00EA3A8F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13                    24,1</w:t>
            </w:r>
          </w:p>
        </w:tc>
      </w:tr>
      <w:tr w:rsidR="00EA3A8F" w:rsidRPr="00250C38" w:rsidTr="000E0E82">
        <w:tc>
          <w:tcPr>
            <w:tcW w:w="3794" w:type="dxa"/>
          </w:tcPr>
          <w:p w:rsidR="00EA3A8F" w:rsidRPr="00250C38" w:rsidRDefault="00FA25CB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Насонова Л.В.</w:t>
            </w:r>
          </w:p>
        </w:tc>
        <w:tc>
          <w:tcPr>
            <w:tcW w:w="5670" w:type="dxa"/>
            <w:gridSpan w:val="4"/>
          </w:tcPr>
          <w:p w:rsidR="00EA3A8F" w:rsidRPr="00250C38" w:rsidRDefault="00FA25CB" w:rsidP="00FA25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12                    22,2</w:t>
            </w:r>
          </w:p>
        </w:tc>
      </w:tr>
      <w:tr w:rsidR="00EA3A8F" w:rsidRPr="00250C38" w:rsidTr="000E0E82">
        <w:tc>
          <w:tcPr>
            <w:tcW w:w="3794" w:type="dxa"/>
          </w:tcPr>
          <w:p w:rsidR="00EA3A8F" w:rsidRPr="00863EEF" w:rsidRDefault="00863EEF" w:rsidP="00750AFB">
            <w:pPr>
              <w:jc w:val="both"/>
              <w:rPr>
                <w:b/>
                <w:sz w:val="24"/>
                <w:szCs w:val="24"/>
              </w:rPr>
            </w:pPr>
            <w:r w:rsidRPr="00863EEF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0" w:type="dxa"/>
            <w:gridSpan w:val="4"/>
          </w:tcPr>
          <w:p w:rsidR="00EA3A8F" w:rsidRPr="00863EEF" w:rsidRDefault="00FA25CB" w:rsidP="00750AFB">
            <w:pPr>
              <w:jc w:val="both"/>
              <w:rPr>
                <w:b/>
                <w:sz w:val="24"/>
                <w:szCs w:val="24"/>
              </w:rPr>
            </w:pPr>
            <w:r w:rsidRPr="00863EEF">
              <w:rPr>
                <w:b/>
                <w:sz w:val="24"/>
                <w:szCs w:val="24"/>
              </w:rPr>
              <w:t>54                     100</w:t>
            </w:r>
          </w:p>
        </w:tc>
      </w:tr>
    </w:tbl>
    <w:p w:rsidR="00080A1F" w:rsidRPr="00250C38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50C38">
        <w:rPr>
          <w:sz w:val="28"/>
          <w:szCs w:val="28"/>
        </w:rPr>
        <w:t>Структура обращений</w:t>
      </w:r>
      <w:r w:rsidR="008E3F48" w:rsidRPr="00250C38">
        <w:rPr>
          <w:sz w:val="28"/>
          <w:szCs w:val="28"/>
        </w:rPr>
        <w:t>, поступивших на личном приеме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1417"/>
        <w:gridCol w:w="1418"/>
      </w:tblGrid>
      <w:tr w:rsidR="00250C38" w:rsidRPr="00250C38" w:rsidTr="000E0E82"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6E8" w:rsidRPr="00250C38" w:rsidRDefault="00052110" w:rsidP="003D16E8">
            <w:pPr>
              <w:ind w:right="34"/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6E8" w:rsidRPr="00250C38" w:rsidRDefault="003D16E8" w:rsidP="00080A1F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Количество вопросов</w:t>
            </w:r>
          </w:p>
        </w:tc>
      </w:tr>
      <w:tr w:rsidR="00250C38" w:rsidRPr="00250C38" w:rsidTr="000E0E82"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64C" w:rsidRPr="00250C38" w:rsidRDefault="0060064C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250C38" w:rsidRDefault="0060064C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Отчетный период</w:t>
            </w:r>
          </w:p>
        </w:tc>
      </w:tr>
      <w:tr w:rsidR="00250C38" w:rsidRPr="00250C38" w:rsidTr="000E0E82"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250C38" w:rsidRDefault="0060064C" w:rsidP="003D16E8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250C38" w:rsidRDefault="0060064C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250C38" w:rsidRDefault="0060064C" w:rsidP="00750AFB">
            <w:pPr>
              <w:jc w:val="center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 xml:space="preserve">% 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FA25CB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FA25CB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9,25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64C" w:rsidRPr="00DB505A" w:rsidRDefault="0060064C" w:rsidP="00750AFB">
            <w:pPr>
              <w:ind w:right="432"/>
              <w:rPr>
                <w:sz w:val="24"/>
                <w:szCs w:val="24"/>
              </w:rPr>
            </w:pPr>
            <w:r w:rsidRPr="00DB505A"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</w:tr>
      <w:tr w:rsidR="006D620D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0D" w:rsidRPr="00DB505A" w:rsidRDefault="006D620D" w:rsidP="00750AF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6D620D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0D" w:rsidRDefault="006D620D" w:rsidP="00750AF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Безнадзорные животные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6D620D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0D" w:rsidRDefault="006D620D" w:rsidP="00750AF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0D" w:rsidRDefault="006D620D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</w:tr>
      <w:tr w:rsidR="006D620D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20D" w:rsidRDefault="006D620D" w:rsidP="00750AF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городов. Обустройство придомовых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0D" w:rsidRDefault="009843B5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0D" w:rsidRDefault="009843B5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</w:tr>
      <w:tr w:rsidR="00DB505A" w:rsidRPr="00DB505A" w:rsidTr="000E0E8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60064C" w:rsidP="003D16E8">
            <w:pPr>
              <w:ind w:right="34"/>
              <w:rPr>
                <w:b/>
                <w:sz w:val="24"/>
                <w:szCs w:val="24"/>
              </w:rPr>
            </w:pPr>
            <w:r w:rsidRPr="00DB505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C" w:rsidRPr="00DB505A" w:rsidRDefault="009843B5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C" w:rsidRPr="00DB505A" w:rsidRDefault="009843B5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80A1F" w:rsidRPr="00DB505A" w:rsidRDefault="00080A1F" w:rsidP="00080A1F">
      <w:pPr>
        <w:ind w:firstLine="697"/>
        <w:jc w:val="both"/>
        <w:rPr>
          <w:sz w:val="24"/>
          <w:szCs w:val="24"/>
        </w:rPr>
      </w:pPr>
    </w:p>
    <w:p w:rsidR="0060064C" w:rsidRPr="003C44CC" w:rsidRDefault="0060064C" w:rsidP="00080A1F">
      <w:pPr>
        <w:ind w:firstLine="697"/>
        <w:jc w:val="both"/>
        <w:rPr>
          <w:color w:val="FF0000"/>
          <w:sz w:val="24"/>
          <w:szCs w:val="24"/>
        </w:rPr>
      </w:pPr>
    </w:p>
    <w:p w:rsidR="009843B5" w:rsidRDefault="009843B5" w:rsidP="009843B5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  первом   квартале 2016 года в приемную граждан главы городского округа город Воронеж управы Железнодорожного района поступило 54  устных обращени</w:t>
      </w:r>
      <w:r w:rsidR="00863EEF">
        <w:rPr>
          <w:sz w:val="28"/>
          <w:szCs w:val="28"/>
        </w:rPr>
        <w:t>я</w:t>
      </w:r>
      <w:r>
        <w:rPr>
          <w:sz w:val="28"/>
          <w:szCs w:val="28"/>
        </w:rPr>
        <w:t xml:space="preserve"> (в первом квартале 2015 года – 58 устных обращений).</w:t>
      </w:r>
    </w:p>
    <w:p w:rsidR="00080A1F" w:rsidRDefault="009843B5" w:rsidP="00B909ED">
      <w:pPr>
        <w:ind w:firstLine="69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Сравнительный анализ  обращений,  поступивших в  </w:t>
      </w:r>
      <w:r w:rsidR="005F22B6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квартале 201</w:t>
      </w:r>
      <w:r w:rsidR="005F22B6">
        <w:rPr>
          <w:sz w:val="28"/>
          <w:szCs w:val="28"/>
        </w:rPr>
        <w:t>6 года</w:t>
      </w:r>
      <w:r>
        <w:rPr>
          <w:sz w:val="28"/>
          <w:szCs w:val="28"/>
        </w:rPr>
        <w:t xml:space="preserve"> и в </w:t>
      </w:r>
      <w:r w:rsidR="005F22B6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квартале 2015 года</w:t>
      </w:r>
      <w:r w:rsidR="005F22B6">
        <w:rPr>
          <w:sz w:val="28"/>
          <w:szCs w:val="28"/>
        </w:rPr>
        <w:t>,</w:t>
      </w:r>
      <w:r>
        <w:rPr>
          <w:sz w:val="28"/>
          <w:szCs w:val="28"/>
        </w:rPr>
        <w:t xml:space="preserve"> показал, что количество обращений граждан уменьшилось на 7 %,  но</w:t>
      </w:r>
      <w:r w:rsidR="005F22B6">
        <w:rPr>
          <w:sz w:val="28"/>
          <w:szCs w:val="28"/>
        </w:rPr>
        <w:t>,</w:t>
      </w:r>
      <w:r>
        <w:rPr>
          <w:sz w:val="28"/>
          <w:szCs w:val="28"/>
        </w:rPr>
        <w:t xml:space="preserve">  тем не  менее,  </w:t>
      </w:r>
      <w:r w:rsidR="005F22B6">
        <w:rPr>
          <w:sz w:val="28"/>
          <w:szCs w:val="28"/>
        </w:rPr>
        <w:t>основными вопросами обращений граждан остаются вопросы хозяй</w:t>
      </w:r>
      <w:r w:rsidR="009F15AA">
        <w:rPr>
          <w:sz w:val="28"/>
          <w:szCs w:val="28"/>
        </w:rPr>
        <w:t>ственной деятельности, благоустройства, содержания жилого фонда и обеспечения коммунальными услугами, а также вопросы экологии.</w:t>
      </w:r>
    </w:p>
    <w:p w:rsidR="000E0E82" w:rsidRPr="000A266D" w:rsidRDefault="000E0E82" w:rsidP="00080A1F">
      <w:pPr>
        <w:jc w:val="both"/>
        <w:rPr>
          <w:sz w:val="24"/>
          <w:szCs w:val="24"/>
        </w:rPr>
      </w:pPr>
    </w:p>
    <w:p w:rsidR="00CD782A" w:rsidRPr="00ED11C6" w:rsidRDefault="00CD782A" w:rsidP="00B224B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ED11C6">
        <w:rPr>
          <w:sz w:val="28"/>
          <w:szCs w:val="28"/>
        </w:rPr>
        <w:t xml:space="preserve">Результаты рассмотрения </w:t>
      </w:r>
      <w:r w:rsidR="00BF7EB5" w:rsidRPr="00ED11C6">
        <w:rPr>
          <w:sz w:val="28"/>
          <w:szCs w:val="28"/>
        </w:rPr>
        <w:t>обращений</w:t>
      </w:r>
      <w:r w:rsidRPr="00ED11C6">
        <w:rPr>
          <w:sz w:val="28"/>
          <w:szCs w:val="28"/>
        </w:rPr>
        <w:t>, поступивших на личном приеме:</w:t>
      </w:r>
    </w:p>
    <w:p w:rsidR="00C978D7" w:rsidRPr="00ED11C6" w:rsidRDefault="00C978D7" w:rsidP="00B224BA">
      <w:pPr>
        <w:pStyle w:val="a8"/>
        <w:ind w:left="851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418"/>
        <w:gridCol w:w="1417"/>
        <w:gridCol w:w="1418"/>
        <w:gridCol w:w="1417"/>
      </w:tblGrid>
      <w:tr w:rsidR="00ED11C6" w:rsidRPr="00ED11C6" w:rsidTr="000E0E82">
        <w:tc>
          <w:tcPr>
            <w:tcW w:w="3794" w:type="dxa"/>
            <w:vMerge w:val="restart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Количество в отчетном периоде</w:t>
            </w:r>
          </w:p>
        </w:tc>
        <w:tc>
          <w:tcPr>
            <w:tcW w:w="2835" w:type="dxa"/>
            <w:gridSpan w:val="2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Количество в АППГ</w:t>
            </w:r>
          </w:p>
        </w:tc>
      </w:tr>
      <w:tr w:rsidR="00ED11C6" w:rsidRPr="00ED11C6" w:rsidTr="000E0E82">
        <w:tc>
          <w:tcPr>
            <w:tcW w:w="3794" w:type="dxa"/>
            <w:vMerge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 xml:space="preserve">% </w:t>
            </w:r>
          </w:p>
        </w:tc>
      </w:tr>
      <w:tr w:rsidR="00ED11C6" w:rsidRPr="00ED11C6" w:rsidTr="000E0E82">
        <w:tc>
          <w:tcPr>
            <w:tcW w:w="3794" w:type="dxa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</w:tr>
      <w:tr w:rsidR="00ED11C6" w:rsidRPr="00ED11C6" w:rsidTr="000E0E82">
        <w:tc>
          <w:tcPr>
            <w:tcW w:w="3794" w:type="dxa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</w:tr>
      <w:tr w:rsidR="00ED11C6" w:rsidRPr="00ED11C6" w:rsidTr="000E0E82">
        <w:tc>
          <w:tcPr>
            <w:tcW w:w="3794" w:type="dxa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</w:tr>
      <w:tr w:rsidR="00ED11C6" w:rsidRPr="00ED11C6" w:rsidTr="000E0E82">
        <w:tc>
          <w:tcPr>
            <w:tcW w:w="3794" w:type="dxa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4BA" w:rsidRPr="00ED11C6" w:rsidTr="000E0E82">
        <w:tc>
          <w:tcPr>
            <w:tcW w:w="3794" w:type="dxa"/>
          </w:tcPr>
          <w:p w:rsidR="00A4214F" w:rsidRPr="00ED11C6" w:rsidRDefault="00A4214F" w:rsidP="00B224BA">
            <w:pPr>
              <w:jc w:val="both"/>
              <w:rPr>
                <w:sz w:val="24"/>
                <w:szCs w:val="24"/>
              </w:rPr>
            </w:pPr>
            <w:r w:rsidRPr="00ED11C6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214F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C6" w:rsidRPr="00ED11C6" w:rsidTr="000E0E82">
        <w:tc>
          <w:tcPr>
            <w:tcW w:w="3794" w:type="dxa"/>
          </w:tcPr>
          <w:p w:rsidR="00ED11C6" w:rsidRP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418" w:type="dxa"/>
          </w:tcPr>
          <w:p w:rsid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418" w:type="dxa"/>
          </w:tcPr>
          <w:p w:rsid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D11C6" w:rsidRDefault="00ED11C6" w:rsidP="00B22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C6" w:rsidRPr="00ED11C6" w:rsidTr="000E0E82">
        <w:tc>
          <w:tcPr>
            <w:tcW w:w="3794" w:type="dxa"/>
          </w:tcPr>
          <w:p w:rsidR="00ED11C6" w:rsidRPr="00ED11C6" w:rsidRDefault="00ED11C6" w:rsidP="00B224BA">
            <w:pPr>
              <w:jc w:val="both"/>
              <w:rPr>
                <w:b/>
                <w:sz w:val="24"/>
                <w:szCs w:val="24"/>
              </w:rPr>
            </w:pPr>
            <w:r w:rsidRPr="00ED11C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D11C6" w:rsidRPr="00ED11C6" w:rsidRDefault="00ED11C6" w:rsidP="00B224BA">
            <w:pPr>
              <w:jc w:val="both"/>
              <w:rPr>
                <w:b/>
                <w:sz w:val="24"/>
                <w:szCs w:val="24"/>
              </w:rPr>
            </w:pPr>
            <w:r w:rsidRPr="00ED11C6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ED11C6" w:rsidRPr="00ED11C6" w:rsidRDefault="00ED11C6" w:rsidP="00B224BA">
            <w:pPr>
              <w:jc w:val="both"/>
              <w:rPr>
                <w:b/>
                <w:sz w:val="24"/>
                <w:szCs w:val="24"/>
              </w:rPr>
            </w:pPr>
            <w:r w:rsidRPr="00ED11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ED11C6" w:rsidRPr="00ED11C6" w:rsidRDefault="00ED11C6" w:rsidP="00B224BA">
            <w:pPr>
              <w:jc w:val="both"/>
              <w:rPr>
                <w:b/>
                <w:sz w:val="24"/>
                <w:szCs w:val="24"/>
              </w:rPr>
            </w:pPr>
            <w:r w:rsidRPr="00ED11C6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ED11C6" w:rsidRPr="00ED11C6" w:rsidRDefault="00ED11C6" w:rsidP="00B224BA">
            <w:pPr>
              <w:jc w:val="both"/>
              <w:rPr>
                <w:b/>
                <w:sz w:val="24"/>
                <w:szCs w:val="24"/>
              </w:rPr>
            </w:pPr>
            <w:r w:rsidRPr="00ED11C6">
              <w:rPr>
                <w:b/>
                <w:sz w:val="24"/>
                <w:szCs w:val="24"/>
              </w:rPr>
              <w:t>100</w:t>
            </w:r>
          </w:p>
        </w:tc>
      </w:tr>
    </w:tbl>
    <w:p w:rsidR="00B224BA" w:rsidRDefault="00B224BA" w:rsidP="00B909ED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Количество письменных</w:t>
      </w:r>
      <w:r w:rsidRPr="00375370">
        <w:rPr>
          <w:sz w:val="28"/>
          <w:szCs w:val="28"/>
          <w:lang w:eastAsia="ar-SA"/>
        </w:rPr>
        <w:t xml:space="preserve"> обращений</w:t>
      </w:r>
      <w:r>
        <w:rPr>
          <w:sz w:val="28"/>
          <w:szCs w:val="28"/>
          <w:lang w:eastAsia="ar-SA"/>
        </w:rPr>
        <w:t xml:space="preserve"> с резул</w:t>
      </w:r>
      <w:r w:rsidR="00B909ED">
        <w:rPr>
          <w:sz w:val="28"/>
          <w:szCs w:val="28"/>
          <w:lang w:eastAsia="ar-SA"/>
        </w:rPr>
        <w:t xml:space="preserve">ьтатом «поддержано» в том числе </w:t>
      </w:r>
      <w:r>
        <w:rPr>
          <w:sz w:val="28"/>
          <w:szCs w:val="28"/>
          <w:lang w:eastAsia="ar-SA"/>
        </w:rPr>
        <w:t>меры приняты, в первом  квартале 2016года, по сравнению с первым кварталом 2015 года увеличилось  на 6%.</w:t>
      </w:r>
    </w:p>
    <w:p w:rsidR="00B224BA" w:rsidRDefault="00B224BA" w:rsidP="00B224BA">
      <w:pPr>
        <w:jc w:val="both"/>
        <w:rPr>
          <w:sz w:val="28"/>
          <w:szCs w:val="28"/>
        </w:rPr>
      </w:pPr>
    </w:p>
    <w:p w:rsidR="00B909ED" w:rsidRPr="00B909ED" w:rsidRDefault="00B224BA" w:rsidP="00B909ED">
      <w:pPr>
        <w:pStyle w:val="a8"/>
        <w:numPr>
          <w:ilvl w:val="0"/>
          <w:numId w:val="5"/>
        </w:numPr>
        <w:ind w:left="0" w:firstLine="1702"/>
        <w:jc w:val="both"/>
        <w:rPr>
          <w:sz w:val="28"/>
          <w:szCs w:val="28"/>
        </w:rPr>
      </w:pPr>
      <w:r w:rsidRPr="00B909ED">
        <w:rPr>
          <w:sz w:val="28"/>
          <w:szCs w:val="28"/>
        </w:rPr>
        <w:t>В первом квартале 2016 года встречи с тр</w:t>
      </w:r>
      <w:r w:rsidR="00B909ED" w:rsidRPr="00B909ED">
        <w:rPr>
          <w:sz w:val="28"/>
          <w:szCs w:val="28"/>
        </w:rPr>
        <w:t xml:space="preserve">удовыми </w:t>
      </w:r>
      <w:r w:rsidRPr="00B909ED">
        <w:rPr>
          <w:sz w:val="28"/>
          <w:szCs w:val="28"/>
        </w:rPr>
        <w:t>коллективами  управой района не проводились.</w:t>
      </w:r>
    </w:p>
    <w:p w:rsidR="006F49F4" w:rsidRPr="006F49F4" w:rsidRDefault="006F49F4" w:rsidP="00A15D1D">
      <w:pPr>
        <w:pStyle w:val="a8"/>
        <w:numPr>
          <w:ilvl w:val="0"/>
          <w:numId w:val="3"/>
        </w:numPr>
        <w:ind w:left="0" w:firstLine="697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 w:rsidR="00052110"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6F49F4" w:rsidRPr="006F49F4" w:rsidRDefault="006F49F4" w:rsidP="006F49F4">
      <w:pPr>
        <w:pStyle w:val="a8"/>
        <w:ind w:left="1417"/>
        <w:jc w:val="both"/>
        <w:rPr>
          <w:sz w:val="28"/>
          <w:szCs w:val="28"/>
        </w:rPr>
      </w:pP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</w:t>
      </w:r>
      <w:proofErr w:type="gramStart"/>
      <w:r w:rsidRPr="006F49F4">
        <w:rPr>
          <w:sz w:val="28"/>
          <w:szCs w:val="28"/>
        </w:rPr>
        <w:t>-</w:t>
      </w:r>
      <w:r w:rsidR="00EE6370">
        <w:rPr>
          <w:sz w:val="28"/>
          <w:szCs w:val="28"/>
        </w:rPr>
        <w:t>н</w:t>
      </w:r>
      <w:proofErr w:type="gramEnd"/>
      <w:r w:rsidR="00EE6370">
        <w:rPr>
          <w:sz w:val="28"/>
          <w:szCs w:val="28"/>
        </w:rPr>
        <w:t>ет</w:t>
      </w:r>
      <w:r w:rsidRPr="006F49F4">
        <w:rPr>
          <w:sz w:val="28"/>
          <w:szCs w:val="28"/>
        </w:rPr>
        <w:t>;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внесены изменения/дополнения в план работ/ целевую программу и пр. в текущем периоде - </w:t>
      </w:r>
      <w:r w:rsidR="00EE6370">
        <w:rPr>
          <w:sz w:val="28"/>
          <w:szCs w:val="28"/>
        </w:rPr>
        <w:t>нет</w:t>
      </w:r>
      <w:r w:rsidRPr="006F49F4">
        <w:rPr>
          <w:sz w:val="28"/>
          <w:szCs w:val="28"/>
        </w:rPr>
        <w:t>;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внесены изменения/дополнения в план работ/ целевую программу и пр. на последующие периоды </w:t>
      </w:r>
      <w:proofErr w:type="gramStart"/>
      <w:r w:rsidRPr="006F49F4">
        <w:rPr>
          <w:sz w:val="28"/>
          <w:szCs w:val="28"/>
        </w:rPr>
        <w:t>-</w:t>
      </w:r>
      <w:r w:rsidR="00EE6370">
        <w:rPr>
          <w:sz w:val="28"/>
          <w:szCs w:val="28"/>
        </w:rPr>
        <w:t>н</w:t>
      </w:r>
      <w:proofErr w:type="gramEnd"/>
      <w:r w:rsidR="00EE6370">
        <w:rPr>
          <w:sz w:val="28"/>
          <w:szCs w:val="28"/>
        </w:rPr>
        <w:t>ет</w:t>
      </w:r>
      <w:r w:rsidRPr="006F49F4">
        <w:rPr>
          <w:sz w:val="28"/>
          <w:szCs w:val="28"/>
        </w:rPr>
        <w:t>;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 w:rsidR="00052110">
        <w:rPr>
          <w:sz w:val="28"/>
          <w:szCs w:val="28"/>
        </w:rPr>
        <w:t xml:space="preserve"> (составлены акты, вынесены предписания и пр.)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</w:t>
      </w:r>
      <w:r w:rsidR="00C0104E">
        <w:rPr>
          <w:sz w:val="28"/>
          <w:szCs w:val="28"/>
        </w:rPr>
        <w:t xml:space="preserve"> -</w:t>
      </w:r>
      <w:r w:rsidRPr="006F49F4">
        <w:rPr>
          <w:sz w:val="28"/>
          <w:szCs w:val="28"/>
        </w:rPr>
        <w:t xml:space="preserve"> </w:t>
      </w:r>
      <w:r w:rsidR="00EE6370">
        <w:rPr>
          <w:sz w:val="28"/>
          <w:szCs w:val="28"/>
        </w:rPr>
        <w:t>9</w:t>
      </w:r>
      <w:r w:rsidRPr="006F49F4">
        <w:rPr>
          <w:sz w:val="28"/>
          <w:szCs w:val="28"/>
        </w:rPr>
        <w:t xml:space="preserve"> обращений;</w:t>
      </w:r>
    </w:p>
    <w:p w:rsidR="006F49F4" w:rsidRP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</w:t>
      </w:r>
      <w:r w:rsidR="00C0104E">
        <w:rPr>
          <w:sz w:val="28"/>
          <w:szCs w:val="28"/>
        </w:rPr>
        <w:t>-</w:t>
      </w:r>
      <w:r w:rsidRPr="006F49F4">
        <w:rPr>
          <w:sz w:val="28"/>
          <w:szCs w:val="28"/>
        </w:rPr>
        <w:t xml:space="preserve"> </w:t>
      </w:r>
      <w:r w:rsidR="00EE6370">
        <w:rPr>
          <w:sz w:val="28"/>
          <w:szCs w:val="28"/>
        </w:rPr>
        <w:t>34</w:t>
      </w:r>
      <w:r w:rsidRPr="006F49F4">
        <w:rPr>
          <w:sz w:val="28"/>
          <w:szCs w:val="28"/>
        </w:rPr>
        <w:t xml:space="preserve"> обращени</w:t>
      </w:r>
      <w:r w:rsidR="00EE6370">
        <w:rPr>
          <w:sz w:val="28"/>
          <w:szCs w:val="28"/>
        </w:rPr>
        <w:t>я</w:t>
      </w:r>
      <w:r w:rsidRPr="006F49F4">
        <w:rPr>
          <w:sz w:val="28"/>
          <w:szCs w:val="28"/>
        </w:rPr>
        <w:t>;</w:t>
      </w:r>
    </w:p>
    <w:p w:rsidR="006F49F4" w:rsidRDefault="006F49F4" w:rsidP="006F49F4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</w:t>
      </w:r>
      <w:r w:rsidR="00C0104E">
        <w:rPr>
          <w:sz w:val="28"/>
          <w:szCs w:val="28"/>
        </w:rPr>
        <w:t>-</w:t>
      </w:r>
      <w:r w:rsidRPr="006F49F4">
        <w:rPr>
          <w:sz w:val="28"/>
          <w:szCs w:val="28"/>
        </w:rPr>
        <w:t xml:space="preserve"> </w:t>
      </w:r>
      <w:r w:rsidR="00EE6370">
        <w:rPr>
          <w:sz w:val="28"/>
          <w:szCs w:val="28"/>
        </w:rPr>
        <w:t>6</w:t>
      </w:r>
      <w:r w:rsidRPr="006F49F4">
        <w:rPr>
          <w:sz w:val="28"/>
          <w:szCs w:val="28"/>
        </w:rPr>
        <w:t xml:space="preserve"> обращений.</w:t>
      </w:r>
    </w:p>
    <w:p w:rsidR="006F49F4" w:rsidRDefault="006F49F4" w:rsidP="006F49F4">
      <w:pPr>
        <w:pStyle w:val="a8"/>
        <w:ind w:left="1417"/>
        <w:jc w:val="both"/>
        <w:rPr>
          <w:sz w:val="28"/>
          <w:szCs w:val="28"/>
        </w:rPr>
      </w:pPr>
    </w:p>
    <w:p w:rsidR="00BF7EB5" w:rsidRDefault="00BF7EB5" w:rsidP="00BF7EB5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BF7EB5" w:rsidRDefault="00BF7EB5" w:rsidP="00BF7EB5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510"/>
        <w:gridCol w:w="1417"/>
        <w:gridCol w:w="1560"/>
        <w:gridCol w:w="1559"/>
        <w:gridCol w:w="1560"/>
      </w:tblGrid>
      <w:tr w:rsidR="00BF7EB5" w:rsidRPr="004A0130" w:rsidTr="00914782">
        <w:tc>
          <w:tcPr>
            <w:tcW w:w="3510" w:type="dxa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750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BF7EB5" w:rsidRPr="004A0130" w:rsidRDefault="00BF7EB5" w:rsidP="00750AFB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BF7EB5" w:rsidRPr="004A0130" w:rsidRDefault="009C51F6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560" w:type="dxa"/>
          </w:tcPr>
          <w:p w:rsidR="00BF7EB5" w:rsidRPr="004A0130" w:rsidRDefault="009C51F6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F7EB5" w:rsidRPr="004A0130" w:rsidRDefault="001D6ADE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BF7EB5" w:rsidRPr="004A0130" w:rsidRDefault="001D6ADE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750AFB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BF7EB5" w:rsidRPr="004A0130" w:rsidRDefault="009C51F6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4A0130" w:rsidRDefault="009C51F6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F7EB5" w:rsidRPr="004A0130" w:rsidRDefault="001D6ADE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7EB5" w:rsidRPr="004A0130" w:rsidRDefault="001D6ADE" w:rsidP="00750A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EB5" w:rsidRPr="004A0130" w:rsidTr="00914782">
        <w:tc>
          <w:tcPr>
            <w:tcW w:w="3510" w:type="dxa"/>
          </w:tcPr>
          <w:p w:rsidR="00BF7EB5" w:rsidRPr="004A0130" w:rsidRDefault="00BF7EB5" w:rsidP="00750AFB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BF7EB5" w:rsidRPr="001D6ADE" w:rsidRDefault="009C51F6" w:rsidP="00750AFB">
            <w:pPr>
              <w:jc w:val="both"/>
              <w:rPr>
                <w:b/>
                <w:sz w:val="24"/>
                <w:szCs w:val="24"/>
              </w:rPr>
            </w:pPr>
            <w:r w:rsidRPr="001D6ADE">
              <w:rPr>
                <w:b/>
                <w:sz w:val="24"/>
                <w:szCs w:val="24"/>
              </w:rPr>
              <w:t>379</w:t>
            </w:r>
          </w:p>
        </w:tc>
        <w:tc>
          <w:tcPr>
            <w:tcW w:w="1560" w:type="dxa"/>
          </w:tcPr>
          <w:p w:rsidR="00BF7EB5" w:rsidRPr="001D6ADE" w:rsidRDefault="009C51F6" w:rsidP="00750AFB">
            <w:pPr>
              <w:jc w:val="both"/>
              <w:rPr>
                <w:b/>
                <w:sz w:val="24"/>
                <w:szCs w:val="24"/>
              </w:rPr>
            </w:pPr>
            <w:r w:rsidRPr="001D6ADE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F7EB5" w:rsidRPr="001D6ADE" w:rsidRDefault="001D6ADE" w:rsidP="00750AFB">
            <w:pPr>
              <w:jc w:val="both"/>
              <w:rPr>
                <w:b/>
                <w:sz w:val="24"/>
                <w:szCs w:val="24"/>
              </w:rPr>
            </w:pPr>
            <w:r w:rsidRPr="001D6ADE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BF7EB5" w:rsidRPr="001D6ADE" w:rsidRDefault="001D6ADE" w:rsidP="00750AFB">
            <w:pPr>
              <w:jc w:val="both"/>
              <w:rPr>
                <w:b/>
                <w:sz w:val="24"/>
                <w:szCs w:val="24"/>
              </w:rPr>
            </w:pPr>
            <w:r w:rsidRPr="001D6ADE">
              <w:rPr>
                <w:b/>
                <w:sz w:val="24"/>
                <w:szCs w:val="24"/>
              </w:rPr>
              <w:t>100</w:t>
            </w:r>
          </w:p>
        </w:tc>
      </w:tr>
    </w:tbl>
    <w:p w:rsidR="00BF7EB5" w:rsidRDefault="00BF7EB5" w:rsidP="00BF7EB5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86A" w:rsidRDefault="00D3786A" w:rsidP="00CF6B1D">
      <w:pPr>
        <w:jc w:val="center"/>
        <w:rPr>
          <w:sz w:val="24"/>
          <w:szCs w:val="24"/>
        </w:rPr>
      </w:pPr>
    </w:p>
    <w:p w:rsidR="0000699F" w:rsidRDefault="0000699F" w:rsidP="00CF6B1D">
      <w:pPr>
        <w:jc w:val="center"/>
        <w:rPr>
          <w:sz w:val="24"/>
          <w:szCs w:val="24"/>
        </w:rPr>
      </w:pPr>
    </w:p>
    <w:p w:rsidR="0000699F" w:rsidRDefault="0000699F" w:rsidP="00CF6B1D">
      <w:pPr>
        <w:jc w:val="center"/>
        <w:rPr>
          <w:sz w:val="24"/>
          <w:szCs w:val="24"/>
        </w:rPr>
      </w:pPr>
    </w:p>
    <w:p w:rsidR="0000699F" w:rsidRDefault="0000699F" w:rsidP="00CF6B1D">
      <w:pPr>
        <w:jc w:val="center"/>
        <w:rPr>
          <w:sz w:val="24"/>
          <w:szCs w:val="24"/>
        </w:rPr>
      </w:pPr>
    </w:p>
    <w:p w:rsidR="0000699F" w:rsidRPr="00023503" w:rsidRDefault="0000699F" w:rsidP="0000699F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00699F" w:rsidRDefault="0000699F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00699F" w:rsidRDefault="0000699F" w:rsidP="00006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2016 года</w:t>
      </w:r>
    </w:p>
    <w:p w:rsidR="0000699F" w:rsidRPr="008058AE" w:rsidRDefault="0000699F" w:rsidP="0000699F">
      <w:pPr>
        <w:jc w:val="center"/>
        <w:rPr>
          <w:b/>
          <w:i/>
          <w:sz w:val="28"/>
          <w:szCs w:val="28"/>
        </w:rPr>
      </w:pPr>
      <w:r w:rsidRPr="008058AE">
        <w:rPr>
          <w:b/>
          <w:i/>
        </w:rPr>
        <w:t>(</w:t>
      </w:r>
      <w:r w:rsidRPr="0000699F">
        <w:rPr>
          <w:b/>
          <w:i/>
          <w:spacing w:val="-4"/>
          <w:sz w:val="28"/>
          <w:szCs w:val="28"/>
        </w:rPr>
        <w:t>с учетом, через дробь, статистических данных о работе с обращениями граждан в администрациях городских и сельских поселений муниципальных образований)</w:t>
      </w:r>
    </w:p>
    <w:p w:rsidR="0000699F" w:rsidRPr="008058AE" w:rsidRDefault="0000699F" w:rsidP="0000699F">
      <w:pPr>
        <w:jc w:val="center"/>
        <w:rPr>
          <w:b/>
          <w:sz w:val="28"/>
          <w:szCs w:val="28"/>
        </w:rPr>
      </w:pPr>
    </w:p>
    <w:p w:rsidR="0000699F" w:rsidRDefault="0000699F" w:rsidP="0000699F">
      <w:pPr>
        <w:jc w:val="center"/>
        <w:rPr>
          <w:sz w:val="28"/>
          <w:szCs w:val="28"/>
        </w:rPr>
      </w:pPr>
    </w:p>
    <w:p w:rsidR="0000699F" w:rsidRDefault="0000699F" w:rsidP="0000699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Поступило письменных обращений и принято граждан на личном приеме </w:t>
      </w:r>
    </w:p>
    <w:p w:rsidR="0000699F" w:rsidRDefault="0000699F" w:rsidP="0000699F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 –</w:t>
      </w:r>
      <w:r w:rsidR="0078311A">
        <w:rPr>
          <w:sz w:val="28"/>
          <w:szCs w:val="28"/>
        </w:rPr>
        <w:t>51/330/52</w:t>
      </w:r>
    </w:p>
    <w:p w:rsidR="0000699F" w:rsidRDefault="0000699F" w:rsidP="000069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00699F" w:rsidRDefault="0000699F" w:rsidP="0000699F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 – </w:t>
      </w:r>
      <w:r w:rsidR="00C666C5">
        <w:rPr>
          <w:sz w:val="28"/>
          <w:szCs w:val="28"/>
        </w:rPr>
        <w:t>50/318/11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Взято на контроль – </w:t>
      </w:r>
      <w:r w:rsidR="00C666C5">
        <w:rPr>
          <w:sz w:val="28"/>
          <w:szCs w:val="28"/>
        </w:rPr>
        <w:t>11/16/0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1.1.2. Проверено комиссионно –</w:t>
      </w:r>
      <w:r w:rsidR="00C666C5">
        <w:rPr>
          <w:sz w:val="28"/>
          <w:szCs w:val="28"/>
        </w:rPr>
        <w:t>4/5/0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Проверено с выездом на место – </w:t>
      </w:r>
      <w:r w:rsidR="00C666C5">
        <w:rPr>
          <w:sz w:val="28"/>
          <w:szCs w:val="28"/>
        </w:rPr>
        <w:t>18/11/5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1.1.4. Рассмотрено с участием заявителя –</w:t>
      </w:r>
      <w:r w:rsidR="00C666C5">
        <w:rPr>
          <w:sz w:val="28"/>
          <w:szCs w:val="28"/>
        </w:rPr>
        <w:t>2/4/0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С результатом рассмотрения «поддержано», в том числе 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  <w:r w:rsidR="00C666C5">
        <w:rPr>
          <w:sz w:val="28"/>
          <w:szCs w:val="28"/>
        </w:rPr>
        <w:t>4/206/1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Частично удовлетворенных – </w:t>
      </w:r>
      <w:r w:rsidR="00C666C5">
        <w:rPr>
          <w:sz w:val="28"/>
          <w:szCs w:val="28"/>
        </w:rPr>
        <w:t>2/3/6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С результатом рассмотрения «разъяснено» – </w:t>
      </w:r>
      <w:r w:rsidR="00C05124">
        <w:rPr>
          <w:sz w:val="28"/>
          <w:szCs w:val="28"/>
        </w:rPr>
        <w:t>44/102/4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 С результатом рассмотрения «не поддержано» </w:t>
      </w:r>
      <w:proofErr w:type="gramStart"/>
      <w:r>
        <w:rPr>
          <w:sz w:val="28"/>
          <w:szCs w:val="28"/>
        </w:rPr>
        <w:t>–</w:t>
      </w:r>
      <w:r w:rsidR="00C05124">
        <w:rPr>
          <w:sz w:val="28"/>
          <w:szCs w:val="28"/>
        </w:rPr>
        <w:t>н</w:t>
      </w:r>
      <w:proofErr w:type="gramEnd"/>
      <w:r w:rsidR="00C05124">
        <w:rPr>
          <w:sz w:val="28"/>
          <w:szCs w:val="28"/>
        </w:rPr>
        <w:t>ет</w:t>
      </w:r>
    </w:p>
    <w:p w:rsidR="0000699F" w:rsidRDefault="0000699F" w:rsidP="0000699F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 </w:t>
      </w:r>
      <w:proofErr w:type="gramStart"/>
      <w:r>
        <w:rPr>
          <w:sz w:val="28"/>
          <w:szCs w:val="28"/>
        </w:rPr>
        <w:t>Переадресованных</w:t>
      </w:r>
      <w:proofErr w:type="gramEnd"/>
      <w:r>
        <w:rPr>
          <w:sz w:val="28"/>
          <w:szCs w:val="28"/>
        </w:rPr>
        <w:t xml:space="preserve"> в другие органы власти и органы местного самоуправления –</w:t>
      </w:r>
      <w:r w:rsidR="00C05124">
        <w:rPr>
          <w:sz w:val="28"/>
          <w:szCs w:val="28"/>
        </w:rPr>
        <w:t>0/7/0</w:t>
      </w:r>
    </w:p>
    <w:p w:rsidR="0000699F" w:rsidRDefault="0000699F" w:rsidP="0000699F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 Рассмотренных совместно с другими органами власти и органами местного самоуправления </w:t>
      </w:r>
      <w:proofErr w:type="gramStart"/>
      <w:r>
        <w:rPr>
          <w:sz w:val="28"/>
          <w:szCs w:val="28"/>
        </w:rPr>
        <w:t>–</w:t>
      </w:r>
      <w:r w:rsidR="00C05124">
        <w:rPr>
          <w:sz w:val="28"/>
          <w:szCs w:val="28"/>
        </w:rPr>
        <w:t>н</w:t>
      </w:r>
      <w:proofErr w:type="gramEnd"/>
      <w:r w:rsidR="00C05124">
        <w:rPr>
          <w:sz w:val="28"/>
          <w:szCs w:val="28"/>
        </w:rPr>
        <w:t>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 Рассмотренных с нарушением установленных сроков – </w:t>
      </w:r>
      <w:r w:rsidR="00C05124">
        <w:rPr>
          <w:sz w:val="28"/>
          <w:szCs w:val="28"/>
        </w:rPr>
        <w:t>нет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 Срок рассмотрения продлен </w:t>
      </w:r>
      <w:proofErr w:type="gramStart"/>
      <w:r>
        <w:rPr>
          <w:sz w:val="28"/>
          <w:szCs w:val="28"/>
        </w:rPr>
        <w:t>–</w:t>
      </w:r>
      <w:r w:rsidR="00C05124">
        <w:rPr>
          <w:sz w:val="28"/>
          <w:szCs w:val="28"/>
        </w:rPr>
        <w:t>н</w:t>
      </w:r>
      <w:proofErr w:type="gramEnd"/>
      <w:r w:rsidR="00C05124">
        <w:rPr>
          <w:sz w:val="28"/>
          <w:szCs w:val="28"/>
        </w:rPr>
        <w:t>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1.1.13. Ответ подписан руководителем органа местного самоуправления </w:t>
      </w:r>
      <w:proofErr w:type="gramStart"/>
      <w:r>
        <w:rPr>
          <w:sz w:val="28"/>
          <w:szCs w:val="28"/>
        </w:rPr>
        <w:t>–</w:t>
      </w:r>
      <w:r w:rsidR="00FD693C">
        <w:rPr>
          <w:sz w:val="28"/>
          <w:szCs w:val="28"/>
        </w:rPr>
        <w:t>н</w:t>
      </w:r>
      <w:proofErr w:type="gramEnd"/>
      <w:r w:rsidR="00FD693C">
        <w:rPr>
          <w:sz w:val="28"/>
          <w:szCs w:val="28"/>
        </w:rPr>
        <w:t>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 Ответ подписан уполномоченным лицом – </w:t>
      </w:r>
      <w:r w:rsidR="00FD693C">
        <w:rPr>
          <w:sz w:val="28"/>
          <w:szCs w:val="28"/>
        </w:rPr>
        <w:t xml:space="preserve">341/38-на </w:t>
      </w:r>
      <w:proofErr w:type="gramStart"/>
      <w:r w:rsidR="00FD693C">
        <w:rPr>
          <w:sz w:val="28"/>
          <w:szCs w:val="28"/>
        </w:rPr>
        <w:t>рассмотрении</w:t>
      </w:r>
      <w:proofErr w:type="gramEnd"/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1.1.15. По информации заявител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об итогах рассмотрения обращения ответ получен –</w:t>
      </w:r>
      <w:r w:rsidR="00FD693C">
        <w:rPr>
          <w:sz w:val="28"/>
          <w:szCs w:val="28"/>
        </w:rPr>
        <w:t>25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1.1.16. По информации заявител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об итогах рассмотрения обращения ответ не получен –</w:t>
      </w:r>
      <w:r w:rsidR="00FD693C">
        <w:rPr>
          <w:sz w:val="28"/>
          <w:szCs w:val="28"/>
        </w:rPr>
        <w:t>нет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Pr="0078311A" w:rsidRDefault="0000699F" w:rsidP="0000699F">
      <w:pPr>
        <w:ind w:firstLine="72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>1.2.  Принято граждан руководителями на личном приеме –</w:t>
      </w:r>
      <w:r w:rsidR="0078311A">
        <w:rPr>
          <w:sz w:val="28"/>
          <w:szCs w:val="28"/>
        </w:rPr>
        <w:t>1/12/41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 xml:space="preserve">1.2.1. Взято на контроль – </w:t>
      </w:r>
      <w:r w:rsidR="0078311A">
        <w:rPr>
          <w:sz w:val="28"/>
          <w:szCs w:val="28"/>
        </w:rPr>
        <w:t>0/1/0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 xml:space="preserve">1.2.2. С результатом рассмотрения «поддержано», в том числе 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 xml:space="preserve">«меры приняты» – </w:t>
      </w:r>
      <w:r w:rsidR="00FC49D0">
        <w:rPr>
          <w:sz w:val="28"/>
          <w:szCs w:val="28"/>
        </w:rPr>
        <w:t>1/2/18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 xml:space="preserve">1.2.3. Частично удовлетворенных – </w:t>
      </w:r>
      <w:r w:rsidR="00FC49D0">
        <w:rPr>
          <w:sz w:val="28"/>
          <w:szCs w:val="28"/>
        </w:rPr>
        <w:t>0/0/1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 xml:space="preserve">1.2.4. С результатом рассмотрения «разъяснено» – </w:t>
      </w:r>
      <w:r w:rsidR="00FC49D0">
        <w:rPr>
          <w:sz w:val="28"/>
          <w:szCs w:val="28"/>
        </w:rPr>
        <w:t>0/4/22</w:t>
      </w:r>
    </w:p>
    <w:p w:rsidR="0000699F" w:rsidRPr="0078311A" w:rsidRDefault="0000699F" w:rsidP="0000699F">
      <w:pPr>
        <w:ind w:firstLine="1440"/>
        <w:jc w:val="both"/>
        <w:rPr>
          <w:sz w:val="28"/>
          <w:szCs w:val="28"/>
        </w:rPr>
      </w:pPr>
      <w:r w:rsidRPr="0078311A">
        <w:rPr>
          <w:sz w:val="28"/>
          <w:szCs w:val="28"/>
        </w:rPr>
        <w:t>1.2.5. С результатом рассмотрения «не поддержано» –</w:t>
      </w:r>
      <w:r w:rsidR="00FC49D0">
        <w:rPr>
          <w:sz w:val="28"/>
          <w:szCs w:val="28"/>
        </w:rPr>
        <w:t xml:space="preserve"> нет</w:t>
      </w:r>
    </w:p>
    <w:p w:rsidR="0000699F" w:rsidRPr="008D6669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Default="0000699F" w:rsidP="006825E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Сколько выявлено случаев волокиты либо нарушения прав и законных интересов граждан – </w:t>
      </w:r>
      <w:r w:rsidR="00FD693C">
        <w:rPr>
          <w:sz w:val="28"/>
          <w:szCs w:val="28"/>
        </w:rPr>
        <w:t>нет</w:t>
      </w:r>
    </w:p>
    <w:p w:rsidR="0000699F" w:rsidRDefault="0000699F" w:rsidP="001D6A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– </w:t>
      </w:r>
      <w:r w:rsidR="005262CF">
        <w:rPr>
          <w:sz w:val="28"/>
          <w:szCs w:val="28"/>
        </w:rPr>
        <w:t>нет</w:t>
      </w:r>
    </w:p>
    <w:p w:rsidR="0000699F" w:rsidRDefault="0000699F" w:rsidP="001D6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Сколько должностных лиц, виновных  в нарушении прав граждан, не привлечены к ответственности </w:t>
      </w:r>
      <w:proofErr w:type="gramStart"/>
      <w:r>
        <w:rPr>
          <w:sz w:val="28"/>
          <w:szCs w:val="28"/>
        </w:rPr>
        <w:t>–</w:t>
      </w:r>
      <w:r w:rsidR="005262CF">
        <w:rPr>
          <w:sz w:val="28"/>
          <w:szCs w:val="28"/>
        </w:rPr>
        <w:t>н</w:t>
      </w:r>
      <w:proofErr w:type="gramEnd"/>
      <w:r w:rsidR="005262CF">
        <w:rPr>
          <w:sz w:val="28"/>
          <w:szCs w:val="28"/>
        </w:rPr>
        <w:t>ет</w:t>
      </w:r>
    </w:p>
    <w:p w:rsidR="0000699F" w:rsidRPr="000A0BB9" w:rsidRDefault="0000699F" w:rsidP="00173F79">
      <w:pPr>
        <w:ind w:firstLine="709"/>
        <w:jc w:val="both"/>
        <w:rPr>
          <w:sz w:val="28"/>
          <w:szCs w:val="28"/>
        </w:rPr>
      </w:pPr>
      <w:r w:rsidRPr="000A0BB9">
        <w:rPr>
          <w:sz w:val="28"/>
          <w:szCs w:val="28"/>
        </w:rPr>
        <w:t>1.6.</w:t>
      </w:r>
      <w:r w:rsidR="00BA349E">
        <w:rPr>
          <w:sz w:val="28"/>
          <w:szCs w:val="28"/>
        </w:rPr>
        <w:t xml:space="preserve"> </w:t>
      </w:r>
      <w:r w:rsidR="00173F79">
        <w:rPr>
          <w:sz w:val="28"/>
          <w:szCs w:val="28"/>
        </w:rPr>
        <w:t>-</w:t>
      </w:r>
    </w:p>
    <w:p w:rsidR="0000699F" w:rsidRDefault="0000699F" w:rsidP="00BA34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1.7. Формы ответа заявителю: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В письменной форме – </w:t>
      </w:r>
      <w:r w:rsidR="005262CF">
        <w:rPr>
          <w:sz w:val="28"/>
          <w:szCs w:val="28"/>
        </w:rPr>
        <w:t>305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1.7.2. В форме электронного документа –</w:t>
      </w:r>
      <w:r w:rsidR="005262CF">
        <w:rPr>
          <w:sz w:val="28"/>
          <w:szCs w:val="28"/>
        </w:rPr>
        <w:t>36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1.7.3. В устной форме</w:t>
      </w:r>
      <w:r w:rsidR="005262CF">
        <w:rPr>
          <w:sz w:val="28"/>
          <w:szCs w:val="28"/>
        </w:rPr>
        <w:t xml:space="preserve"> «Горячая линия»</w:t>
      </w:r>
      <w:r>
        <w:rPr>
          <w:sz w:val="28"/>
          <w:szCs w:val="28"/>
        </w:rPr>
        <w:t xml:space="preserve"> –</w:t>
      </w:r>
      <w:r w:rsidR="00B909ED">
        <w:rPr>
          <w:sz w:val="28"/>
          <w:szCs w:val="28"/>
        </w:rPr>
        <w:t>45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</w:p>
    <w:p w:rsidR="0000699F" w:rsidRDefault="0000699F" w:rsidP="000069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Количество повторных обращений – </w:t>
      </w:r>
      <w:r w:rsidR="005262CF">
        <w:rPr>
          <w:sz w:val="28"/>
          <w:szCs w:val="28"/>
        </w:rPr>
        <w:t>3</w:t>
      </w:r>
    </w:p>
    <w:p w:rsidR="0000699F" w:rsidRDefault="0000699F" w:rsidP="0000699F">
      <w:pPr>
        <w:ind w:left="720" w:firstLine="698"/>
        <w:jc w:val="both"/>
        <w:rPr>
          <w:sz w:val="28"/>
          <w:szCs w:val="28"/>
        </w:rPr>
      </w:pPr>
    </w:p>
    <w:p w:rsidR="0000699F" w:rsidRDefault="00344014" w:rsidP="00173F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699F" w:rsidRPr="00023503" w:rsidRDefault="0000699F" w:rsidP="0000699F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Pr="002E65B3" w:rsidRDefault="0000699F" w:rsidP="0000699F">
      <w:pPr>
        <w:ind w:firstLine="1440"/>
        <w:jc w:val="both"/>
        <w:rPr>
          <w:sz w:val="28"/>
          <w:szCs w:val="28"/>
        </w:rPr>
      </w:pP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00699F" w:rsidRDefault="0000699F" w:rsidP="00006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2016 года</w:t>
      </w: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00699F" w:rsidRDefault="0000699F" w:rsidP="0000699F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00699F" w:rsidRDefault="0000699F" w:rsidP="0000699F">
      <w:pPr>
        <w:ind w:firstLine="1440"/>
        <w:jc w:val="center"/>
        <w:rPr>
          <w:b/>
          <w:sz w:val="28"/>
          <w:szCs w:val="28"/>
        </w:rPr>
      </w:pPr>
    </w:p>
    <w:p w:rsidR="0000699F" w:rsidRDefault="0000699F" w:rsidP="0000699F">
      <w:pPr>
        <w:ind w:firstLine="1260"/>
        <w:jc w:val="center"/>
        <w:rPr>
          <w:b/>
          <w:sz w:val="28"/>
          <w:szCs w:val="28"/>
        </w:rPr>
      </w:pPr>
    </w:p>
    <w:p w:rsidR="0000699F" w:rsidRDefault="0000699F" w:rsidP="0000699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1.Поступило обращений, содержащих информацию о фактах коррупции, всего </w:t>
      </w:r>
      <w:proofErr w:type="gramStart"/>
      <w:r>
        <w:rPr>
          <w:sz w:val="28"/>
          <w:szCs w:val="28"/>
        </w:rPr>
        <w:t>–</w:t>
      </w:r>
      <w:r w:rsidR="005262CF">
        <w:rPr>
          <w:sz w:val="28"/>
          <w:szCs w:val="28"/>
        </w:rPr>
        <w:t>н</w:t>
      </w:r>
      <w:proofErr w:type="gramEnd"/>
      <w:r w:rsidR="005262CF">
        <w:rPr>
          <w:sz w:val="28"/>
          <w:szCs w:val="28"/>
        </w:rPr>
        <w:t>ет</w:t>
      </w:r>
    </w:p>
    <w:p w:rsidR="0000699F" w:rsidRDefault="0000699F" w:rsidP="0000699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</w:t>
      </w:r>
      <w:proofErr w:type="gramStart"/>
      <w:r>
        <w:rPr>
          <w:sz w:val="28"/>
          <w:szCs w:val="28"/>
        </w:rPr>
        <w:t>–</w:t>
      </w:r>
      <w:r w:rsidR="005262CF">
        <w:rPr>
          <w:sz w:val="28"/>
          <w:szCs w:val="28"/>
        </w:rPr>
        <w:t>н</w:t>
      </w:r>
      <w:proofErr w:type="gramEnd"/>
      <w:r w:rsidR="005262CF">
        <w:rPr>
          <w:sz w:val="28"/>
          <w:szCs w:val="28"/>
        </w:rPr>
        <w:t>ет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переадресовано по компетенции в другой орган государственной власти </w:t>
      </w:r>
      <w:proofErr w:type="gramStart"/>
      <w:r>
        <w:rPr>
          <w:sz w:val="28"/>
          <w:szCs w:val="28"/>
        </w:rPr>
        <w:t>–</w:t>
      </w:r>
      <w:r w:rsidR="005262CF">
        <w:rPr>
          <w:sz w:val="28"/>
          <w:szCs w:val="28"/>
        </w:rPr>
        <w:t>н</w:t>
      </w:r>
      <w:proofErr w:type="gramEnd"/>
      <w:r w:rsidR="005262CF">
        <w:rPr>
          <w:sz w:val="28"/>
          <w:szCs w:val="28"/>
        </w:rPr>
        <w:t>ет</w:t>
      </w:r>
    </w:p>
    <w:p w:rsidR="0000699F" w:rsidRDefault="0000699F" w:rsidP="0000699F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5262CF">
        <w:rPr>
          <w:sz w:val="28"/>
          <w:szCs w:val="28"/>
        </w:rPr>
        <w:t>нет</w:t>
      </w:r>
    </w:p>
    <w:p w:rsidR="0000699F" w:rsidRDefault="0000699F" w:rsidP="0000699F">
      <w:pPr>
        <w:ind w:left="1620"/>
        <w:jc w:val="both"/>
        <w:rPr>
          <w:sz w:val="28"/>
          <w:szCs w:val="28"/>
        </w:rPr>
      </w:pPr>
    </w:p>
    <w:p w:rsidR="0000699F" w:rsidRDefault="0000699F" w:rsidP="000069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Ф.И.О. должностного лица, проступок, меры воздействия) </w:t>
      </w:r>
      <w:proofErr w:type="gramStart"/>
      <w:r>
        <w:rPr>
          <w:sz w:val="28"/>
          <w:szCs w:val="28"/>
        </w:rPr>
        <w:t>–</w:t>
      </w:r>
      <w:r w:rsidR="005262CF">
        <w:rPr>
          <w:sz w:val="28"/>
          <w:szCs w:val="28"/>
        </w:rPr>
        <w:t>н</w:t>
      </w:r>
      <w:proofErr w:type="gramEnd"/>
      <w:r w:rsidR="005262CF">
        <w:rPr>
          <w:sz w:val="28"/>
          <w:szCs w:val="28"/>
        </w:rPr>
        <w:t>ет</w:t>
      </w:r>
    </w:p>
    <w:p w:rsidR="006934FB" w:rsidRDefault="006934FB" w:rsidP="0000699F">
      <w:pPr>
        <w:jc w:val="both"/>
        <w:rPr>
          <w:sz w:val="28"/>
          <w:szCs w:val="28"/>
        </w:rPr>
      </w:pPr>
    </w:p>
    <w:p w:rsidR="006934FB" w:rsidRDefault="006934FB" w:rsidP="0000699F">
      <w:pPr>
        <w:jc w:val="both"/>
        <w:rPr>
          <w:sz w:val="28"/>
          <w:szCs w:val="28"/>
        </w:rPr>
      </w:pPr>
    </w:p>
    <w:p w:rsidR="006934FB" w:rsidRDefault="006934FB" w:rsidP="0000699F">
      <w:pPr>
        <w:jc w:val="both"/>
        <w:rPr>
          <w:sz w:val="28"/>
          <w:szCs w:val="28"/>
        </w:rPr>
      </w:pPr>
    </w:p>
    <w:p w:rsidR="006934FB" w:rsidRDefault="006934FB" w:rsidP="0000699F">
      <w:pPr>
        <w:jc w:val="both"/>
        <w:rPr>
          <w:sz w:val="28"/>
          <w:szCs w:val="28"/>
        </w:rPr>
      </w:pPr>
    </w:p>
    <w:p w:rsidR="006934FB" w:rsidRDefault="006934FB" w:rsidP="00CF6B1D">
      <w:pPr>
        <w:jc w:val="center"/>
        <w:rPr>
          <w:sz w:val="24"/>
          <w:szCs w:val="24"/>
        </w:rPr>
      </w:pPr>
    </w:p>
    <w:p w:rsidR="006934FB" w:rsidRDefault="006934FB" w:rsidP="00CF6B1D">
      <w:pPr>
        <w:jc w:val="center"/>
        <w:rPr>
          <w:sz w:val="24"/>
          <w:szCs w:val="24"/>
        </w:rPr>
      </w:pPr>
    </w:p>
    <w:p w:rsidR="006934FB" w:rsidRDefault="006934FB" w:rsidP="00CF6B1D">
      <w:pPr>
        <w:jc w:val="center"/>
        <w:rPr>
          <w:sz w:val="24"/>
          <w:szCs w:val="24"/>
        </w:rPr>
      </w:pPr>
    </w:p>
    <w:p w:rsidR="006934FB" w:rsidRDefault="006934FB" w:rsidP="00CF6B1D">
      <w:pPr>
        <w:jc w:val="center"/>
        <w:rPr>
          <w:sz w:val="24"/>
          <w:szCs w:val="24"/>
        </w:rPr>
      </w:pPr>
    </w:p>
    <w:sectPr w:rsidR="006934FB" w:rsidSect="00914782">
      <w:headerReference w:type="default" r:id="rId8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53" w:rsidRDefault="00E47253" w:rsidP="007D6FDC">
      <w:r>
        <w:separator/>
      </w:r>
    </w:p>
  </w:endnote>
  <w:endnote w:type="continuationSeparator" w:id="0">
    <w:p w:rsidR="00E47253" w:rsidRDefault="00E47253" w:rsidP="007D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53" w:rsidRDefault="00E47253" w:rsidP="007D6FDC">
      <w:r>
        <w:separator/>
      </w:r>
    </w:p>
  </w:footnote>
  <w:footnote w:type="continuationSeparator" w:id="0">
    <w:p w:rsidR="00E47253" w:rsidRDefault="00E47253" w:rsidP="007D6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57361"/>
      <w:docPartObj>
        <w:docPartGallery w:val="Page Numbers (Top of Page)"/>
        <w:docPartUnique/>
      </w:docPartObj>
    </w:sdtPr>
    <w:sdtContent>
      <w:p w:rsidR="009A2416" w:rsidRDefault="00147BF1">
        <w:pPr>
          <w:pStyle w:val="a9"/>
          <w:jc w:val="center"/>
        </w:pPr>
        <w:r>
          <w:fldChar w:fldCharType="begin"/>
        </w:r>
        <w:r w:rsidR="00756664">
          <w:instrText>PAGE   \* MERGEFORMAT</w:instrText>
        </w:r>
        <w:r>
          <w:fldChar w:fldCharType="separate"/>
        </w:r>
        <w:r w:rsidR="005238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A2416" w:rsidRDefault="009A24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13002C58"/>
    <w:multiLevelType w:val="hybridMultilevel"/>
    <w:tmpl w:val="FCA29C66"/>
    <w:lvl w:ilvl="0" w:tplc="4C142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49"/>
    <w:rsid w:val="0000699F"/>
    <w:rsid w:val="000113AF"/>
    <w:rsid w:val="000279E0"/>
    <w:rsid w:val="00031EDC"/>
    <w:rsid w:val="0003559F"/>
    <w:rsid w:val="00051C8C"/>
    <w:rsid w:val="00052110"/>
    <w:rsid w:val="00052735"/>
    <w:rsid w:val="00080A1F"/>
    <w:rsid w:val="000823CB"/>
    <w:rsid w:val="00084FE9"/>
    <w:rsid w:val="00096B39"/>
    <w:rsid w:val="000A0BB9"/>
    <w:rsid w:val="000A266D"/>
    <w:rsid w:val="000B6FDC"/>
    <w:rsid w:val="000C34B5"/>
    <w:rsid w:val="000C575D"/>
    <w:rsid w:val="000D4BD7"/>
    <w:rsid w:val="000E0E82"/>
    <w:rsid w:val="000E148B"/>
    <w:rsid w:val="000F1001"/>
    <w:rsid w:val="00130F9D"/>
    <w:rsid w:val="00147BF1"/>
    <w:rsid w:val="00152E5B"/>
    <w:rsid w:val="00173F79"/>
    <w:rsid w:val="001762DF"/>
    <w:rsid w:val="001805DE"/>
    <w:rsid w:val="00183FB1"/>
    <w:rsid w:val="00184F9C"/>
    <w:rsid w:val="00193A17"/>
    <w:rsid w:val="001B0B73"/>
    <w:rsid w:val="001B2C6D"/>
    <w:rsid w:val="001B736E"/>
    <w:rsid w:val="001D6ADE"/>
    <w:rsid w:val="001E0B95"/>
    <w:rsid w:val="002263DB"/>
    <w:rsid w:val="00231C03"/>
    <w:rsid w:val="00243442"/>
    <w:rsid w:val="002442E5"/>
    <w:rsid w:val="00244DA9"/>
    <w:rsid w:val="00250C38"/>
    <w:rsid w:val="002652D3"/>
    <w:rsid w:val="00277460"/>
    <w:rsid w:val="00277C2F"/>
    <w:rsid w:val="002A6A9D"/>
    <w:rsid w:val="002B0D59"/>
    <w:rsid w:val="002E771E"/>
    <w:rsid w:val="002F10AA"/>
    <w:rsid w:val="00311CA9"/>
    <w:rsid w:val="00315D8E"/>
    <w:rsid w:val="00337B45"/>
    <w:rsid w:val="00341BE6"/>
    <w:rsid w:val="00341C2C"/>
    <w:rsid w:val="00344014"/>
    <w:rsid w:val="00344BD8"/>
    <w:rsid w:val="0035549C"/>
    <w:rsid w:val="003A62DC"/>
    <w:rsid w:val="003C44CC"/>
    <w:rsid w:val="003D04BE"/>
    <w:rsid w:val="003D16E8"/>
    <w:rsid w:val="003E0A56"/>
    <w:rsid w:val="003E14AF"/>
    <w:rsid w:val="003E4D08"/>
    <w:rsid w:val="004031CF"/>
    <w:rsid w:val="00424EB6"/>
    <w:rsid w:val="00435F61"/>
    <w:rsid w:val="00437ACA"/>
    <w:rsid w:val="004471EA"/>
    <w:rsid w:val="00461F3F"/>
    <w:rsid w:val="00464FB1"/>
    <w:rsid w:val="004810BB"/>
    <w:rsid w:val="00483AB4"/>
    <w:rsid w:val="004B2587"/>
    <w:rsid w:val="004B2E02"/>
    <w:rsid w:val="004E58BE"/>
    <w:rsid w:val="00503647"/>
    <w:rsid w:val="00512B5C"/>
    <w:rsid w:val="005238C5"/>
    <w:rsid w:val="00524533"/>
    <w:rsid w:val="005262CF"/>
    <w:rsid w:val="00527568"/>
    <w:rsid w:val="00540A52"/>
    <w:rsid w:val="00553A07"/>
    <w:rsid w:val="00562254"/>
    <w:rsid w:val="00564347"/>
    <w:rsid w:val="0056610A"/>
    <w:rsid w:val="00570B92"/>
    <w:rsid w:val="00592E8F"/>
    <w:rsid w:val="005B1E31"/>
    <w:rsid w:val="005E5F49"/>
    <w:rsid w:val="005E7AC9"/>
    <w:rsid w:val="005F22B6"/>
    <w:rsid w:val="005F4523"/>
    <w:rsid w:val="0060064C"/>
    <w:rsid w:val="00614546"/>
    <w:rsid w:val="00626F44"/>
    <w:rsid w:val="006345D7"/>
    <w:rsid w:val="006402BF"/>
    <w:rsid w:val="0064137B"/>
    <w:rsid w:val="00641E12"/>
    <w:rsid w:val="00670750"/>
    <w:rsid w:val="00670DAC"/>
    <w:rsid w:val="006825E4"/>
    <w:rsid w:val="00692266"/>
    <w:rsid w:val="006934FB"/>
    <w:rsid w:val="006A44D5"/>
    <w:rsid w:val="006B3623"/>
    <w:rsid w:val="006C6DE4"/>
    <w:rsid w:val="006D0F73"/>
    <w:rsid w:val="006D224C"/>
    <w:rsid w:val="006D620D"/>
    <w:rsid w:val="006F49F4"/>
    <w:rsid w:val="007032B3"/>
    <w:rsid w:val="007139BD"/>
    <w:rsid w:val="00724AED"/>
    <w:rsid w:val="00737F53"/>
    <w:rsid w:val="00750AFB"/>
    <w:rsid w:val="00753016"/>
    <w:rsid w:val="007543DC"/>
    <w:rsid w:val="00756664"/>
    <w:rsid w:val="007825C2"/>
    <w:rsid w:val="0078311A"/>
    <w:rsid w:val="007B4E09"/>
    <w:rsid w:val="007B58AF"/>
    <w:rsid w:val="007D6FDC"/>
    <w:rsid w:val="007F3508"/>
    <w:rsid w:val="007F666E"/>
    <w:rsid w:val="00822307"/>
    <w:rsid w:val="00863EEF"/>
    <w:rsid w:val="008715E5"/>
    <w:rsid w:val="00881F49"/>
    <w:rsid w:val="00895E99"/>
    <w:rsid w:val="008E1048"/>
    <w:rsid w:val="008E3F48"/>
    <w:rsid w:val="00905E43"/>
    <w:rsid w:val="00910229"/>
    <w:rsid w:val="00914782"/>
    <w:rsid w:val="0093055D"/>
    <w:rsid w:val="00937063"/>
    <w:rsid w:val="00945DD9"/>
    <w:rsid w:val="00950812"/>
    <w:rsid w:val="0095573F"/>
    <w:rsid w:val="009631B9"/>
    <w:rsid w:val="00965023"/>
    <w:rsid w:val="009723E7"/>
    <w:rsid w:val="009843B5"/>
    <w:rsid w:val="009A0021"/>
    <w:rsid w:val="009A2416"/>
    <w:rsid w:val="009B23F9"/>
    <w:rsid w:val="009C1BBE"/>
    <w:rsid w:val="009C51F6"/>
    <w:rsid w:val="009E1FBB"/>
    <w:rsid w:val="009F15AA"/>
    <w:rsid w:val="00A019D9"/>
    <w:rsid w:val="00A15D1D"/>
    <w:rsid w:val="00A202F1"/>
    <w:rsid w:val="00A4214F"/>
    <w:rsid w:val="00A50228"/>
    <w:rsid w:val="00A502B6"/>
    <w:rsid w:val="00A65B5F"/>
    <w:rsid w:val="00A676F5"/>
    <w:rsid w:val="00A7423C"/>
    <w:rsid w:val="00A943E3"/>
    <w:rsid w:val="00AA2FDF"/>
    <w:rsid w:val="00AC0DC9"/>
    <w:rsid w:val="00B0386C"/>
    <w:rsid w:val="00B17664"/>
    <w:rsid w:val="00B224BA"/>
    <w:rsid w:val="00B40255"/>
    <w:rsid w:val="00B54F3B"/>
    <w:rsid w:val="00B754EC"/>
    <w:rsid w:val="00B909ED"/>
    <w:rsid w:val="00BA056A"/>
    <w:rsid w:val="00BA349E"/>
    <w:rsid w:val="00BA76CB"/>
    <w:rsid w:val="00BB0102"/>
    <w:rsid w:val="00BB3EC7"/>
    <w:rsid w:val="00BC2BEF"/>
    <w:rsid w:val="00BD01C4"/>
    <w:rsid w:val="00BD4748"/>
    <w:rsid w:val="00BE6CB9"/>
    <w:rsid w:val="00BF7EB5"/>
    <w:rsid w:val="00C0104E"/>
    <w:rsid w:val="00C05124"/>
    <w:rsid w:val="00C251D2"/>
    <w:rsid w:val="00C30570"/>
    <w:rsid w:val="00C31748"/>
    <w:rsid w:val="00C33751"/>
    <w:rsid w:val="00C42CAB"/>
    <w:rsid w:val="00C622B6"/>
    <w:rsid w:val="00C624EC"/>
    <w:rsid w:val="00C666C5"/>
    <w:rsid w:val="00C93BF5"/>
    <w:rsid w:val="00C9507F"/>
    <w:rsid w:val="00C978D7"/>
    <w:rsid w:val="00CA67D2"/>
    <w:rsid w:val="00CB0777"/>
    <w:rsid w:val="00CD0839"/>
    <w:rsid w:val="00CD755B"/>
    <w:rsid w:val="00CD782A"/>
    <w:rsid w:val="00CE4070"/>
    <w:rsid w:val="00CF6B1D"/>
    <w:rsid w:val="00D01F5B"/>
    <w:rsid w:val="00D05C51"/>
    <w:rsid w:val="00D3786A"/>
    <w:rsid w:val="00D413DD"/>
    <w:rsid w:val="00D443AF"/>
    <w:rsid w:val="00D468BC"/>
    <w:rsid w:val="00D56C09"/>
    <w:rsid w:val="00D96574"/>
    <w:rsid w:val="00DA2820"/>
    <w:rsid w:val="00DB23B0"/>
    <w:rsid w:val="00DB505A"/>
    <w:rsid w:val="00DE470E"/>
    <w:rsid w:val="00E12D79"/>
    <w:rsid w:val="00E47253"/>
    <w:rsid w:val="00E54B50"/>
    <w:rsid w:val="00E63AE0"/>
    <w:rsid w:val="00E655DD"/>
    <w:rsid w:val="00E75697"/>
    <w:rsid w:val="00E92075"/>
    <w:rsid w:val="00EA3A8F"/>
    <w:rsid w:val="00ED11C6"/>
    <w:rsid w:val="00EE6370"/>
    <w:rsid w:val="00EF4630"/>
    <w:rsid w:val="00F021CC"/>
    <w:rsid w:val="00F17793"/>
    <w:rsid w:val="00F231F1"/>
    <w:rsid w:val="00F4453B"/>
    <w:rsid w:val="00F501FD"/>
    <w:rsid w:val="00F63726"/>
    <w:rsid w:val="00F715FB"/>
    <w:rsid w:val="00F7287B"/>
    <w:rsid w:val="00F734DB"/>
    <w:rsid w:val="00F80719"/>
    <w:rsid w:val="00FA25CB"/>
    <w:rsid w:val="00FC49D0"/>
    <w:rsid w:val="00FD04D7"/>
    <w:rsid w:val="00FD693C"/>
    <w:rsid w:val="00FF26AD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918D9B-225A-4ACC-9F1B-6BB5E23F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lpzarudneva</dc:creator>
  <cp:lastModifiedBy>oakanishheva</cp:lastModifiedBy>
  <cp:revision>3</cp:revision>
  <cp:lastPrinted>2016-03-31T13:30:00Z</cp:lastPrinted>
  <dcterms:created xsi:type="dcterms:W3CDTF">2016-04-25T14:11:00Z</dcterms:created>
  <dcterms:modified xsi:type="dcterms:W3CDTF">2016-04-25T14:11:00Z</dcterms:modified>
</cp:coreProperties>
</file>