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12" w:rsidRDefault="001D50E5">
      <w:pPr>
        <w:spacing w:after="0" w:line="240" w:lineRule="auto"/>
        <w:ind w:left="4536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№ 1</w:t>
      </w:r>
    </w:p>
    <w:p w:rsidR="005E7D12" w:rsidRDefault="005E7D12" w:rsidP="00340287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5E7D12" w:rsidRDefault="005E7D12">
      <w:pPr>
        <w:spacing w:after="0" w:line="240" w:lineRule="auto"/>
        <w:ind w:right="1393"/>
        <w:rPr>
          <w:rFonts w:ascii="Times New Roman" w:hAnsi="Times New Roman"/>
          <w:sz w:val="28"/>
          <w:lang w:val="ru-RU"/>
        </w:rPr>
      </w:pPr>
    </w:p>
    <w:p w:rsidR="005E7D12" w:rsidRDefault="005E7D12">
      <w:pPr>
        <w:spacing w:after="0" w:line="240" w:lineRule="auto"/>
        <w:ind w:left="1338" w:right="1393" w:firstLine="709"/>
        <w:jc w:val="center"/>
        <w:rPr>
          <w:rFonts w:ascii="Times New Roman" w:hAnsi="Times New Roman"/>
          <w:sz w:val="28"/>
          <w:lang w:val="ru-RU"/>
        </w:rPr>
      </w:pPr>
    </w:p>
    <w:p w:rsidR="005E7D12" w:rsidRDefault="001D50E5">
      <w:pPr>
        <w:spacing w:after="0" w:line="240" w:lineRule="auto"/>
        <w:ind w:right="68"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lang w:val="ru-RU"/>
        </w:rPr>
        <w:t>Положение о проведении открытого конкурсного отбора</w:t>
      </w:r>
      <w:r>
        <w:rPr>
          <w:rFonts w:ascii="Times New Roman" w:hAnsi="Times New Roman"/>
          <w:b/>
          <w:color w:val="000000" w:themeColor="text1"/>
          <w:sz w:val="28"/>
          <w:lang w:val="ru-RU"/>
        </w:rPr>
        <w:br/>
        <w:t>на уровне субъекта Российской Федерации</w:t>
      </w:r>
      <w:r>
        <w:rPr>
          <w:rFonts w:ascii="Times New Roman" w:hAnsi="Times New Roman"/>
          <w:b/>
          <w:color w:val="000000" w:themeColor="text1"/>
          <w:sz w:val="28"/>
          <w:lang w:val="ru-RU"/>
        </w:rPr>
        <w:br/>
        <w:t>в рамках Всероссийского конкурса лучших региональных практик поддержки добровольчества (</w:t>
      </w:r>
      <w:proofErr w:type="spellStart"/>
      <w:r>
        <w:rPr>
          <w:rFonts w:ascii="Times New Roman" w:hAnsi="Times New Roman"/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rFonts w:ascii="Times New Roman" w:hAnsi="Times New Roman"/>
          <w:b/>
          <w:color w:val="000000" w:themeColor="text1"/>
          <w:sz w:val="28"/>
          <w:lang w:val="ru-RU"/>
        </w:rPr>
        <w:t>) «Регион добрых дел» 2023 года</w:t>
      </w:r>
    </w:p>
    <w:p w:rsidR="005E7D12" w:rsidRDefault="005E7D12">
      <w:pPr>
        <w:spacing w:after="0" w:line="240" w:lineRule="auto"/>
        <w:ind w:right="68" w:firstLine="709"/>
        <w:jc w:val="center"/>
        <w:rPr>
          <w:lang w:val="ru-RU"/>
        </w:rPr>
      </w:pPr>
    </w:p>
    <w:p w:rsidR="005E7D12" w:rsidRDefault="001D50E5">
      <w:pPr>
        <w:pStyle w:val="ab"/>
        <w:numPr>
          <w:ilvl w:val="0"/>
          <w:numId w:val="15"/>
        </w:numPr>
        <w:spacing w:line="240" w:lineRule="auto"/>
        <w:ind w:firstLine="0"/>
        <w:jc w:val="center"/>
      </w:pPr>
      <w:proofErr w:type="spellStart"/>
      <w:r>
        <w:rPr>
          <w:b/>
        </w:rPr>
        <w:t>Общие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Настоящее Положение определяет цели, задачи, порядок проведения</w:t>
      </w:r>
      <w:r>
        <w:rPr>
          <w:lang w:val="ru-RU"/>
        </w:rPr>
        <w:br/>
        <w:t xml:space="preserve">и условия участия в открытом конкурсном отборе на уровне субъекта </w:t>
      </w:r>
      <w:r>
        <w:rPr>
          <w:lang w:val="ru-RU"/>
        </w:rPr>
        <w:br/>
        <w:t>Российской Федерации в рамках Всероссийского конкурса лучших региональных практик поддержки добровольчества (</w:t>
      </w:r>
      <w:proofErr w:type="spellStart"/>
      <w:r>
        <w:rPr>
          <w:lang w:val="ru-RU"/>
        </w:rPr>
        <w:t>волон</w:t>
      </w:r>
      <w:r>
        <w:rPr>
          <w:lang w:val="ru-RU"/>
        </w:rPr>
        <w:t>терства</w:t>
      </w:r>
      <w:proofErr w:type="spellEnd"/>
      <w:r>
        <w:rPr>
          <w:lang w:val="ru-RU"/>
        </w:rPr>
        <w:t xml:space="preserve">) «Регион добрых дел» 2023 года (далее – Конкурс). Конкурс проводится </w:t>
      </w:r>
      <w:proofErr w:type="gramStart"/>
      <w:r>
        <w:rPr>
          <w:lang w:val="ru-RU"/>
        </w:rPr>
        <w:t xml:space="preserve">на территории </w:t>
      </w:r>
      <w:r w:rsidR="00F237AC" w:rsidRPr="00340287">
        <w:rPr>
          <w:lang w:val="ru-RU"/>
        </w:rPr>
        <w:t>Воронежской</w:t>
      </w:r>
      <w:r>
        <w:rPr>
          <w:lang w:val="ru-RU"/>
        </w:rPr>
        <w:t xml:space="preserve"> </w:t>
      </w:r>
      <w:r w:rsidR="00340287">
        <w:rPr>
          <w:lang w:val="ru-RU"/>
        </w:rPr>
        <w:t xml:space="preserve">области </w:t>
      </w:r>
      <w:r>
        <w:rPr>
          <w:lang w:val="ru-RU"/>
        </w:rPr>
        <w:t xml:space="preserve">в рамках подготовки заявки от </w:t>
      </w:r>
      <w:r w:rsidR="00340287" w:rsidRPr="00340287">
        <w:rPr>
          <w:lang w:val="ru-RU"/>
        </w:rPr>
        <w:t>Воронежской</w:t>
      </w:r>
      <w:r w:rsidR="00340287">
        <w:rPr>
          <w:lang w:val="ru-RU"/>
        </w:rPr>
        <w:t xml:space="preserve"> области </w:t>
      </w:r>
      <w:r>
        <w:rPr>
          <w:lang w:val="ru-RU"/>
        </w:rPr>
        <w:t>на участие во Всероссийском к</w:t>
      </w:r>
      <w:r>
        <w:rPr>
          <w:lang w:val="ru-RU"/>
        </w:rPr>
        <w:t>онкурсе</w:t>
      </w:r>
      <w:proofErr w:type="gramEnd"/>
      <w:r>
        <w:rPr>
          <w:lang w:val="ru-RU"/>
        </w:rPr>
        <w:t xml:space="preserve"> лучших региональных практик поддержки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«Регион добрых дел» 2023 года (далее – Конкурс РДД), организатором которого является Федеральное агентство по делам молодежи.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Организатором Конкурса на территории </w:t>
      </w:r>
      <w:r w:rsidR="00340287" w:rsidRPr="00340287">
        <w:rPr>
          <w:lang w:val="ru-RU"/>
        </w:rPr>
        <w:t>Воронежской</w:t>
      </w:r>
      <w:r w:rsidR="00340287">
        <w:rPr>
          <w:lang w:val="ru-RU"/>
        </w:rPr>
        <w:t xml:space="preserve"> области</w:t>
      </w:r>
      <w:r>
        <w:rPr>
          <w:lang w:val="ru-RU"/>
        </w:rPr>
        <w:t xml:space="preserve"> явля</w:t>
      </w:r>
      <w:r w:rsidR="00340287">
        <w:rPr>
          <w:lang w:val="ru-RU"/>
        </w:rPr>
        <w:t>ю</w:t>
      </w:r>
      <w:r>
        <w:rPr>
          <w:lang w:val="ru-RU"/>
        </w:rPr>
        <w:t xml:space="preserve">тся </w:t>
      </w:r>
      <w:r w:rsidR="00340287">
        <w:rPr>
          <w:lang w:val="ru-RU"/>
        </w:rPr>
        <w:t>управление делами Воронежской области, управление молодежной политики Правительства Воронежской области</w:t>
      </w:r>
      <w:r>
        <w:rPr>
          <w:lang w:val="ru-RU"/>
        </w:rPr>
        <w:t xml:space="preserve"> (далее – Организатор).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Оператором Конкурса на территории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 xml:space="preserve"> является </w:t>
      </w:r>
      <w:r w:rsidR="007B5530">
        <w:rPr>
          <w:lang w:val="ru-RU"/>
        </w:rPr>
        <w:t>государственное бюджетное учреждение Воронежской области «Областной молодежный центр»</w:t>
      </w:r>
      <w:r>
        <w:rPr>
          <w:lang w:val="ru-RU"/>
        </w:rPr>
        <w:t xml:space="preserve"> (далее – Оператор).</w:t>
      </w:r>
    </w:p>
    <w:p w:rsidR="005E7D12" w:rsidRDefault="005E7D12">
      <w:pPr>
        <w:spacing w:after="0"/>
        <w:ind w:right="68" w:firstLine="709"/>
        <w:jc w:val="both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Цели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bookmarkStart w:id="0" w:name="_GoBack"/>
      <w:bookmarkEnd w:id="0"/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Pr="007B5530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Цель Конкурса – создание условий для устойчивого развития добровольческих (волонтерских) инициатив на территории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 xml:space="preserve">, </w:t>
      </w:r>
      <w:r w:rsidR="007B5530">
        <w:rPr>
          <w:lang w:val="ru-RU"/>
        </w:rPr>
        <w:t xml:space="preserve">повышающих качество жизни людей </w:t>
      </w:r>
      <w:r>
        <w:rPr>
          <w:lang w:val="ru-RU"/>
        </w:rPr>
        <w:t>и способствующих росту числа граждан, вовлеченн</w:t>
      </w:r>
      <w:r>
        <w:rPr>
          <w:lang w:val="ru-RU"/>
        </w:rPr>
        <w:t xml:space="preserve">ых в добровольческую </w:t>
      </w:r>
      <w:r w:rsidRPr="007B5530">
        <w:rPr>
          <w:lang w:val="ru-RU"/>
        </w:rPr>
        <w:t>(волонтерскую) деятельность.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</w:rPr>
      </w:pPr>
      <w:proofErr w:type="spellStart"/>
      <w:r>
        <w:t>Задачи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>:</w:t>
      </w:r>
    </w:p>
    <w:p w:rsidR="005E7D12" w:rsidRDefault="001D50E5">
      <w:pPr>
        <w:pStyle w:val="ab"/>
        <w:widowControl w:val="0"/>
        <w:ind w:right="0"/>
        <w:rPr>
          <w:color w:val="000000"/>
          <w:lang w:val="ru-RU"/>
        </w:rPr>
      </w:pPr>
      <w:r>
        <w:rPr>
          <w:lang w:val="ru-RU"/>
        </w:rPr>
        <w:t>выявление, поддержка и тиражирование наиболее значимых, перспективных, системных проектов содействия развитию и распространению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на территории</w:t>
      </w:r>
      <w:r w:rsidR="007B5530">
        <w:rPr>
          <w:i/>
          <w:lang w:val="ru-RU"/>
        </w:rPr>
        <w:t xml:space="preserve">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>;</w:t>
      </w:r>
    </w:p>
    <w:p w:rsidR="005E7D12" w:rsidRDefault="001D50E5">
      <w:pPr>
        <w:pStyle w:val="ab"/>
        <w:widowControl w:val="0"/>
        <w:ind w:right="0"/>
        <w:rPr>
          <w:color w:val="000000"/>
          <w:lang w:val="ru-RU"/>
        </w:rPr>
      </w:pPr>
      <w:r>
        <w:rPr>
          <w:lang w:val="ru-RU"/>
        </w:rPr>
        <w:t xml:space="preserve">поддержка деятельности существующих и создание условий </w:t>
      </w:r>
      <w:r>
        <w:rPr>
          <w:lang w:val="ru-RU"/>
        </w:rPr>
        <w:br/>
        <w:t>для возникновения новых добровольческих (волонтерских) организаций</w:t>
      </w:r>
      <w:r>
        <w:rPr>
          <w:lang w:val="ru-RU"/>
        </w:rPr>
        <w:br/>
        <w:t>и инициатив, повышение престижа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в обществе</w:t>
      </w:r>
      <w:r>
        <w:rPr>
          <w:lang w:val="ru-RU"/>
        </w:rPr>
        <w:br/>
        <w:t xml:space="preserve">на территории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>;</w:t>
      </w:r>
    </w:p>
    <w:p w:rsidR="005E7D12" w:rsidRDefault="001D50E5">
      <w:pPr>
        <w:pStyle w:val="ab"/>
        <w:widowControl w:val="0"/>
        <w:ind w:right="0"/>
        <w:rPr>
          <w:color w:val="000000"/>
          <w:lang w:val="ru-RU"/>
        </w:rPr>
      </w:pPr>
      <w:r>
        <w:rPr>
          <w:lang w:val="ru-RU"/>
        </w:rPr>
        <w:lastRenderedPageBreak/>
        <w:t>расширение масштабов межсекторного взаимодействия в сфере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), включая взаимодействие добровольческих (волонтерских) организаций с другими организациями некоммерческого сектора, бизн</w:t>
      </w:r>
      <w:r>
        <w:rPr>
          <w:lang w:val="ru-RU"/>
        </w:rPr>
        <w:t>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 на территории</w:t>
      </w:r>
      <w:r w:rsidR="007B5530" w:rsidRPr="007B5530">
        <w:rPr>
          <w:lang w:val="ru-RU"/>
        </w:rPr>
        <w:t xml:space="preserve">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>;</w:t>
      </w:r>
    </w:p>
    <w:p w:rsidR="005E7D12" w:rsidRDefault="001D50E5">
      <w:pPr>
        <w:pStyle w:val="ab"/>
        <w:widowControl w:val="0"/>
        <w:ind w:right="0"/>
        <w:rPr>
          <w:color w:val="000000"/>
          <w:lang w:val="ru-RU"/>
        </w:rPr>
      </w:pPr>
      <w:r>
        <w:rPr>
          <w:lang w:val="ru-RU"/>
        </w:rPr>
        <w:t xml:space="preserve">увеличение численности граждан, вовлеченных в добровольческую (волонтерскую) деятельность на территории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>;</w:t>
      </w:r>
    </w:p>
    <w:p w:rsidR="005E7D12" w:rsidRDefault="001D50E5">
      <w:pPr>
        <w:pStyle w:val="ab"/>
        <w:widowControl w:val="0"/>
        <w:ind w:right="0"/>
        <w:rPr>
          <w:color w:val="000000"/>
          <w:lang w:val="ru-RU"/>
        </w:rPr>
      </w:pPr>
      <w:r w:rsidRPr="00F237AC">
        <w:rPr>
          <w:rFonts w:cs="Times New Roman"/>
          <w:szCs w:val="28"/>
          <w:lang w:val="ru-RU"/>
        </w:rPr>
        <w:t>организация образовательной и просветительской деятельности в сфере добровольчества (</w:t>
      </w:r>
      <w:proofErr w:type="spellStart"/>
      <w:r w:rsidRPr="00F237AC">
        <w:rPr>
          <w:rFonts w:cs="Times New Roman"/>
          <w:szCs w:val="28"/>
          <w:lang w:val="ru-RU"/>
        </w:rPr>
        <w:t>волонтерства</w:t>
      </w:r>
      <w:proofErr w:type="spellEnd"/>
      <w:r w:rsidRPr="00F237AC">
        <w:rPr>
          <w:rFonts w:cs="Times New Roman"/>
          <w:szCs w:val="28"/>
          <w:lang w:val="ru-RU"/>
        </w:rPr>
        <w:t>)</w:t>
      </w:r>
      <w:r w:rsidR="007B5530">
        <w:rPr>
          <w:i/>
          <w:lang w:val="ru-RU"/>
        </w:rPr>
        <w:t xml:space="preserve"> </w:t>
      </w:r>
      <w:r w:rsidR="007B5530" w:rsidRPr="00340287">
        <w:rPr>
          <w:lang w:val="ru-RU"/>
        </w:rPr>
        <w:t>Воронежской</w:t>
      </w:r>
      <w:r w:rsidR="007B5530">
        <w:rPr>
          <w:lang w:val="ru-RU"/>
        </w:rPr>
        <w:t xml:space="preserve"> области</w:t>
      </w:r>
      <w:r>
        <w:rPr>
          <w:lang w:val="ru-RU"/>
        </w:rPr>
        <w:t>.</w:t>
      </w:r>
    </w:p>
    <w:p w:rsidR="005E7D12" w:rsidRDefault="005E7D12">
      <w:pPr>
        <w:widowControl w:val="0"/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widowControl w:val="0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Направления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поддержки</w:t>
      </w:r>
      <w:proofErr w:type="spellEnd"/>
    </w:p>
    <w:p w:rsidR="005E7D12" w:rsidRDefault="005E7D12">
      <w:pPr>
        <w:widowControl w:val="0"/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widowControl w:val="0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Проекты Конкурса должны быть представлены в рамках следующих направлений поддер</w:t>
      </w:r>
      <w:r>
        <w:rPr>
          <w:lang w:val="ru-RU"/>
        </w:rPr>
        <w:t>жки: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школьное добровольчество (</w:t>
      </w:r>
      <w:proofErr w:type="spellStart"/>
      <w:r>
        <w:rPr>
          <w:lang w:val="ru-RU"/>
        </w:rPr>
        <w:t>волонтерство</w:t>
      </w:r>
      <w:proofErr w:type="spellEnd"/>
      <w:r>
        <w:rPr>
          <w:lang w:val="ru-RU"/>
        </w:rPr>
        <w:t>) – содействие вовлечению обучающихся общеобразовательных организаций в добровольческую (волонтерскую) деятельность;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студенческое добровольчество (</w:t>
      </w:r>
      <w:proofErr w:type="spellStart"/>
      <w:r>
        <w:rPr>
          <w:lang w:val="ru-RU"/>
        </w:rPr>
        <w:t>волонтерство</w:t>
      </w:r>
      <w:proofErr w:type="spellEnd"/>
      <w:r>
        <w:rPr>
          <w:lang w:val="ru-RU"/>
        </w:rPr>
        <w:t xml:space="preserve">) – повышение </w:t>
      </w:r>
      <w:proofErr w:type="gramStart"/>
      <w:r>
        <w:rPr>
          <w:lang w:val="ru-RU"/>
        </w:rPr>
        <w:t>общественной</w:t>
      </w:r>
      <w:proofErr w:type="gramEnd"/>
      <w:r>
        <w:rPr>
          <w:lang w:val="ru-RU"/>
        </w:rPr>
        <w:t xml:space="preserve"> активности обучающихся профессиональных образовательных организаций </w:t>
      </w:r>
      <w:r>
        <w:rPr>
          <w:lang w:val="ru-RU"/>
        </w:rPr>
        <w:br/>
        <w:t xml:space="preserve">и образовательных организаций высшего образования путем вовлечения их </w:t>
      </w:r>
      <w:r>
        <w:rPr>
          <w:lang w:val="ru-RU"/>
        </w:rPr>
        <w:br/>
        <w:t>в добровольческую (волонтерскую) деятельность;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добровольчество (</w:t>
      </w:r>
      <w:proofErr w:type="spellStart"/>
      <w:r>
        <w:rPr>
          <w:lang w:val="ru-RU"/>
        </w:rPr>
        <w:t>волонтерство</w:t>
      </w:r>
      <w:proofErr w:type="spellEnd"/>
      <w:r>
        <w:rPr>
          <w:lang w:val="ru-RU"/>
        </w:rPr>
        <w:t>) трудоспособ</w:t>
      </w:r>
      <w:r>
        <w:rPr>
          <w:lang w:val="ru-RU"/>
        </w:rPr>
        <w:t>ного населения – продвижение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 xml:space="preserve">) среди населения трудоспособного возраста, </w:t>
      </w:r>
      <w:r>
        <w:rPr>
          <w:lang w:val="ru-RU"/>
        </w:rPr>
        <w:br/>
        <w:t>в том числе развитие семейного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), корпоративного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(добровольной (волонтерской) деятельности ра</w:t>
      </w:r>
      <w:r>
        <w:rPr>
          <w:lang w:val="ru-RU"/>
        </w:rPr>
        <w:t>ботников на благо общества при поддержке и поощрении</w:t>
      </w:r>
      <w:r>
        <w:rPr>
          <w:lang w:val="ru-RU"/>
        </w:rPr>
        <w:br/>
        <w:t>со стороны компании/организации);</w:t>
      </w:r>
    </w:p>
    <w:p w:rsidR="005E7D12" w:rsidRDefault="001D50E5">
      <w:pPr>
        <w:pStyle w:val="ab"/>
        <w:ind w:right="0"/>
      </w:pPr>
      <w:r>
        <w:rPr>
          <w:lang w:val="ru-RU"/>
        </w:rPr>
        <w:t>«серебряное» добровольчество (</w:t>
      </w:r>
      <w:proofErr w:type="spellStart"/>
      <w:r>
        <w:rPr>
          <w:lang w:val="ru-RU"/>
        </w:rPr>
        <w:t>волонтерство</w:t>
      </w:r>
      <w:proofErr w:type="spellEnd"/>
      <w:r>
        <w:rPr>
          <w:lang w:val="ru-RU"/>
        </w:rPr>
        <w:t xml:space="preserve">) – обеспечение самореализации граждан старшего поколения (в возрасте от 55 лет и старше) через добровольческую </w:t>
      </w:r>
      <w:r>
        <w:t>(</w:t>
      </w:r>
      <w:proofErr w:type="spellStart"/>
      <w:r>
        <w:t>волонтерскую</w:t>
      </w:r>
      <w:proofErr w:type="spellEnd"/>
      <w:r>
        <w:t xml:space="preserve">) </w:t>
      </w:r>
      <w:proofErr w:type="spellStart"/>
      <w:r>
        <w:t>деятельность</w:t>
      </w:r>
      <w:proofErr w:type="spellEnd"/>
      <w:r>
        <w:t>.</w:t>
      </w:r>
    </w:p>
    <w:p w:rsidR="005E7D12" w:rsidRDefault="001D50E5">
      <w:pPr>
        <w:widowControl w:val="0"/>
        <w:spacing w:after="0"/>
        <w:ind w:firstLine="709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lang w:val="ru-RU"/>
        </w:rPr>
        <w:t xml:space="preserve">В каждом из направлений могут быть представлены проекты, направленные 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на поддержку отдельных направлений добровольческой (волонтерской) деятельности, включая международные добровольческие (волонтерские) мероприятия, разработку и внедрение пр</w:t>
      </w:r>
      <w:r>
        <w:rPr>
          <w:rFonts w:ascii="Times New Roman" w:hAnsi="Times New Roman"/>
          <w:color w:val="000000" w:themeColor="text1"/>
          <w:sz w:val="28"/>
          <w:lang w:val="ru-RU"/>
        </w:rPr>
        <w:t>ограмм по поддержке добровольчества (</w:t>
      </w:r>
      <w:proofErr w:type="spellStart"/>
      <w:r>
        <w:rPr>
          <w:rFonts w:ascii="Times New Roman" w:hAnsi="Times New Roman"/>
          <w:color w:val="000000" w:themeColor="text1"/>
          <w:sz w:val="28"/>
          <w:lang w:val="ru-RU"/>
        </w:rPr>
        <w:t>волонтерства</w:t>
      </w:r>
      <w:proofErr w:type="spellEnd"/>
      <w:r>
        <w:rPr>
          <w:rFonts w:ascii="Times New Roman" w:hAnsi="Times New Roman"/>
          <w:color w:val="000000" w:themeColor="text1"/>
          <w:sz w:val="28"/>
          <w:lang w:val="ru-RU"/>
        </w:rPr>
        <w:t>) в сфере здравоохранения, образования, культуры, науки, социальной поддержки и социального обслуживания населения, охраны природы, предупреждения и ликвидации последствий чрезвычайных ситуаций, физической к</w:t>
      </w:r>
      <w:r>
        <w:rPr>
          <w:rFonts w:ascii="Times New Roman" w:hAnsi="Times New Roman"/>
          <w:color w:val="000000" w:themeColor="text1"/>
          <w:sz w:val="28"/>
          <w:lang w:val="ru-RU"/>
        </w:rPr>
        <w:t>ультуры и спорта, гражданско-патриотического воспитания, формирования комфортной городской среды, инклюзивного</w:t>
      </w:r>
      <w:proofErr w:type="gramEnd"/>
      <w:r>
        <w:rPr>
          <w:rFonts w:ascii="Times New Roman" w:hAnsi="Times New Roman"/>
          <w:color w:val="000000" w:themeColor="text1"/>
          <w:sz w:val="28"/>
          <w:lang w:val="ru-RU"/>
        </w:rPr>
        <w:t xml:space="preserve"> добровольчества (</w:t>
      </w:r>
      <w:proofErr w:type="spellStart"/>
      <w:r>
        <w:rPr>
          <w:rFonts w:ascii="Times New Roman" w:hAnsi="Times New Roman"/>
          <w:color w:val="000000" w:themeColor="text1"/>
          <w:sz w:val="28"/>
          <w:lang w:val="ru-RU"/>
        </w:rPr>
        <w:t>волонтерства</w:t>
      </w:r>
      <w:proofErr w:type="spellEnd"/>
      <w:r>
        <w:rPr>
          <w:rFonts w:ascii="Times New Roman" w:hAnsi="Times New Roman"/>
          <w:color w:val="000000" w:themeColor="text1"/>
          <w:sz w:val="28"/>
          <w:lang w:val="ru-RU"/>
        </w:rPr>
        <w:t>), добровольческой (волонтерской) деятельности в сфере содействия органам внутренних дел, добровольчества (</w:t>
      </w:r>
      <w:proofErr w:type="spellStart"/>
      <w:r>
        <w:rPr>
          <w:rFonts w:ascii="Times New Roman" w:hAnsi="Times New Roman"/>
          <w:color w:val="000000" w:themeColor="text1"/>
          <w:sz w:val="28"/>
          <w:lang w:val="ru-RU"/>
        </w:rPr>
        <w:t>волонтерс</w:t>
      </w:r>
      <w:r>
        <w:rPr>
          <w:rFonts w:ascii="Times New Roman" w:hAnsi="Times New Roman"/>
          <w:color w:val="000000" w:themeColor="text1"/>
          <w:sz w:val="28"/>
          <w:lang w:val="ru-RU"/>
        </w:rPr>
        <w:t>тва</w:t>
      </w:r>
      <w:proofErr w:type="spellEnd"/>
      <w:r>
        <w:rPr>
          <w:rFonts w:ascii="Times New Roman" w:hAnsi="Times New Roman"/>
          <w:color w:val="000000" w:themeColor="text1"/>
          <w:sz w:val="28"/>
          <w:lang w:val="ru-RU"/>
        </w:rPr>
        <w:t>) крупных событий.</w:t>
      </w:r>
    </w:p>
    <w:p w:rsidR="005E7D12" w:rsidRDefault="005E7D12">
      <w:pPr>
        <w:spacing w:after="0"/>
        <w:ind w:firstLine="709"/>
        <w:jc w:val="both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lang w:val="ru-RU"/>
        </w:rPr>
      </w:pPr>
      <w:r>
        <w:rPr>
          <w:b/>
          <w:lang w:val="ru-RU"/>
        </w:rPr>
        <w:t>Участники Конкурса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>В Конкурсе могут принимать участие: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 xml:space="preserve">зарегистрированные некоммерческие и неправительственные организации, одним из </w:t>
      </w:r>
      <w:proofErr w:type="gramStart"/>
      <w:r>
        <w:rPr>
          <w:lang w:val="ru-RU"/>
        </w:rPr>
        <w:t>направлений</w:t>
      </w:r>
      <w:proofErr w:type="gramEnd"/>
      <w:r>
        <w:rPr>
          <w:lang w:val="ru-RU"/>
        </w:rPr>
        <w:t xml:space="preserve"> деятельности которых является содействие в вопросах развития добровольчества (</w:t>
      </w:r>
      <w:proofErr w:type="spellStart"/>
      <w:r>
        <w:rPr>
          <w:lang w:val="ru-RU"/>
        </w:rPr>
        <w:t>волонтерс</w:t>
      </w:r>
      <w:r>
        <w:rPr>
          <w:lang w:val="ru-RU"/>
        </w:rPr>
        <w:t>тва</w:t>
      </w:r>
      <w:proofErr w:type="spellEnd"/>
      <w:r>
        <w:rPr>
          <w:lang w:val="ru-RU"/>
        </w:rPr>
        <w:t>);</w:t>
      </w:r>
    </w:p>
    <w:p w:rsidR="005E7D12" w:rsidRDefault="001D50E5">
      <w:pPr>
        <w:pStyle w:val="ab"/>
        <w:ind w:right="0"/>
        <w:rPr>
          <w:bCs/>
          <w:color w:val="000000"/>
          <w:szCs w:val="28"/>
        </w:rPr>
      </w:pPr>
      <w:proofErr w:type="spellStart"/>
      <w:proofErr w:type="gramStart"/>
      <w:r>
        <w:rPr>
          <w:bCs/>
          <w:color w:val="000000"/>
          <w:szCs w:val="28"/>
        </w:rPr>
        <w:t>государственные</w:t>
      </w:r>
      <w:proofErr w:type="spellEnd"/>
      <w:proofErr w:type="gramEnd"/>
      <w:r>
        <w:rPr>
          <w:bCs/>
          <w:color w:val="000000"/>
          <w:szCs w:val="28"/>
        </w:rPr>
        <w:t xml:space="preserve"> и </w:t>
      </w:r>
      <w:proofErr w:type="spellStart"/>
      <w:r>
        <w:rPr>
          <w:bCs/>
          <w:color w:val="000000"/>
          <w:szCs w:val="28"/>
        </w:rPr>
        <w:t>муниципальные</w:t>
      </w:r>
      <w:proofErr w:type="spellEnd"/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учреждения</w:t>
      </w:r>
      <w:proofErr w:type="spellEnd"/>
      <w:r>
        <w:rPr>
          <w:bCs/>
          <w:color w:val="000000"/>
          <w:szCs w:val="28"/>
        </w:rPr>
        <w:t>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>В Конкурсе не могут принимать участие: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политические партии и движения;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органы государственной и муниципальной власти;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коммерческие организации;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инициативные группы граждан.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highlight w:val="white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color w:val="000000"/>
          <w:highlight w:val="white"/>
        </w:rPr>
      </w:pPr>
      <w:proofErr w:type="spellStart"/>
      <w:r>
        <w:rPr>
          <w:b/>
          <w:highlight w:val="white"/>
        </w:rPr>
        <w:t>География</w:t>
      </w:r>
      <w:proofErr w:type="spellEnd"/>
      <w:r>
        <w:rPr>
          <w:b/>
          <w:highlight w:val="white"/>
        </w:rPr>
        <w:t xml:space="preserve"> и </w:t>
      </w:r>
      <w:proofErr w:type="spellStart"/>
      <w:r>
        <w:rPr>
          <w:b/>
          <w:highlight w:val="white"/>
        </w:rPr>
        <w:t>срок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проведения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Конк</w:t>
      </w:r>
      <w:r>
        <w:rPr>
          <w:b/>
          <w:highlight w:val="white"/>
        </w:rPr>
        <w:t>урса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highlight w:val="white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Конкурс проводится на территории </w:t>
      </w:r>
      <w:r w:rsidR="00D710E8" w:rsidRPr="00340287">
        <w:rPr>
          <w:lang w:val="ru-RU"/>
        </w:rPr>
        <w:t>Воронежской</w:t>
      </w:r>
      <w:r w:rsidR="00D710E8">
        <w:rPr>
          <w:lang w:val="ru-RU"/>
        </w:rPr>
        <w:t xml:space="preserve"> области</w:t>
      </w:r>
      <w:r>
        <w:rPr>
          <w:highlight w:val="white"/>
          <w:lang w:val="ru-RU"/>
        </w:rPr>
        <w:t xml:space="preserve"> в период с </w:t>
      </w:r>
      <w:r w:rsidR="007B5530">
        <w:rPr>
          <w:highlight w:val="white"/>
          <w:lang w:val="ru-RU"/>
        </w:rPr>
        <w:t>13</w:t>
      </w:r>
      <w:r>
        <w:rPr>
          <w:highlight w:val="white"/>
          <w:lang w:val="ru-RU"/>
        </w:rPr>
        <w:t xml:space="preserve"> по </w:t>
      </w:r>
      <w:r w:rsidR="007B5530">
        <w:rPr>
          <w:highlight w:val="white"/>
          <w:lang w:val="ru-RU"/>
        </w:rPr>
        <w:t>30</w:t>
      </w:r>
      <w:r>
        <w:rPr>
          <w:highlight w:val="white"/>
          <w:lang w:val="ru-RU"/>
        </w:rPr>
        <w:t xml:space="preserve"> </w:t>
      </w:r>
      <w:r w:rsidR="007B5530">
        <w:rPr>
          <w:highlight w:val="white"/>
          <w:lang w:val="ru-RU"/>
        </w:rPr>
        <w:t xml:space="preserve">апреля </w:t>
      </w:r>
      <w:r>
        <w:rPr>
          <w:highlight w:val="white"/>
          <w:lang w:val="ru-RU"/>
        </w:rPr>
        <w:t>202</w:t>
      </w:r>
      <w:r>
        <w:rPr>
          <w:lang w:val="ru-RU"/>
        </w:rPr>
        <w:t>3</w:t>
      </w:r>
      <w:r>
        <w:rPr>
          <w:highlight w:val="white"/>
          <w:lang w:val="ru-RU"/>
        </w:rPr>
        <w:t xml:space="preserve"> года включительно.</w:t>
      </w:r>
    </w:p>
    <w:p w:rsidR="005E7D12" w:rsidRDefault="005E7D12">
      <w:pPr>
        <w:spacing w:after="0"/>
        <w:ind w:firstLine="709"/>
        <w:jc w:val="both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Порядок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5E7D12" w:rsidRDefault="005E7D12">
      <w:pPr>
        <w:spacing w:after="0" w:line="240" w:lineRule="auto"/>
        <w:ind w:left="709" w:right="68"/>
        <w:jc w:val="both"/>
        <w:rPr>
          <w:rFonts w:ascii="Times New Roman" w:hAnsi="Times New Roman"/>
        </w:rPr>
      </w:pPr>
    </w:p>
    <w:p w:rsidR="005E7D12" w:rsidRPr="00D710E8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szCs w:val="28"/>
          <w:lang w:val="ru-RU"/>
        </w:rPr>
      </w:pPr>
      <w:r w:rsidRPr="00D710E8">
        <w:rPr>
          <w:szCs w:val="28"/>
          <w:lang w:val="ru-RU"/>
        </w:rPr>
        <w:t xml:space="preserve">Заявки, подготовленные в соответствии с требованиями настоящего Положения, предоставляются заявителем Оператору на электронный адрес </w:t>
      </w:r>
      <w:r w:rsidR="00D710E8" w:rsidRPr="00D710E8">
        <w:rPr>
          <w:szCs w:val="28"/>
          <w:lang w:val="ru-RU"/>
        </w:rPr>
        <w:t xml:space="preserve">                      </w:t>
      </w:r>
      <w:r w:rsidR="00D710E8" w:rsidRPr="00D710E8">
        <w:rPr>
          <w:szCs w:val="28"/>
        </w:rPr>
        <w:t>volunteer</w:t>
      </w:r>
      <w:r w:rsidR="00D710E8" w:rsidRPr="00D710E8">
        <w:rPr>
          <w:szCs w:val="28"/>
          <w:lang w:val="ru-RU"/>
        </w:rPr>
        <w:t>-</w:t>
      </w:r>
      <w:proofErr w:type="spellStart"/>
      <w:r w:rsidR="00D710E8" w:rsidRPr="00D710E8">
        <w:rPr>
          <w:szCs w:val="28"/>
        </w:rPr>
        <w:t>omc</w:t>
      </w:r>
      <w:proofErr w:type="spellEnd"/>
      <w:r w:rsidR="00D710E8" w:rsidRPr="00D710E8">
        <w:rPr>
          <w:szCs w:val="28"/>
          <w:lang w:val="ru-RU"/>
        </w:rPr>
        <w:t>@</w:t>
      </w:r>
      <w:proofErr w:type="spellStart"/>
      <w:r w:rsidR="00D710E8" w:rsidRPr="00D710E8">
        <w:rPr>
          <w:szCs w:val="28"/>
        </w:rPr>
        <w:t>govvrn</w:t>
      </w:r>
      <w:proofErr w:type="spellEnd"/>
      <w:r w:rsidR="00D710E8" w:rsidRPr="00D710E8">
        <w:rPr>
          <w:szCs w:val="28"/>
          <w:lang w:val="ru-RU"/>
        </w:rPr>
        <w:t>.</w:t>
      </w:r>
      <w:proofErr w:type="spellStart"/>
      <w:r w:rsidR="00D710E8" w:rsidRPr="00D710E8">
        <w:rPr>
          <w:szCs w:val="28"/>
        </w:rPr>
        <w:t>ru</w:t>
      </w:r>
      <w:proofErr w:type="spellEnd"/>
      <w:r w:rsidR="00D710E8" w:rsidRPr="00D710E8">
        <w:rPr>
          <w:szCs w:val="28"/>
          <w:lang w:val="ru-RU"/>
        </w:rPr>
        <w:t xml:space="preserve"> </w:t>
      </w:r>
      <w:r w:rsidRPr="00D710E8">
        <w:rPr>
          <w:szCs w:val="28"/>
          <w:lang w:val="ru-RU"/>
        </w:rPr>
        <w:t>с пометкой «На Конкурс».</w:t>
      </w:r>
    </w:p>
    <w:p w:rsidR="005E7D12" w:rsidRPr="00D710E8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szCs w:val="28"/>
          <w:lang w:val="ru-RU"/>
        </w:rPr>
      </w:pPr>
      <w:r w:rsidRPr="00D710E8">
        <w:rPr>
          <w:szCs w:val="28"/>
          <w:lang w:val="ru-RU"/>
        </w:rPr>
        <w:t>Заявки, поданные позже срока подачи заявок, указанного</w:t>
      </w:r>
      <w:r w:rsidRPr="00D710E8">
        <w:rPr>
          <w:szCs w:val="28"/>
          <w:lang w:val="ru-RU"/>
        </w:rPr>
        <w:br/>
        <w:t>в 7.1</w:t>
      </w:r>
      <w:r w:rsidRPr="00D710E8">
        <w:rPr>
          <w:szCs w:val="28"/>
          <w:lang w:val="ru-RU"/>
        </w:rPr>
        <w:t>. настоящего Положения, и не соответствующие общим требованиям к заявкам Конкурса, указанным в п. 9.5. и п. 9.6. настоящего Положения, к участию</w:t>
      </w:r>
      <w:r w:rsidRPr="00D710E8">
        <w:rPr>
          <w:szCs w:val="28"/>
          <w:lang w:val="ru-RU"/>
        </w:rPr>
        <w:br/>
        <w:t>в Конкурсе не допускаются.</w:t>
      </w:r>
    </w:p>
    <w:p w:rsidR="005E7D12" w:rsidRPr="00D710E8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szCs w:val="28"/>
          <w:lang w:val="ru-RU"/>
        </w:rPr>
      </w:pPr>
      <w:r w:rsidRPr="00D710E8">
        <w:rPr>
          <w:szCs w:val="28"/>
          <w:lang w:val="ru-RU"/>
        </w:rPr>
        <w:t xml:space="preserve">Консультации по написанию </w:t>
      </w:r>
      <w:r w:rsidRPr="00D710E8">
        <w:rPr>
          <w:szCs w:val="28"/>
          <w:lang w:val="ru-RU"/>
        </w:rPr>
        <w:t xml:space="preserve">заявки на Конкурс проводятся </w:t>
      </w:r>
      <w:r w:rsidRPr="00D710E8">
        <w:rPr>
          <w:szCs w:val="28"/>
          <w:lang w:val="ru-RU"/>
        </w:rPr>
        <w:br/>
        <w:t xml:space="preserve">по телефону </w:t>
      </w:r>
      <w:r w:rsidR="00D710E8" w:rsidRPr="00D710E8">
        <w:rPr>
          <w:szCs w:val="28"/>
          <w:lang w:val="ru-RU"/>
        </w:rPr>
        <w:t>8 (473) 253-10-40</w:t>
      </w:r>
      <w:r w:rsidR="00D710E8" w:rsidRPr="00D710E8">
        <w:rPr>
          <w:i/>
          <w:szCs w:val="28"/>
          <w:lang w:val="ru-RU"/>
        </w:rPr>
        <w:t xml:space="preserve"> </w:t>
      </w:r>
      <w:r w:rsidRPr="00D710E8">
        <w:rPr>
          <w:szCs w:val="28"/>
          <w:lang w:val="ru-RU"/>
        </w:rPr>
        <w:t xml:space="preserve"> и электронному адресу: </w:t>
      </w:r>
      <w:r w:rsidR="00D710E8" w:rsidRPr="00D710E8">
        <w:rPr>
          <w:szCs w:val="28"/>
        </w:rPr>
        <w:t>volunteer</w:t>
      </w:r>
      <w:r w:rsidR="00D710E8" w:rsidRPr="00D710E8">
        <w:rPr>
          <w:szCs w:val="28"/>
          <w:lang w:val="ru-RU"/>
        </w:rPr>
        <w:t>-</w:t>
      </w:r>
      <w:proofErr w:type="spellStart"/>
      <w:r w:rsidR="00D710E8" w:rsidRPr="00D710E8">
        <w:rPr>
          <w:szCs w:val="28"/>
        </w:rPr>
        <w:t>omc</w:t>
      </w:r>
      <w:proofErr w:type="spellEnd"/>
      <w:r w:rsidR="00D710E8" w:rsidRPr="00D710E8">
        <w:rPr>
          <w:szCs w:val="28"/>
          <w:lang w:val="ru-RU"/>
        </w:rPr>
        <w:t>@</w:t>
      </w:r>
      <w:proofErr w:type="spellStart"/>
      <w:r w:rsidR="00D710E8" w:rsidRPr="00D710E8">
        <w:rPr>
          <w:szCs w:val="28"/>
        </w:rPr>
        <w:t>govvrn</w:t>
      </w:r>
      <w:proofErr w:type="spellEnd"/>
      <w:r w:rsidR="00D710E8" w:rsidRPr="00D710E8">
        <w:rPr>
          <w:szCs w:val="28"/>
          <w:lang w:val="ru-RU"/>
        </w:rPr>
        <w:t>.</w:t>
      </w:r>
      <w:proofErr w:type="spellStart"/>
      <w:r w:rsidR="00D710E8" w:rsidRPr="00D710E8">
        <w:rPr>
          <w:szCs w:val="28"/>
        </w:rPr>
        <w:t>ru</w:t>
      </w:r>
      <w:proofErr w:type="spellEnd"/>
      <w:r w:rsidR="00D710E8" w:rsidRPr="00D710E8">
        <w:rPr>
          <w:szCs w:val="28"/>
          <w:lang w:val="ru-RU"/>
        </w:rPr>
        <w:t>.</w:t>
      </w:r>
      <w:r w:rsidR="00D710E8" w:rsidRPr="00D710E8">
        <w:rPr>
          <w:szCs w:val="28"/>
          <w:lang w:val="ru-RU"/>
        </w:rPr>
        <w:t xml:space="preserve">                         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</w:pPr>
      <w:r>
        <w:rPr>
          <w:b/>
          <w:lang w:val="ru-RU"/>
        </w:rPr>
        <w:t xml:space="preserve"> </w:t>
      </w:r>
      <w:proofErr w:type="spellStart"/>
      <w:r>
        <w:rPr>
          <w:b/>
        </w:rPr>
        <w:t>Этапы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>Конкурс проводится в пять этапов:</w:t>
      </w:r>
      <w:r>
        <w:rPr>
          <w:highlight w:val="white"/>
          <w:lang w:val="ru-RU"/>
        </w:rPr>
        <w:tab/>
      </w:r>
    </w:p>
    <w:p w:rsidR="005E7D12" w:rsidRDefault="00F237AC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>1 этап: в период с 13</w:t>
      </w:r>
      <w:r w:rsidR="001D50E5">
        <w:rPr>
          <w:highlight w:val="white"/>
          <w:lang w:val="ru-RU"/>
        </w:rPr>
        <w:t xml:space="preserve"> </w:t>
      </w:r>
      <w:r w:rsidR="001D50E5">
        <w:rPr>
          <w:highlight w:val="white"/>
          <w:lang w:val="ru-RU"/>
        </w:rPr>
        <w:t>по</w:t>
      </w:r>
      <w:r>
        <w:rPr>
          <w:highlight w:val="white"/>
          <w:lang w:val="ru-RU"/>
        </w:rPr>
        <w:t xml:space="preserve"> 20 апреля</w:t>
      </w:r>
      <w:r w:rsidR="001D50E5">
        <w:rPr>
          <w:highlight w:val="white"/>
          <w:lang w:val="ru-RU"/>
        </w:rPr>
        <w:t xml:space="preserve"> 2023 года включительно – подача заявок</w:t>
      </w:r>
      <w:r w:rsidR="001D50E5">
        <w:rPr>
          <w:highlight w:val="white"/>
          <w:lang w:val="ru-RU"/>
        </w:rPr>
        <w:br/>
        <w:t>на Конкурс;</w:t>
      </w:r>
    </w:p>
    <w:p w:rsidR="005E7D12" w:rsidRDefault="001D50E5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2 этап: в период с </w:t>
      </w:r>
      <w:r w:rsidR="00F237AC">
        <w:rPr>
          <w:highlight w:val="white"/>
          <w:lang w:val="ru-RU"/>
        </w:rPr>
        <w:t>21</w:t>
      </w:r>
      <w:r>
        <w:rPr>
          <w:highlight w:val="white"/>
          <w:lang w:val="ru-RU"/>
        </w:rPr>
        <w:t xml:space="preserve"> по</w:t>
      </w:r>
      <w:r w:rsidR="00F237AC">
        <w:rPr>
          <w:highlight w:val="white"/>
          <w:lang w:val="ru-RU"/>
        </w:rPr>
        <w:t xml:space="preserve"> 22 апреля</w:t>
      </w:r>
      <w:r>
        <w:rPr>
          <w:highlight w:val="white"/>
          <w:lang w:val="ru-RU"/>
        </w:rPr>
        <w:t xml:space="preserve"> 20</w:t>
      </w:r>
      <w:r>
        <w:rPr>
          <w:highlight w:val="white"/>
          <w:lang w:val="ru-RU"/>
        </w:rPr>
        <w:t>23 года включительно – первичное рассмотрение Оператором поступивших заявок на соответствие требованиям порядка подачи заявок Конкурса и общим требованиям к заявкам на участие</w:t>
      </w:r>
      <w:r>
        <w:rPr>
          <w:highlight w:val="white"/>
          <w:lang w:val="ru-RU"/>
        </w:rPr>
        <w:br/>
        <w:t>в Конкурсе, предусмотренным п. 9. настоящего Положения;</w:t>
      </w:r>
    </w:p>
    <w:p w:rsidR="005E7D12" w:rsidRDefault="001D50E5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3 этап: в период с </w:t>
      </w:r>
      <w:r w:rsidR="00F237AC">
        <w:rPr>
          <w:highlight w:val="white"/>
          <w:lang w:val="ru-RU"/>
        </w:rPr>
        <w:t>23</w:t>
      </w:r>
      <w:r>
        <w:rPr>
          <w:highlight w:val="white"/>
          <w:lang w:val="ru-RU"/>
        </w:rPr>
        <w:t xml:space="preserve"> п</w:t>
      </w:r>
      <w:r w:rsidR="00F237AC">
        <w:rPr>
          <w:highlight w:val="white"/>
          <w:lang w:val="ru-RU"/>
        </w:rPr>
        <w:t>о 25 апреля</w:t>
      </w:r>
      <w:r>
        <w:rPr>
          <w:highlight w:val="white"/>
          <w:lang w:val="ru-RU"/>
        </w:rPr>
        <w:t xml:space="preserve"> 202</w:t>
      </w:r>
      <w:r>
        <w:rPr>
          <w:lang w:val="ru-RU"/>
        </w:rPr>
        <w:t>3</w:t>
      </w:r>
      <w:r>
        <w:rPr>
          <w:highlight w:val="white"/>
          <w:lang w:val="ru-RU"/>
        </w:rPr>
        <w:t xml:space="preserve"> года включительно – заочный этап оценки заявок экспертами Конкурса;</w:t>
      </w:r>
    </w:p>
    <w:p w:rsidR="005E7D12" w:rsidRDefault="001D50E5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4 этап: в период с </w:t>
      </w:r>
      <w:r w:rsidR="00F237AC">
        <w:rPr>
          <w:highlight w:val="white"/>
          <w:lang w:val="ru-RU"/>
        </w:rPr>
        <w:t>26</w:t>
      </w:r>
      <w:r>
        <w:rPr>
          <w:highlight w:val="white"/>
          <w:lang w:val="ru-RU"/>
        </w:rPr>
        <w:t xml:space="preserve"> по</w:t>
      </w:r>
      <w:r w:rsidR="00F237AC">
        <w:rPr>
          <w:highlight w:val="white"/>
          <w:lang w:val="ru-RU"/>
        </w:rPr>
        <w:t xml:space="preserve"> 28 апреля</w:t>
      </w:r>
      <w:r>
        <w:rPr>
          <w:highlight w:val="white"/>
          <w:lang w:val="ru-RU"/>
        </w:rPr>
        <w:t xml:space="preserve"> 202</w:t>
      </w:r>
      <w:r>
        <w:rPr>
          <w:lang w:val="ru-RU"/>
        </w:rPr>
        <w:t>3</w:t>
      </w:r>
      <w:r>
        <w:rPr>
          <w:highlight w:val="white"/>
          <w:lang w:val="ru-RU"/>
        </w:rPr>
        <w:t xml:space="preserve"> года включительно – очный этап оценки заявок и подведение итогов Конкурса экспертной комиссией.</w:t>
      </w:r>
    </w:p>
    <w:p w:rsidR="005E7D12" w:rsidRDefault="001D50E5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5 этап: в период с </w:t>
      </w:r>
      <w:r w:rsidR="00F237AC">
        <w:rPr>
          <w:highlight w:val="white"/>
          <w:lang w:val="ru-RU"/>
        </w:rPr>
        <w:t>28</w:t>
      </w:r>
      <w:r>
        <w:rPr>
          <w:highlight w:val="white"/>
          <w:lang w:val="ru-RU"/>
        </w:rPr>
        <w:t xml:space="preserve"> по</w:t>
      </w:r>
      <w:r w:rsidR="00F237AC">
        <w:rPr>
          <w:highlight w:val="white"/>
          <w:lang w:val="ru-RU"/>
        </w:rPr>
        <w:t xml:space="preserve"> 30 апреля</w:t>
      </w:r>
      <w:r>
        <w:rPr>
          <w:highlight w:val="white"/>
          <w:lang w:val="ru-RU"/>
        </w:rPr>
        <w:t xml:space="preserve"> 2023 года включител</w:t>
      </w:r>
      <w:r>
        <w:rPr>
          <w:highlight w:val="white"/>
          <w:lang w:val="ru-RU"/>
        </w:rPr>
        <w:t>ьно – объявление Оператором победителей Конкурса.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</w:pPr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финансирования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Минимальный размер финансирования проекта – </w:t>
      </w:r>
      <w:r w:rsidR="00F237AC" w:rsidRPr="00D710E8">
        <w:rPr>
          <w:highlight w:val="white"/>
          <w:lang w:val="ru-RU"/>
        </w:rPr>
        <w:t>400 000,00</w:t>
      </w:r>
      <w:r w:rsidRPr="00D710E8">
        <w:rPr>
          <w:highlight w:val="white"/>
          <w:lang w:val="ru-RU"/>
        </w:rPr>
        <w:t xml:space="preserve"> </w:t>
      </w:r>
      <w:r w:rsidR="00D710E8">
        <w:rPr>
          <w:highlight w:val="white"/>
          <w:lang w:val="ru-RU"/>
        </w:rPr>
        <w:t>рублей</w:t>
      </w:r>
      <w:r>
        <w:rPr>
          <w:highlight w:val="white"/>
          <w:lang w:val="ru-RU"/>
        </w:rPr>
        <w:t>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Максимальный размер финансирования проекта – </w:t>
      </w:r>
      <w:r w:rsidR="00F237AC">
        <w:rPr>
          <w:highlight w:val="white"/>
          <w:lang w:val="ru-RU"/>
        </w:rPr>
        <w:t>750 000,00</w:t>
      </w:r>
      <w:r>
        <w:rPr>
          <w:highlight w:val="white"/>
          <w:lang w:val="ru-RU"/>
        </w:rPr>
        <w:t xml:space="preserve"> рублей</w:t>
      </w:r>
      <w:r>
        <w:rPr>
          <w:highlight w:val="white"/>
          <w:lang w:val="ru-RU"/>
        </w:rPr>
        <w:t>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 xml:space="preserve">Проекты победителей Конкурса будут включены в заявку высшего исполнительного органа государственной власти </w:t>
      </w:r>
      <w:r w:rsidR="00D710E8" w:rsidRPr="00340287">
        <w:rPr>
          <w:lang w:val="ru-RU"/>
        </w:rPr>
        <w:t>Воронежской</w:t>
      </w:r>
      <w:r w:rsidR="00D710E8">
        <w:rPr>
          <w:lang w:val="ru-RU"/>
        </w:rPr>
        <w:t xml:space="preserve"> области</w:t>
      </w:r>
      <w:r>
        <w:rPr>
          <w:i/>
          <w:highlight w:val="white"/>
          <w:lang w:val="ru-RU"/>
        </w:rPr>
        <w:t xml:space="preserve"> </w:t>
      </w:r>
      <w:r>
        <w:rPr>
          <w:highlight w:val="white"/>
          <w:lang w:val="ru-RU"/>
        </w:rPr>
        <w:t>для участия в</w:t>
      </w:r>
      <w:r w:rsidR="00D710E8">
        <w:rPr>
          <w:highlight w:val="white"/>
          <w:lang w:val="ru-RU"/>
        </w:rPr>
        <w:t xml:space="preserve"> Конкурсе РДД (далее – Заявка). </w:t>
      </w:r>
      <w:r>
        <w:rPr>
          <w:highlight w:val="white"/>
          <w:lang w:val="ru-RU"/>
        </w:rPr>
        <w:t>В случае по</w:t>
      </w:r>
      <w:r>
        <w:rPr>
          <w:highlight w:val="white"/>
          <w:lang w:val="ru-RU"/>
        </w:rPr>
        <w:t>беды Заявки в Конкурсе РДД проекты победителей Конкурса получат региональную субсидию на реализацию проекта.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highlight w:val="white"/>
          <w:lang w:val="ru-RU"/>
        </w:rPr>
        <w:t>Не допускается внесение</w:t>
      </w:r>
      <w:r>
        <w:rPr>
          <w:lang w:val="ru-RU"/>
        </w:rPr>
        <w:t xml:space="preserve"> в смету проекта следующих расходов: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расходов, непосредственно не связанных с реализацией проекта;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8.4.2.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</w:r>
      <w:r>
        <w:rPr>
          <w:rFonts w:ascii="Times New Roman" w:hAnsi="Times New Roman"/>
          <w:color w:val="000000" w:themeColor="text1"/>
          <w:sz w:val="28"/>
          <w:lang w:val="ru-RU"/>
        </w:rPr>
        <w:t>расходов на приобретение и аренду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lang w:val="ru-RU"/>
        </w:rPr>
        <w:t>8.4.3.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содержание арендуемых помещений, включая освещение, отопление, водо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снабжение, электроснабжение, канализацию и оплату других эксплуатационных и коммунальных услуг (уборки, вывоза твердых бытовых отходов и иных), за исключением арендных платежей за помещения 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и оборудование, арендуемые для подготовки и (или) проведения меро</w:t>
      </w:r>
      <w:r>
        <w:rPr>
          <w:rFonts w:ascii="Times New Roman" w:hAnsi="Times New Roman"/>
          <w:color w:val="000000" w:themeColor="text1"/>
          <w:sz w:val="28"/>
          <w:lang w:val="ru-RU"/>
        </w:rPr>
        <w:t>приятий,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а также сопутствующие расходы (включая страхование, приобретение топлива, воды, энергии всех видов, перевозку, сборку и демонтаж оборудования);</w:t>
      </w:r>
      <w:proofErr w:type="gramEnd"/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8.4.4.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капитальное строительство новых зданий;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8.4.5.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осуществление капитальног</w:t>
      </w:r>
      <w:r>
        <w:rPr>
          <w:rFonts w:ascii="Times New Roman" w:hAnsi="Times New Roman"/>
          <w:color w:val="000000" w:themeColor="text1"/>
          <w:sz w:val="28"/>
          <w:lang w:val="ru-RU"/>
        </w:rPr>
        <w:t>о ремонта уже имеющихся зданий и помещений;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8.4.6.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приобретение транспортных средств;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8.4.7.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погашение задолженности организации;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8.4.8.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уплату штрафов, пеней;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8.4.9.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 xml:space="preserve">расходов на оплату труда сотрудников государственных 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и муниципальных органов власти, а также организаций, оплата труда которых определена выполняемым государственным заданием;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8.4.10.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командировочных расходов сотрудников организации, реализующих проект;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8.4.11.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представительских расходов.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8.4.12.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покрытие т</w:t>
      </w:r>
      <w:r>
        <w:rPr>
          <w:rFonts w:ascii="Times New Roman" w:hAnsi="Times New Roman"/>
          <w:color w:val="000000" w:themeColor="text1"/>
          <w:sz w:val="28"/>
          <w:lang w:val="ru-RU"/>
        </w:rPr>
        <w:t>ранспортных расходов для участников до места проведения федеральных и окружных мероприятий, посвященных развитию добровольческой (волонтерской) деятельности, и обратно;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8.4.13.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предоставление премий, благотворительные пожертвования в денежной ф</w:t>
      </w:r>
      <w:r>
        <w:rPr>
          <w:rFonts w:ascii="Times New Roman" w:hAnsi="Times New Roman"/>
          <w:color w:val="000000" w:themeColor="text1"/>
          <w:sz w:val="28"/>
          <w:lang w:val="ru-RU"/>
        </w:rPr>
        <w:t>орме;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8.4.14.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расходов на приобретение призов, подарков стоимостью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более 4 000 (четырех тысяч) рублей;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8.4.15. оплата организационных взносов за участие в различных мероприятиях;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8.4.16.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 xml:space="preserve">расходов на приобретение продуктов питания с целью их раздачи </w:t>
      </w:r>
      <w:r>
        <w:rPr>
          <w:rFonts w:ascii="Times New Roman" w:hAnsi="Times New Roman"/>
          <w:color w:val="000000" w:themeColor="text1"/>
          <w:sz w:val="28"/>
          <w:lang w:val="ru-RU"/>
        </w:rPr>
        <w:br/>
        <w:t>в виде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материальной (благотворительной) помощи;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8.4.17.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 xml:space="preserve">непредвиденных расходов, а также </w:t>
      </w:r>
      <w:proofErr w:type="spellStart"/>
      <w:r>
        <w:rPr>
          <w:rFonts w:ascii="Times New Roman" w:hAnsi="Times New Roman"/>
          <w:color w:val="000000" w:themeColor="text1"/>
          <w:sz w:val="28"/>
          <w:lang w:val="ru-RU"/>
        </w:rPr>
        <w:t>недетализированных</w:t>
      </w:r>
      <w:proofErr w:type="spellEnd"/>
      <w:r>
        <w:rPr>
          <w:rFonts w:ascii="Times New Roman" w:hAnsi="Times New Roman"/>
          <w:color w:val="000000" w:themeColor="text1"/>
          <w:sz w:val="28"/>
          <w:lang w:val="ru-RU"/>
        </w:rPr>
        <w:br/>
        <w:t>«прочих расходов»;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8.4.18. финансирование текущей деятельности отдельных организаций;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8.4.19.</w:t>
      </w:r>
      <w:r>
        <w:rPr>
          <w:rFonts w:ascii="Times New Roman" w:hAnsi="Times New Roman"/>
          <w:color w:val="000000" w:themeColor="text1"/>
          <w:sz w:val="28"/>
          <w:lang w:val="ru-RU"/>
        </w:rPr>
        <w:tab/>
        <w:t>оплата расходов, связанных с проведением ежегодных региональ</w:t>
      </w:r>
      <w:r>
        <w:rPr>
          <w:rFonts w:ascii="Times New Roman" w:hAnsi="Times New Roman"/>
          <w:color w:val="000000" w:themeColor="text1"/>
          <w:sz w:val="28"/>
          <w:lang w:val="ru-RU"/>
        </w:rPr>
        <w:t>ных мероприятий, за исключением случаев расширения (масштабирования) данных мероприятий, проводимых в целях наибольшего вовлечения граждан в добровольческую (волонтерскую) деятельность.</w:t>
      </w:r>
    </w:p>
    <w:p w:rsidR="005E7D12" w:rsidRDefault="005E7D12">
      <w:pPr>
        <w:spacing w:after="0" w:line="240" w:lineRule="auto"/>
        <w:ind w:right="68"/>
        <w:jc w:val="center"/>
        <w:outlineLvl w:val="1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"/>
        </w:numPr>
        <w:spacing w:line="240" w:lineRule="auto"/>
        <w:ind w:left="0" w:firstLine="0"/>
        <w:jc w:val="center"/>
        <w:rPr>
          <w:lang w:val="ru-RU"/>
        </w:rPr>
      </w:pPr>
      <w:r>
        <w:rPr>
          <w:b/>
          <w:lang w:val="ru-RU"/>
        </w:rPr>
        <w:t>Порядок подачи и общие требования к заявкам Конкурса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Для участия в Конкурсе подается заявка, оформленная в виде проекта. Под проектом в целях настоящего Положения понимается </w:t>
      </w:r>
      <w:r>
        <w:rPr>
          <w:szCs w:val="28"/>
          <w:lang w:val="ru-RU"/>
        </w:rPr>
        <w:t>комплекс взаимосвязанных мероприятий, направленных на развитие  волонтерской (добровольческой) деятельности и достижение конкретных общ</w:t>
      </w:r>
      <w:r>
        <w:rPr>
          <w:szCs w:val="28"/>
          <w:lang w:val="ru-RU"/>
        </w:rPr>
        <w:t>ественно полезных результатов  в рамках определенного срока и бюджета.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Каждый участник Конк</w:t>
      </w:r>
      <w:r>
        <w:rPr>
          <w:highlight w:val="white"/>
          <w:lang w:val="ru-RU"/>
        </w:rPr>
        <w:t>урса может представить на рассмотрение</w:t>
      </w:r>
      <w:r>
        <w:rPr>
          <w:highlight w:val="white"/>
          <w:lang w:val="ru-RU"/>
        </w:rPr>
        <w:br/>
        <w:t xml:space="preserve">не более трех заявок по разным </w:t>
      </w:r>
      <w:r>
        <w:rPr>
          <w:lang w:val="ru-RU"/>
        </w:rPr>
        <w:t>направлениям поддержки Конкурса, обозначенным в п. 3.1. настоящего Положения. Реализация проект</w:t>
      </w:r>
      <w:r>
        <w:rPr>
          <w:lang w:val="ru-RU"/>
        </w:rPr>
        <w:t>ов должна осуществляться</w:t>
      </w:r>
      <w:r>
        <w:rPr>
          <w:lang w:val="ru-RU"/>
        </w:rPr>
        <w:br/>
        <w:t>на территории проведения Конкурса, указанной в 5.1. настоящего Положения.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Руководителем проекта не может являться работник государственных муниципальных органов власти города или района.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К участию в Конкурсе и рассмотрению эксперта</w:t>
      </w:r>
      <w:r>
        <w:rPr>
          <w:lang w:val="ru-RU"/>
        </w:rPr>
        <w:t xml:space="preserve">ми Конкурса </w:t>
      </w:r>
      <w:r>
        <w:rPr>
          <w:lang w:val="ru-RU"/>
        </w:rPr>
        <w:br/>
        <w:t>и экспертной комиссией Конкурса допускаются заявки, поданные в срок, обозначенный в п. 7.1. настоящего Положения, соответствующие требованиям</w:t>
      </w:r>
      <w:r>
        <w:rPr>
          <w:lang w:val="ru-RU"/>
        </w:rPr>
        <w:br/>
        <w:t>в заявке, означенным в п. 9.5. и п. 9.6. настоящего Положения.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</w:pPr>
      <w:proofErr w:type="spellStart"/>
      <w:r>
        <w:rPr>
          <w:color w:val="000000"/>
        </w:rPr>
        <w:t>Заявка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должна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содержать</w:t>
      </w:r>
      <w:proofErr w:type="spellEnd"/>
      <w:r>
        <w:rPr>
          <w:color w:val="000000"/>
        </w:rPr>
        <w:t xml:space="preserve">: </w:t>
      </w:r>
    </w:p>
    <w:p w:rsidR="005E7D12" w:rsidRDefault="001D50E5">
      <w:pPr>
        <w:pStyle w:val="af6"/>
        <w:spacing w:before="0" w:after="0" w:line="276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заявку на Ко</w:t>
      </w:r>
      <w:r>
        <w:rPr>
          <w:rFonts w:ascii="Times New Roman" w:hAnsi="Times New Roman"/>
          <w:color w:val="000000"/>
          <w:sz w:val="28"/>
          <w:lang w:val="ru-RU"/>
        </w:rPr>
        <w:t>нкурс, составленную в форм</w:t>
      </w:r>
      <w:r>
        <w:rPr>
          <w:rFonts w:ascii="Times New Roman" w:hAnsi="Times New Roman"/>
          <w:sz w:val="28"/>
          <w:lang w:val="ru-RU"/>
        </w:rPr>
        <w:t>ате .</w:t>
      </w:r>
      <w:r>
        <w:rPr>
          <w:rFonts w:ascii="Times New Roman" w:hAnsi="Times New Roman"/>
          <w:sz w:val="28"/>
        </w:rPr>
        <w:t>doc</w:t>
      </w:r>
      <w:r>
        <w:rPr>
          <w:rFonts w:ascii="Times New Roman" w:hAnsi="Times New Roman"/>
          <w:sz w:val="28"/>
          <w:lang w:val="ru-RU"/>
        </w:rPr>
        <w:t xml:space="preserve"> или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  <w:lang w:val="ru-RU"/>
        </w:rPr>
        <w:t xml:space="preserve">, по форме, установленной </w:t>
      </w:r>
      <w:r>
        <w:rPr>
          <w:rFonts w:ascii="Times New Roman" w:hAnsi="Times New Roman"/>
          <w:sz w:val="28"/>
          <w:highlight w:val="white"/>
          <w:lang w:val="ru-RU"/>
        </w:rPr>
        <w:t>Приложением № 1 к</w:t>
      </w:r>
      <w:r>
        <w:rPr>
          <w:rFonts w:ascii="Times New Roman" w:hAnsi="Times New Roman"/>
          <w:sz w:val="28"/>
          <w:lang w:val="ru-RU"/>
        </w:rPr>
        <w:t xml:space="preserve"> настоящему Положению;</w:t>
      </w:r>
    </w:p>
    <w:p w:rsidR="005E7D12" w:rsidRDefault="001D50E5">
      <w:pPr>
        <w:pStyle w:val="af6"/>
        <w:spacing w:before="0" w:after="0" w:line="276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паспорт проекта в форм</w:t>
      </w:r>
      <w:r>
        <w:rPr>
          <w:rFonts w:ascii="Times New Roman" w:hAnsi="Times New Roman"/>
          <w:sz w:val="28"/>
          <w:lang w:val="ru-RU"/>
        </w:rPr>
        <w:t>ате .</w:t>
      </w:r>
      <w:r>
        <w:rPr>
          <w:rFonts w:ascii="Times New Roman" w:hAnsi="Times New Roman"/>
          <w:sz w:val="28"/>
        </w:rPr>
        <w:t>doc</w:t>
      </w:r>
      <w:r>
        <w:rPr>
          <w:rFonts w:ascii="Times New Roman" w:hAnsi="Times New Roman"/>
          <w:sz w:val="28"/>
          <w:lang w:val="ru-RU"/>
        </w:rPr>
        <w:t xml:space="preserve"> или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  <w:lang w:val="ru-RU"/>
        </w:rPr>
        <w:t xml:space="preserve">, включая план мероприятий </w:t>
      </w:r>
      <w:r>
        <w:rPr>
          <w:rFonts w:ascii="Times New Roman" w:hAnsi="Times New Roman"/>
          <w:sz w:val="28"/>
          <w:lang w:val="ru-RU"/>
        </w:rPr>
        <w:br/>
        <w:t xml:space="preserve">по реализации проекта </w:t>
      </w:r>
      <w:r>
        <w:rPr>
          <w:rFonts w:ascii="Times New Roman" w:hAnsi="Times New Roman"/>
          <w:color w:val="000000"/>
          <w:sz w:val="28"/>
          <w:lang w:val="ru-RU"/>
        </w:rPr>
        <w:t>в форм</w:t>
      </w:r>
      <w:r>
        <w:rPr>
          <w:rFonts w:ascii="Times New Roman" w:hAnsi="Times New Roman"/>
          <w:sz w:val="28"/>
          <w:lang w:val="ru-RU"/>
        </w:rPr>
        <w:t>ате .</w:t>
      </w:r>
      <w:r>
        <w:rPr>
          <w:rFonts w:ascii="Times New Roman" w:hAnsi="Times New Roman"/>
          <w:sz w:val="28"/>
        </w:rPr>
        <w:t>doc</w:t>
      </w:r>
      <w:r>
        <w:rPr>
          <w:rFonts w:ascii="Times New Roman" w:hAnsi="Times New Roman"/>
          <w:sz w:val="28"/>
          <w:lang w:val="ru-RU"/>
        </w:rPr>
        <w:t xml:space="preserve"> или 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lang w:val="ru-RU"/>
        </w:rPr>
        <w:t>смету проекта в формате .</w:t>
      </w:r>
      <w:proofErr w:type="spellStart"/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sz w:val="28"/>
        </w:rPr>
        <w:t>lsx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составленные по форме, установленн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ой Приложением № 2 к </w:t>
      </w:r>
      <w:r>
        <w:rPr>
          <w:rFonts w:ascii="Times New Roman" w:hAnsi="Times New Roman"/>
          <w:color w:val="000000"/>
          <w:sz w:val="28"/>
          <w:lang w:val="ru-RU"/>
        </w:rPr>
        <w:t>настоящему Положению;</w:t>
      </w:r>
    </w:p>
    <w:p w:rsidR="005E7D12" w:rsidRDefault="001D50E5">
      <w:pPr>
        <w:pStyle w:val="ab"/>
        <w:ind w:right="0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смету проекта в формате .</w:t>
      </w:r>
      <w:proofErr w:type="spellStart"/>
      <w:r>
        <w:rPr>
          <w:rFonts w:cs="Times New Roman"/>
          <w:szCs w:val="28"/>
        </w:rPr>
        <w:t>xlsx</w:t>
      </w:r>
      <w:proofErr w:type="spellEnd"/>
      <w:r>
        <w:rPr>
          <w:rFonts w:cs="Times New Roman"/>
          <w:szCs w:val="28"/>
          <w:lang w:val="ru-RU"/>
        </w:rPr>
        <w:t>, составленную по форме, установленной Приложением № 2 к настоящему Положению.</w:t>
      </w:r>
    </w:p>
    <w:p w:rsidR="005E7D12" w:rsidRDefault="001D50E5">
      <w:pPr>
        <w:pStyle w:val="af6"/>
        <w:spacing w:before="0" w:after="0" w:line="276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Полный объем заявки, включающий все приложения, </w:t>
      </w:r>
      <w:r>
        <w:rPr>
          <w:rFonts w:ascii="Times New Roman" w:hAnsi="Times New Roman"/>
          <w:sz w:val="28"/>
          <w:highlight w:val="white"/>
          <w:lang w:val="ru-RU"/>
        </w:rPr>
        <w:t>должен составлять</w:t>
      </w:r>
      <w:r>
        <w:rPr>
          <w:rFonts w:ascii="Times New Roman" w:hAnsi="Times New Roman"/>
          <w:sz w:val="28"/>
          <w:highlight w:val="white"/>
          <w:lang w:val="ru-RU"/>
        </w:rPr>
        <w:br/>
        <w:t xml:space="preserve">не </w:t>
      </w:r>
      <w:r>
        <w:rPr>
          <w:rFonts w:ascii="Times New Roman" w:hAnsi="Times New Roman"/>
          <w:sz w:val="28"/>
          <w:highlight w:val="white"/>
          <w:lang w:val="ru-RU"/>
        </w:rPr>
        <w:t xml:space="preserve">более 15 страниц, шрифт </w:t>
      </w:r>
      <w:r>
        <w:rPr>
          <w:rFonts w:ascii="Times New Roman" w:hAnsi="Times New Roman"/>
          <w:sz w:val="28"/>
          <w:lang w:val="ru-RU"/>
        </w:rPr>
        <w:t xml:space="preserve">– </w:t>
      </w:r>
      <w:r>
        <w:rPr>
          <w:rFonts w:ascii="Times New Roman" w:hAnsi="Times New Roman"/>
          <w:sz w:val="28"/>
          <w:highlight w:val="white"/>
        </w:rPr>
        <w:t>Times</w:t>
      </w:r>
      <w:r>
        <w:rPr>
          <w:rFonts w:ascii="Times New Roman" w:hAnsi="Times New Roman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highlight w:val="white"/>
        </w:rPr>
        <w:t>New</w:t>
      </w:r>
      <w:r>
        <w:rPr>
          <w:rFonts w:ascii="Times New Roman" w:hAnsi="Times New Roman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sz w:val="28"/>
          <w:highlight w:val="white"/>
        </w:rPr>
        <w:t>Roman</w:t>
      </w:r>
      <w:r>
        <w:rPr>
          <w:rFonts w:ascii="Times New Roman" w:hAnsi="Times New Roman"/>
          <w:sz w:val="28"/>
          <w:highlight w:val="white"/>
          <w:lang w:val="ru-RU"/>
        </w:rPr>
        <w:t>, размер шр</w:t>
      </w:r>
      <w:r>
        <w:rPr>
          <w:rFonts w:ascii="Times New Roman" w:hAnsi="Times New Roman"/>
          <w:sz w:val="28"/>
          <w:lang w:val="ru-RU"/>
        </w:rPr>
        <w:t>ифта</w:t>
      </w:r>
      <w:r>
        <w:rPr>
          <w:rFonts w:ascii="Times New Roman" w:hAnsi="Times New Roman"/>
          <w:sz w:val="28"/>
          <w:highlight w:val="white"/>
          <w:lang w:val="ru-RU"/>
        </w:rPr>
        <w:t xml:space="preserve"> –</w:t>
      </w:r>
      <w:r>
        <w:rPr>
          <w:rFonts w:ascii="Times New Roman" w:hAnsi="Times New Roman"/>
          <w:sz w:val="28"/>
          <w:lang w:val="ru-RU"/>
        </w:rPr>
        <w:br/>
        <w:t>не менее 14 кегль.</w:t>
      </w:r>
    </w:p>
    <w:p w:rsidR="005E7D12" w:rsidRDefault="001D50E5">
      <w:pPr>
        <w:spacing w:after="0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К заявке прикладывают: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копию свидетельства о постановке на учет в налоговом органе юридического лица, образованного в соответствии с законодательством</w:t>
      </w:r>
      <w:r>
        <w:rPr>
          <w:lang w:val="ru-RU"/>
        </w:rPr>
        <w:br/>
        <w:t>Российской Федерации, по месту нахождения организации-заявителя на территории Российской Федерации (заверенную подписью руководи</w:t>
      </w:r>
      <w:r>
        <w:rPr>
          <w:lang w:val="ru-RU"/>
        </w:rPr>
        <w:t>теля и печатью организации-заявителя);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документ, подтверждающий полномочия руководителя организации-заявителя (выписку из протокола общего собрания о выборе руководителя организации-заявителя либо копию приказа о назначении руководителя</w:t>
      </w:r>
      <w:r>
        <w:rPr>
          <w:lang w:val="ru-RU"/>
        </w:rPr>
        <w:br/>
        <w:t xml:space="preserve">на должность, либо </w:t>
      </w:r>
      <w:r>
        <w:rPr>
          <w:lang w:val="ru-RU"/>
        </w:rPr>
        <w:t>копию доверенности, выданную на имя руководителя, заверенную подписью руководителя и печатью организации);</w:t>
      </w:r>
    </w:p>
    <w:p w:rsidR="005E7D12" w:rsidRDefault="001D50E5">
      <w:pPr>
        <w:pStyle w:val="ab"/>
        <w:ind w:right="0"/>
        <w:rPr>
          <w:color w:val="000000"/>
          <w:highlight w:val="white"/>
          <w:lang w:val="ru-RU"/>
        </w:rPr>
      </w:pPr>
      <w:r>
        <w:rPr>
          <w:highlight w:val="white"/>
          <w:lang w:val="ru-RU"/>
        </w:rPr>
        <w:t>согласие на обработку персональных данных (по образцу);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highlight w:val="white"/>
          <w:lang w:val="ru-RU"/>
        </w:rPr>
        <w:t>коллективное заявление о партнерстве, в котором оговаривается</w:t>
      </w:r>
      <w:r>
        <w:rPr>
          <w:lang w:val="ru-RU"/>
        </w:rPr>
        <w:t xml:space="preserve"> цель проекта и обязанности парт</w:t>
      </w:r>
      <w:r>
        <w:rPr>
          <w:lang w:val="ru-RU"/>
        </w:rPr>
        <w:t>неров (в тех случаях, если проект предусматривает партнерство с другими организациями или партнерство инициативной группы</w:t>
      </w:r>
      <w:r>
        <w:rPr>
          <w:lang w:val="ru-RU"/>
        </w:rPr>
        <w:br/>
        <w:t>с организацией-заявителем);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письма поддержки, рекомендательные письма (если имеются);</w:t>
      </w:r>
    </w:p>
    <w:p w:rsidR="005E7D12" w:rsidRDefault="001D50E5">
      <w:pPr>
        <w:pStyle w:val="ab"/>
        <w:ind w:right="0"/>
        <w:rPr>
          <w:lang w:val="ru-RU"/>
        </w:rPr>
      </w:pPr>
      <w:r>
        <w:rPr>
          <w:lang w:val="ru-RU"/>
        </w:rPr>
        <w:t>другие документы, подтверждающие опыт организаци</w:t>
      </w:r>
      <w:r>
        <w:rPr>
          <w:lang w:val="ru-RU"/>
        </w:rPr>
        <w:t>и-заявителя, исполнителей или значимость проекта (при наличии).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>Общественным движениям, не получившим статус юридического лица, но планирующим получение статуса на момент предоставления субсидии, необходимо приложить к заявке: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 xml:space="preserve">соглашение (протокол) о создании инициативной группы </w:t>
      </w:r>
      <w:r>
        <w:rPr>
          <w:lang w:val="ru-RU"/>
        </w:rPr>
        <w:br/>
        <w:t>и намерении получить статус юридического лица до 1 января 2023 года,</w:t>
      </w:r>
      <w:r>
        <w:rPr>
          <w:lang w:val="ru-RU"/>
        </w:rPr>
        <w:br/>
        <w:t>а также о принятии решения об участии в Конкурсе. В протоколе указывается Ф.И.О. руководителя инициативной группы, который ставит сво</w:t>
      </w:r>
      <w:r>
        <w:rPr>
          <w:lang w:val="ru-RU"/>
        </w:rPr>
        <w:t>ю подпись</w:t>
      </w:r>
      <w:r>
        <w:rPr>
          <w:lang w:val="ru-RU"/>
        </w:rPr>
        <w:br/>
        <w:t>в заявке на Конкурс;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>копию документа, удосто</w:t>
      </w:r>
      <w:r w:rsidR="00D710E8">
        <w:rPr>
          <w:lang w:val="ru-RU"/>
        </w:rPr>
        <w:t xml:space="preserve">веряющего личность руководителя </w:t>
      </w:r>
      <w:r>
        <w:rPr>
          <w:lang w:val="ru-RU"/>
        </w:rPr>
        <w:t>инициативной группы (паспорт), и заявление о согласии на</w:t>
      </w:r>
      <w:r w:rsidR="00D710E8">
        <w:rPr>
          <w:lang w:val="ru-RU"/>
        </w:rPr>
        <w:t xml:space="preserve"> обработку персональных данных  </w:t>
      </w:r>
      <w:r>
        <w:rPr>
          <w:highlight w:val="white"/>
          <w:lang w:val="ru-RU"/>
        </w:rPr>
        <w:t>(по образцу)</w:t>
      </w:r>
      <w:r>
        <w:rPr>
          <w:lang w:val="ru-RU"/>
        </w:rPr>
        <w:t>;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>коллективное заявление о партнерстве, в котором оговаривается цель п</w:t>
      </w:r>
      <w:r>
        <w:rPr>
          <w:lang w:val="ru-RU"/>
        </w:rPr>
        <w:t xml:space="preserve">роекта и обязанности партнеров (в тех случаях, если проект предусматривает партнерство </w:t>
      </w:r>
      <w:r>
        <w:rPr>
          <w:lang w:val="ru-RU"/>
        </w:rPr>
        <w:br/>
        <w:t>с другими организациями или партнерство инициативной группы</w:t>
      </w:r>
      <w:r>
        <w:rPr>
          <w:lang w:val="ru-RU"/>
        </w:rPr>
        <w:br/>
        <w:t>с организацией заявителем – юридическим лицом);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>согласие на обработку персональных данных (по образцу);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>пись</w:t>
      </w:r>
      <w:r>
        <w:rPr>
          <w:lang w:val="ru-RU"/>
        </w:rPr>
        <w:t>ма поддержки, рекомендательные письма (если имеются);</w:t>
      </w:r>
    </w:p>
    <w:p w:rsidR="005E7D12" w:rsidRDefault="001D50E5">
      <w:pPr>
        <w:pStyle w:val="ab"/>
        <w:tabs>
          <w:tab w:val="left" w:pos="360"/>
        </w:tabs>
        <w:ind w:right="0"/>
        <w:rPr>
          <w:lang w:val="ru-RU"/>
        </w:rPr>
      </w:pPr>
      <w:r>
        <w:rPr>
          <w:lang w:val="ru-RU"/>
        </w:rPr>
        <w:t xml:space="preserve">другие документы, подтверждающие опыт исполнителей </w:t>
      </w:r>
      <w:r>
        <w:rPr>
          <w:lang w:val="ru-RU"/>
        </w:rPr>
        <w:br/>
        <w:t>или значимость проекта (при наличии).</w:t>
      </w:r>
    </w:p>
    <w:p w:rsidR="005E7D12" w:rsidRDefault="001D50E5">
      <w:pPr>
        <w:pStyle w:val="ab"/>
        <w:numPr>
          <w:ilvl w:val="1"/>
          <w:numId w:val="1"/>
        </w:numPr>
        <w:tabs>
          <w:tab w:val="left" w:pos="360"/>
        </w:tabs>
        <w:ind w:left="0" w:right="0" w:firstLine="709"/>
        <w:rPr>
          <w:lang w:val="ru-RU"/>
        </w:rPr>
      </w:pPr>
      <w:r>
        <w:rPr>
          <w:lang w:val="ru-RU"/>
        </w:rPr>
        <w:t>Оператор Конкурса оставляет за собой право затребовать у заявителя заявки дополнительные документы в случае необ</w:t>
      </w:r>
      <w:r>
        <w:rPr>
          <w:lang w:val="ru-RU"/>
        </w:rPr>
        <w:t>ходимости.</w:t>
      </w:r>
    </w:p>
    <w:p w:rsidR="005E7D12" w:rsidRDefault="001D50E5">
      <w:pPr>
        <w:pStyle w:val="af6"/>
        <w:numPr>
          <w:ilvl w:val="1"/>
          <w:numId w:val="1"/>
        </w:numPr>
        <w:tabs>
          <w:tab w:val="left" w:pos="360"/>
          <w:tab w:val="left" w:pos="426"/>
          <w:tab w:val="left" w:pos="540"/>
        </w:tabs>
        <w:spacing w:before="0"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Расходы, связанные с подготовкой и представлением заявок, несут участники Конкурса. </w:t>
      </w:r>
    </w:p>
    <w:p w:rsidR="005E7D12" w:rsidRDefault="001D50E5">
      <w:pPr>
        <w:pStyle w:val="ab"/>
        <w:numPr>
          <w:ilvl w:val="1"/>
          <w:numId w:val="1"/>
        </w:numPr>
        <w:ind w:left="0" w:right="0" w:firstLine="709"/>
        <w:rPr>
          <w:lang w:val="ru-RU"/>
        </w:rPr>
      </w:pPr>
      <w:r>
        <w:rPr>
          <w:lang w:val="ru-RU"/>
        </w:rPr>
        <w:t xml:space="preserve">Документы, представленные на Конкурс, не рецензируются </w:t>
      </w:r>
      <w:r>
        <w:rPr>
          <w:lang w:val="ru-RU"/>
        </w:rPr>
        <w:br/>
        <w:t>и не возвращаются.</w:t>
      </w:r>
    </w:p>
    <w:p w:rsidR="005E7D12" w:rsidRDefault="001D50E5">
      <w:pPr>
        <w:spacing w:after="0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lang w:val="ru-RU"/>
        </w:rPr>
        <w:t>9.10.</w:t>
      </w:r>
      <w:r>
        <w:rPr>
          <w:rFonts w:ascii="Times New Roman" w:hAnsi="Times New Roman"/>
          <w:sz w:val="28"/>
          <w:lang w:val="ru-RU"/>
        </w:rPr>
        <w:tab/>
        <w:t xml:space="preserve">Оператор регистрирует заявку в журнале учета заявок на участие </w:t>
      </w:r>
      <w:r>
        <w:rPr>
          <w:rFonts w:ascii="Times New Roman" w:hAnsi="Times New Roman"/>
          <w:sz w:val="28"/>
          <w:lang w:val="ru-RU"/>
        </w:rPr>
        <w:br/>
        <w:t>в Конкурсе и пр</w:t>
      </w:r>
      <w:r>
        <w:rPr>
          <w:rFonts w:ascii="Times New Roman" w:hAnsi="Times New Roman"/>
          <w:sz w:val="28"/>
          <w:lang w:val="ru-RU"/>
        </w:rPr>
        <w:t xml:space="preserve">оизводит оценку ее соответствия требованиям Конкурса. 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spacing w:after="0" w:line="240" w:lineRule="auto"/>
        <w:ind w:right="6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10.</w:t>
      </w:r>
      <w:r>
        <w:rPr>
          <w:rFonts w:ascii="Times New Roman" w:hAnsi="Times New Roman"/>
          <w:b/>
          <w:sz w:val="28"/>
        </w:rPr>
        <w:tab/>
      </w:r>
      <w:proofErr w:type="spellStart"/>
      <w:r>
        <w:rPr>
          <w:rFonts w:ascii="Times New Roman" w:hAnsi="Times New Roman"/>
          <w:b/>
          <w:sz w:val="28"/>
        </w:rPr>
        <w:t>Порядок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рассмотрения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заявок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lang w:val="ru-RU"/>
        </w:rPr>
      </w:pPr>
      <w:r>
        <w:rPr>
          <w:lang w:val="ru-RU"/>
        </w:rPr>
        <w:t xml:space="preserve"> Все заявки, поступившие на Конкурс, оцениваются как минимум тремя независимыми экспертами, приглашенными Оператором. В качестве экспертов могут быть привлечены предст</w:t>
      </w:r>
      <w:r>
        <w:rPr>
          <w:lang w:val="ru-RU"/>
        </w:rPr>
        <w:t>авители некоммерческих организаций, органов власти, бизнеса и СМИ, имеющие большой опыт в сфере социального проектирования, благотворительности и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Представители некоммерческих организаций, подавших заявку </w:t>
      </w:r>
      <w:r>
        <w:rPr>
          <w:lang w:val="ru-RU"/>
        </w:rPr>
        <w:br/>
        <w:t>на участие в Конкур</w:t>
      </w:r>
      <w:r>
        <w:rPr>
          <w:lang w:val="ru-RU"/>
        </w:rPr>
        <w:t xml:space="preserve">се, к участию в экспертизе не допускаются. </w:t>
      </w:r>
      <w:r>
        <w:rPr>
          <w:highlight w:val="white"/>
          <w:lang w:val="ru-RU"/>
        </w:rPr>
        <w:t>Все эксперты подписывают заявление об отсутствии конфликта интересов.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Конфликт интересов возникает в том случае, если эксперт является сотрудником/добровольцем (волонтером)/членом коллегиального органа управления/</w:t>
      </w:r>
      <w:r>
        <w:rPr>
          <w:lang w:val="ru-RU"/>
        </w:rPr>
        <w:t>донором организации, которую оценивает, а также в том случае, если работниками и (или) членами органов управления организации, заявку которой он оценивает, являются</w:t>
      </w:r>
      <w:r>
        <w:rPr>
          <w:lang w:val="ru-RU"/>
        </w:rPr>
        <w:br/>
        <w:t>его близкие родственники, и в иных случаях, если имеются иные обстоятельства, дающие основа</w:t>
      </w:r>
      <w:r>
        <w:rPr>
          <w:lang w:val="ru-RU"/>
        </w:rPr>
        <w:t>ние полагать, что член лично, прямо или косвенно заинтересован</w:t>
      </w:r>
      <w:r>
        <w:rPr>
          <w:lang w:val="ru-RU"/>
        </w:rPr>
        <w:br/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результатах</w:t>
      </w:r>
      <w:proofErr w:type="gramEnd"/>
      <w:r>
        <w:rPr>
          <w:lang w:val="ru-RU"/>
        </w:rPr>
        <w:t xml:space="preserve"> рассмотрения заявки.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Оператор направляет заявки, соответствующие требованиям Конкурса, экспертам в электронном виде. На основании оценок, полученных</w:t>
      </w:r>
      <w:r>
        <w:rPr>
          <w:lang w:val="ru-RU"/>
        </w:rPr>
        <w:br/>
      </w:r>
      <w:r>
        <w:rPr>
          <w:lang w:val="ru-RU"/>
        </w:rPr>
        <w:t>от экспертов, составляется рейтинг проектов, который представляется</w:t>
      </w:r>
      <w:r>
        <w:rPr>
          <w:lang w:val="ru-RU"/>
        </w:rPr>
        <w:br/>
        <w:t>на рассмотрение экспертной комиссии.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proofErr w:type="gramStart"/>
      <w:r>
        <w:rPr>
          <w:lang w:val="ru-RU"/>
        </w:rPr>
        <w:t>В состав экспертной комиссии входят представители: региональных</w:t>
      </w:r>
      <w:r>
        <w:rPr>
          <w:lang w:val="ru-RU"/>
        </w:rPr>
        <w:br/>
        <w:t>и муниципальных органов власти, в чью компетенцию входит социальное развитие и поддержк</w:t>
      </w:r>
      <w:r>
        <w:rPr>
          <w:lang w:val="ru-RU"/>
        </w:rPr>
        <w:t>а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); некоммерческих неправительственных организаций, эксперты, чья профессиональная деятельность имеет отношение к развитию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); представители бизнес-компаний, имеющие свои программы по поддержке добр</w:t>
      </w:r>
      <w:r>
        <w:rPr>
          <w:lang w:val="ru-RU"/>
        </w:rPr>
        <w:t>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или желающие поддерживать проекты, направленные развитие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);</w:t>
      </w:r>
      <w:proofErr w:type="gramEnd"/>
      <w:r>
        <w:rPr>
          <w:lang w:val="ru-RU"/>
        </w:rPr>
        <w:t xml:space="preserve"> представители СМИ, заинтересованные</w:t>
      </w:r>
      <w:r>
        <w:rPr>
          <w:lang w:val="ru-RU"/>
        </w:rPr>
        <w:br/>
        <w:t>в освещении добровольческой (волонтерской) деятельности</w:t>
      </w:r>
      <w:r>
        <w:rPr>
          <w:lang w:val="ru-RU"/>
        </w:rPr>
        <w:br/>
        <w:t xml:space="preserve">на территории </w:t>
      </w:r>
      <w:r w:rsidR="00D710E8" w:rsidRPr="00D710E8">
        <w:rPr>
          <w:lang w:val="ru-RU"/>
        </w:rPr>
        <w:t>Воронежской области</w:t>
      </w:r>
      <w:r>
        <w:rPr>
          <w:lang w:val="ru-RU"/>
        </w:rPr>
        <w:t>. В состав экспертной комиссии также могут входить эксперты, проводившие оценку заявок.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</w:rPr>
      </w:pPr>
      <w:r>
        <w:rPr>
          <w:lang w:val="ru-RU"/>
        </w:rPr>
        <w:t>Члены экспертной комиссии знакомятся с результатами экспертной оценки проектов, поступивших на Конкурс, и принимают решение коллегиально</w:t>
      </w:r>
      <w:r>
        <w:rPr>
          <w:lang w:val="ru-RU"/>
        </w:rPr>
        <w:br/>
      </w:r>
      <w:r>
        <w:rPr>
          <w:lang w:val="ru-RU"/>
        </w:rPr>
        <w:t>на очной встрече. Заседание экспертной комиссии считается правомочным,</w:t>
      </w:r>
      <w:r>
        <w:rPr>
          <w:lang w:val="ru-RU"/>
        </w:rPr>
        <w:br/>
        <w:t xml:space="preserve">если на нем присутствуют не менее половины его членов.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принимаются</w:t>
      </w:r>
      <w:proofErr w:type="spellEnd"/>
      <w:r>
        <w:t xml:space="preserve"> </w:t>
      </w:r>
      <w:proofErr w:type="spellStart"/>
      <w:r>
        <w:t>простым</w:t>
      </w:r>
      <w:proofErr w:type="spellEnd"/>
      <w:r>
        <w:t xml:space="preserve"> </w:t>
      </w:r>
      <w:proofErr w:type="spellStart"/>
      <w:r>
        <w:t>большинством</w:t>
      </w:r>
      <w:proofErr w:type="spellEnd"/>
      <w:r>
        <w:t xml:space="preserve"> </w:t>
      </w:r>
      <w:proofErr w:type="spellStart"/>
      <w:r>
        <w:t>голосов</w:t>
      </w:r>
      <w:proofErr w:type="spellEnd"/>
      <w:r>
        <w:t xml:space="preserve">. 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Члены экспертной комиссии имеют право рекомендовать участнику Конкурса внести и</w:t>
      </w:r>
      <w:r>
        <w:rPr>
          <w:lang w:val="ru-RU"/>
        </w:rPr>
        <w:t>зменения в план реализации проекта и бюджет проекта.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По рассматриваемым проектам экспертная комиссия дает одну из следующих рекомендаций: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 xml:space="preserve">«включить проект в региональную заявку на Всероссийский конкурс лучших региональных практик поддержки добровольчества </w:t>
      </w:r>
      <w:r>
        <w:rPr>
          <w:lang w:val="ru-RU"/>
        </w:rPr>
        <w:t>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«Регион добрых дел» 2023 года»;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«предложить включение проекта в региональную заявку на Всероссийский конкурс лучших региональных практик поддержки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«Регион добрых дел» 2023 года с учетом изменений, рекомендованн</w:t>
      </w:r>
      <w:r>
        <w:rPr>
          <w:lang w:val="ru-RU"/>
        </w:rPr>
        <w:t>ых экспертной комиссией»;</w:t>
      </w:r>
    </w:p>
    <w:p w:rsidR="005E7D12" w:rsidRDefault="001D50E5">
      <w:pPr>
        <w:pStyle w:val="ab"/>
        <w:ind w:right="0"/>
        <w:rPr>
          <w:color w:val="000000"/>
          <w:lang w:val="ru-RU"/>
        </w:rPr>
      </w:pPr>
      <w:r>
        <w:rPr>
          <w:lang w:val="ru-RU"/>
        </w:rPr>
        <w:t>«не рекомендовать включение проекта в региональную заявку</w:t>
      </w:r>
      <w:r>
        <w:rPr>
          <w:lang w:val="ru-RU"/>
        </w:rPr>
        <w:br/>
        <w:t>на Всероссийский конкурс лучших региональных практик поддержки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«Регион добрых дел» 2023 года».</w:t>
      </w: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 xml:space="preserve"> Итоги работы экспертной комиссии оформляются </w:t>
      </w:r>
      <w:r>
        <w:rPr>
          <w:lang w:val="ru-RU"/>
        </w:rPr>
        <w:t>протоколом.</w:t>
      </w:r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0"/>
        </w:numPr>
        <w:spacing w:line="240" w:lineRule="auto"/>
        <w:ind w:left="0" w:firstLine="0"/>
        <w:jc w:val="center"/>
        <w:rPr>
          <w:b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заявок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Конкурса</w:t>
      </w:r>
      <w:proofErr w:type="spellEnd"/>
    </w:p>
    <w:p w:rsidR="005E7D12" w:rsidRDefault="005E7D12">
      <w:pPr>
        <w:spacing w:after="0" w:line="240" w:lineRule="auto"/>
        <w:ind w:right="68"/>
        <w:jc w:val="center"/>
        <w:rPr>
          <w:rFonts w:ascii="Times New Roman" w:hAnsi="Times New Roman"/>
        </w:rPr>
      </w:pPr>
    </w:p>
    <w:p w:rsidR="005E7D12" w:rsidRDefault="001D50E5">
      <w:pPr>
        <w:pStyle w:val="ab"/>
        <w:numPr>
          <w:ilvl w:val="1"/>
          <w:numId w:val="10"/>
        </w:numPr>
        <w:ind w:left="0" w:right="0" w:firstLine="709"/>
        <w:rPr>
          <w:color w:val="000000"/>
          <w:lang w:val="ru-RU"/>
        </w:rPr>
      </w:pPr>
      <w:r>
        <w:rPr>
          <w:lang w:val="ru-RU"/>
        </w:rPr>
        <w:t>При оценке заявок эксперты и экспертная комиссия руководствуются следующими основными критериями: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актуальность описанной проблемной ситуации, социальная значимость практики и обоснованность предлагаемых решений</w:t>
      </w:r>
      <w:r>
        <w:rPr>
          <w:lang w:val="ru-RU"/>
        </w:rPr>
        <w:t>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системность подхода, целесообразность, логическая последовательность деятельности и ее нацеленность на достижение поставленных целей и задач;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стимулирование проектом развития добровольческой (волонтерской) активности граждан, вовлечения в добровольческую</w:t>
      </w:r>
      <w:r>
        <w:rPr>
          <w:lang w:val="ru-RU"/>
        </w:rPr>
        <w:t xml:space="preserve"> (волонтерскую) деятельность</w:t>
      </w:r>
      <w:r>
        <w:rPr>
          <w:lang w:val="ru-RU"/>
        </w:rPr>
        <w:br/>
        <w:t>и повышение устойчивости добровольческой (волонтерской) деятельности;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 xml:space="preserve">соотношение планируемых расходов на реализацию проекта </w:t>
      </w:r>
      <w:r>
        <w:rPr>
          <w:lang w:val="ru-RU"/>
        </w:rPr>
        <w:br/>
        <w:t xml:space="preserve">и его ожидаемых результатов, адекватность, измеримость и достижимость таких результатов, в том числе </w:t>
      </w:r>
      <w:r>
        <w:rPr>
          <w:lang w:val="ru-RU"/>
        </w:rPr>
        <w:t>результаты внедрения единой информационной систем</w:t>
      </w:r>
      <w:r>
        <w:rPr>
          <w:lang w:val="ru-RU"/>
        </w:rPr>
        <w:br/>
        <w:t>в сфере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 xml:space="preserve">) при реализации проекта, представленного </w:t>
      </w:r>
      <w:r>
        <w:rPr>
          <w:lang w:val="ru-RU"/>
        </w:rPr>
        <w:br/>
        <w:t>в заявке;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реалистичность бюджета проекта и обоснованность планируемых расходов;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соответствие опыта организаций и компетенций ч</w:t>
      </w:r>
      <w:r>
        <w:rPr>
          <w:lang w:val="ru-RU"/>
        </w:rPr>
        <w:t>ленов команды;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>масштаб развития проекта;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proofErr w:type="spellStart"/>
      <w:r>
        <w:rPr>
          <w:lang w:val="ru-RU"/>
        </w:rPr>
        <w:t>инновационность</w:t>
      </w:r>
      <w:proofErr w:type="spellEnd"/>
      <w:r>
        <w:rPr>
          <w:lang w:val="ru-RU"/>
        </w:rPr>
        <w:t xml:space="preserve">, уникальность мероприятий, механизмов </w:t>
      </w:r>
      <w:r>
        <w:rPr>
          <w:lang w:val="ru-RU"/>
        </w:rPr>
        <w:br/>
        <w:t>и подходов, используемых в представленной заявке;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 xml:space="preserve">наличие и масштабность стратегии продвижения практики </w:t>
      </w:r>
      <w:r>
        <w:rPr>
          <w:lang w:val="ru-RU"/>
        </w:rPr>
        <w:br/>
        <w:t>(в средствах массовой информации, социальных сетях, рек</w:t>
      </w:r>
      <w:r>
        <w:rPr>
          <w:lang w:val="ru-RU"/>
        </w:rPr>
        <w:t xml:space="preserve">ламная кампания </w:t>
      </w:r>
      <w:r>
        <w:rPr>
          <w:lang w:val="ru-RU"/>
        </w:rPr>
        <w:br/>
        <w:t>и др.) и маркетинговой стратегии;</w:t>
      </w:r>
    </w:p>
    <w:p w:rsidR="005E7D12" w:rsidRDefault="001D50E5">
      <w:pPr>
        <w:pStyle w:val="ab"/>
        <w:ind w:right="0"/>
        <w:outlineLvl w:val="1"/>
        <w:rPr>
          <w:color w:val="000000"/>
          <w:lang w:val="ru-RU"/>
        </w:rPr>
      </w:pPr>
      <w:r>
        <w:rPr>
          <w:lang w:val="ru-RU"/>
        </w:rPr>
        <w:t xml:space="preserve">дополнительные ресурсы, в том числе финансовые, организационные </w:t>
      </w:r>
      <w:r>
        <w:rPr>
          <w:lang w:val="ru-RU"/>
        </w:rPr>
        <w:br/>
        <w:t>и нематериальные, привлекаемые на реализацию проекта.</w:t>
      </w:r>
    </w:p>
    <w:p w:rsidR="005E7D12" w:rsidRDefault="005E7D12">
      <w:pPr>
        <w:tabs>
          <w:tab w:val="left" w:pos="0"/>
        </w:tabs>
        <w:spacing w:after="0" w:line="240" w:lineRule="auto"/>
        <w:ind w:right="68" w:firstLine="709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0"/>
          <w:numId w:val="10"/>
        </w:numPr>
        <w:spacing w:line="240" w:lineRule="auto"/>
        <w:ind w:left="0" w:firstLine="709"/>
        <w:jc w:val="center"/>
        <w:rPr>
          <w:lang w:val="ru-RU"/>
        </w:rPr>
      </w:pPr>
      <w:r>
        <w:rPr>
          <w:b/>
          <w:lang w:val="ru-RU"/>
        </w:rPr>
        <w:t>Подведение итогов Конкурса и реализация проектов</w:t>
      </w:r>
    </w:p>
    <w:p w:rsidR="005E7D12" w:rsidRDefault="005E7D12">
      <w:pPr>
        <w:tabs>
          <w:tab w:val="left" w:pos="1276"/>
        </w:tabs>
        <w:spacing w:after="0"/>
        <w:ind w:left="709" w:right="68"/>
        <w:jc w:val="center"/>
        <w:rPr>
          <w:rFonts w:ascii="Times New Roman" w:hAnsi="Times New Roman"/>
          <w:lang w:val="ru-RU"/>
        </w:rPr>
      </w:pP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По результатам заседания экспертной комиссии участники Конкурса получают письменное уведомление о принятом решении.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Организатор оставляет за собой право выбрать любое число победителей Конкурса.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Принятое решение не комментируется со стороны Организатора. П</w:t>
      </w:r>
      <w:r>
        <w:rPr>
          <w:lang w:val="ru-RU"/>
        </w:rPr>
        <w:t xml:space="preserve">ретензии по отклоненным заявкам не принимаются. 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Итоги Конкурса публикуются в информационно-телекоммуникац</w:t>
      </w:r>
      <w:r w:rsidR="006F4B0E">
        <w:rPr>
          <w:lang w:val="ru-RU"/>
        </w:rPr>
        <w:t xml:space="preserve">ионной сети «Интернет» на </w:t>
      </w:r>
      <w:r w:rsidR="006F4B0E" w:rsidRPr="006F4B0E">
        <w:rPr>
          <w:szCs w:val="28"/>
          <w:lang w:val="ru-RU"/>
        </w:rPr>
        <w:t>странице «Управление молодежной политики Правительства Воронежской области» информационной системы «Портал Воронежской области в сети Интернет»</w:t>
      </w:r>
      <w:r>
        <w:rPr>
          <w:i/>
          <w:lang w:val="ru-RU"/>
        </w:rPr>
        <w:t>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 xml:space="preserve">Проекты победителей Конкурса включаются в заявку от </w:t>
      </w:r>
      <w:r w:rsidR="006F4B0E" w:rsidRPr="006F4B0E">
        <w:rPr>
          <w:lang w:val="ru-RU"/>
        </w:rPr>
        <w:t>Воронежской области</w:t>
      </w:r>
      <w:r w:rsidRPr="006F4B0E">
        <w:rPr>
          <w:lang w:val="ru-RU"/>
        </w:rPr>
        <w:t xml:space="preserve"> </w:t>
      </w:r>
      <w:r>
        <w:rPr>
          <w:lang w:val="ru-RU"/>
        </w:rPr>
        <w:t>для участия в Конкурсе РДД.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 xml:space="preserve">Организации, чьи проекты включены в заявку от </w:t>
      </w:r>
      <w:r w:rsidR="006F4B0E" w:rsidRPr="006F4B0E">
        <w:rPr>
          <w:lang w:val="ru-RU"/>
        </w:rPr>
        <w:t>Воронежской области</w:t>
      </w:r>
      <w:r>
        <w:rPr>
          <w:lang w:val="ru-RU"/>
        </w:rPr>
        <w:t xml:space="preserve"> для участия в Конкурсе РДД будут проинформированы Оператором не позднее </w:t>
      </w:r>
      <w:r w:rsidR="006F4B0E">
        <w:rPr>
          <w:lang w:val="ru-RU"/>
        </w:rPr>
        <w:t xml:space="preserve">                  </w:t>
      </w:r>
      <w:r>
        <w:rPr>
          <w:lang w:val="ru-RU"/>
        </w:rPr>
        <w:t>30 апреля 2023 года.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 xml:space="preserve">В случае получения </w:t>
      </w:r>
      <w:r w:rsidR="006F4B0E" w:rsidRPr="006F4B0E">
        <w:rPr>
          <w:lang w:val="ru-RU"/>
        </w:rPr>
        <w:t>Воронежской област</w:t>
      </w:r>
      <w:r w:rsidR="006F4B0E">
        <w:rPr>
          <w:lang w:val="ru-RU"/>
        </w:rPr>
        <w:t>ью</w:t>
      </w:r>
      <w:r w:rsidR="006F4B0E" w:rsidRPr="006F4B0E">
        <w:rPr>
          <w:lang w:val="ru-RU"/>
        </w:rPr>
        <w:t xml:space="preserve"> </w:t>
      </w:r>
      <w:r>
        <w:rPr>
          <w:lang w:val="ru-RU"/>
        </w:rPr>
        <w:t>субсидии на реализацию проектов поддержки добровольчества (</w:t>
      </w:r>
      <w:proofErr w:type="spellStart"/>
      <w:r>
        <w:rPr>
          <w:lang w:val="ru-RU"/>
        </w:rPr>
        <w:t>волонтерства</w:t>
      </w:r>
      <w:proofErr w:type="spellEnd"/>
      <w:r>
        <w:rPr>
          <w:lang w:val="ru-RU"/>
        </w:rPr>
        <w:t>) в субъектах Российской Федерации по итогам Конкурса РДД с организациями-победителями Конкурса будут заключены соглашения в срок до</w:t>
      </w:r>
      <w:r>
        <w:rPr>
          <w:lang w:val="ru-RU"/>
        </w:rPr>
        <w:t xml:space="preserve"> начала реализации проектов. 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Победители Конкурса должны иметь в виду, что в ходе выполнения проекта Организаторы и представители Оператора имеют право контролировать работу по проекту.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>Ежеквартально победители Конкурса должны предоставлять план реализации</w:t>
      </w:r>
      <w:r>
        <w:rPr>
          <w:lang w:val="ru-RU"/>
        </w:rPr>
        <w:t xml:space="preserve"> проекта на следующий квартал по установленной Оператором форме.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 xml:space="preserve"> Ежеквартально победители Конкурса должны </w:t>
      </w:r>
      <w:proofErr w:type="gramStart"/>
      <w:r>
        <w:rPr>
          <w:lang w:val="ru-RU"/>
        </w:rPr>
        <w:t>предоставлять Оператору краткий отчет</w:t>
      </w:r>
      <w:proofErr w:type="gramEnd"/>
      <w:r>
        <w:rPr>
          <w:lang w:val="ru-RU"/>
        </w:rPr>
        <w:t xml:space="preserve"> с фото- и видеоматериалами о проведенных мероприятиях в течение отчетного квартала.</w:t>
      </w:r>
    </w:p>
    <w:p w:rsidR="005E7D12" w:rsidRDefault="001D50E5">
      <w:pPr>
        <w:pStyle w:val="ab"/>
        <w:numPr>
          <w:ilvl w:val="1"/>
          <w:numId w:val="10"/>
        </w:numPr>
        <w:ind w:left="0" w:firstLine="709"/>
        <w:rPr>
          <w:color w:val="000000"/>
          <w:lang w:val="ru-RU"/>
        </w:rPr>
      </w:pPr>
      <w:r>
        <w:rPr>
          <w:lang w:val="ru-RU"/>
        </w:rPr>
        <w:t xml:space="preserve"> По окончании реализации пр</w:t>
      </w:r>
      <w:r>
        <w:rPr>
          <w:lang w:val="ru-RU"/>
        </w:rPr>
        <w:t>оектов победителю Конкурса необходимо предоставить Оператору в течение двух недель содержательный</w:t>
      </w:r>
      <w:r>
        <w:rPr>
          <w:lang w:val="ru-RU"/>
        </w:rPr>
        <w:br/>
        <w:t>и финансовый отчеты за весь период осуществления проекта.</w:t>
      </w:r>
    </w:p>
    <w:sectPr w:rsidR="005E7D12">
      <w:headerReference w:type="default" r:id="rId8"/>
      <w:pgSz w:w="11906" w:h="16838"/>
      <w:pgMar w:top="1134" w:right="567" w:bottom="1134" w:left="1134" w:header="709" w:footer="709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E5" w:rsidRDefault="001D50E5">
      <w:pPr>
        <w:spacing w:after="0" w:line="240" w:lineRule="auto"/>
      </w:pPr>
      <w:r>
        <w:separator/>
      </w:r>
    </w:p>
  </w:endnote>
  <w:endnote w:type="continuationSeparator" w:id="0">
    <w:p w:rsidR="001D50E5" w:rsidRDefault="001D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E5" w:rsidRDefault="001D50E5">
      <w:pPr>
        <w:spacing w:after="0" w:line="240" w:lineRule="auto"/>
      </w:pPr>
      <w:r>
        <w:separator/>
      </w:r>
    </w:p>
  </w:footnote>
  <w:footnote w:type="continuationSeparator" w:id="0">
    <w:p w:rsidR="001D50E5" w:rsidRDefault="001D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12" w:rsidRDefault="001D50E5">
    <w:pPr>
      <w:framePr w:wrap="around" w:vAnchor="text" w:hAnchor="margin" w:xAlign="center" w:y="1"/>
    </w:pPr>
    <w:r>
      <w:fldChar w:fldCharType="begin"/>
    </w:r>
    <w:r>
      <w:instrText>PAGE \* MERGEFORMAT</w:instrText>
    </w:r>
    <w:r>
      <w:fldChar w:fldCharType="separate"/>
    </w:r>
    <w:r w:rsidR="006F4B0E">
      <w:rPr>
        <w:noProof/>
      </w:rPr>
      <w:t>10</w:t>
    </w:r>
    <w:r>
      <w:fldChar w:fldCharType="end"/>
    </w:r>
  </w:p>
  <w:p w:rsidR="005E7D12" w:rsidRDefault="005E7D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EB7"/>
    <w:multiLevelType w:val="multilevel"/>
    <w:tmpl w:val="119E3544"/>
    <w:lvl w:ilvl="0">
      <w:start w:val="10"/>
      <w:numFmt w:val="decimal"/>
      <w:lvlText w:val="%1."/>
      <w:lvlJc w:val="left"/>
      <w:pPr>
        <w:ind w:left="564" w:hanging="564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1DA037B2"/>
    <w:multiLevelType w:val="hybridMultilevel"/>
    <w:tmpl w:val="AD40FFB0"/>
    <w:lvl w:ilvl="0" w:tplc="BBD6868C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4EB29848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6A70CAD6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F6E07D6A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DD56E850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D64E09B2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3146A8B8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3E129600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02B8C85C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2">
    <w:nsid w:val="2835340C"/>
    <w:multiLevelType w:val="hybridMultilevel"/>
    <w:tmpl w:val="EF6239C8"/>
    <w:lvl w:ilvl="0" w:tplc="2CBC7778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CEA057FE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281E8076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D4CACC68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6B2C0420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79D66974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1C0C428A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315047F8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48FC73B6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3">
    <w:nsid w:val="28FB683B"/>
    <w:multiLevelType w:val="hybridMultilevel"/>
    <w:tmpl w:val="C400D31C"/>
    <w:lvl w:ilvl="0" w:tplc="92380942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770CA3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26817CC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4FF6091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612E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8A0F22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C0647A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D00C98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CD16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1FA705C"/>
    <w:multiLevelType w:val="hybridMultilevel"/>
    <w:tmpl w:val="9BA0B8EA"/>
    <w:lvl w:ilvl="0" w:tplc="700855D8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AFDAE58A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764CE15C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23BC4BC0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861C469C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228241DE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34589A54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34B8EACA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C84E10EA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5">
    <w:nsid w:val="35801AC3"/>
    <w:multiLevelType w:val="hybridMultilevel"/>
    <w:tmpl w:val="C824A306"/>
    <w:lvl w:ilvl="0" w:tplc="BFFA7246">
      <w:start w:val="1"/>
      <w:numFmt w:val="decimal"/>
      <w:lvlText w:val="%1."/>
      <w:lvlJc w:val="left"/>
    </w:lvl>
    <w:lvl w:ilvl="1" w:tplc="87345CFA">
      <w:start w:val="1"/>
      <w:numFmt w:val="lowerLetter"/>
      <w:lvlText w:val="%2."/>
      <w:lvlJc w:val="left"/>
      <w:pPr>
        <w:ind w:left="1440" w:hanging="360"/>
      </w:pPr>
    </w:lvl>
    <w:lvl w:ilvl="2" w:tplc="3DA06C00">
      <w:start w:val="1"/>
      <w:numFmt w:val="lowerRoman"/>
      <w:lvlText w:val="%3."/>
      <w:lvlJc w:val="right"/>
      <w:pPr>
        <w:ind w:left="2160" w:hanging="180"/>
      </w:pPr>
    </w:lvl>
    <w:lvl w:ilvl="3" w:tplc="A8EA83E4">
      <w:start w:val="1"/>
      <w:numFmt w:val="decimal"/>
      <w:lvlText w:val="%4."/>
      <w:lvlJc w:val="left"/>
      <w:pPr>
        <w:ind w:left="2880" w:hanging="360"/>
      </w:pPr>
    </w:lvl>
    <w:lvl w:ilvl="4" w:tplc="388CD298">
      <w:start w:val="1"/>
      <w:numFmt w:val="lowerLetter"/>
      <w:lvlText w:val="%5."/>
      <w:lvlJc w:val="left"/>
      <w:pPr>
        <w:ind w:left="3600" w:hanging="360"/>
      </w:pPr>
    </w:lvl>
    <w:lvl w:ilvl="5" w:tplc="93F80154">
      <w:start w:val="1"/>
      <w:numFmt w:val="lowerRoman"/>
      <w:lvlText w:val="%6."/>
      <w:lvlJc w:val="right"/>
      <w:pPr>
        <w:ind w:left="4320" w:hanging="180"/>
      </w:pPr>
    </w:lvl>
    <w:lvl w:ilvl="6" w:tplc="2E9C72B2">
      <w:start w:val="1"/>
      <w:numFmt w:val="decimal"/>
      <w:lvlText w:val="%7."/>
      <w:lvlJc w:val="left"/>
      <w:pPr>
        <w:ind w:left="5040" w:hanging="360"/>
      </w:pPr>
    </w:lvl>
    <w:lvl w:ilvl="7" w:tplc="A10EFE76">
      <w:start w:val="1"/>
      <w:numFmt w:val="lowerLetter"/>
      <w:lvlText w:val="%8."/>
      <w:lvlJc w:val="left"/>
      <w:pPr>
        <w:ind w:left="5760" w:hanging="360"/>
      </w:pPr>
    </w:lvl>
    <w:lvl w:ilvl="8" w:tplc="7A1048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30E35"/>
    <w:multiLevelType w:val="hybridMultilevel"/>
    <w:tmpl w:val="88CC7508"/>
    <w:lvl w:ilvl="0" w:tplc="297E37B6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B886865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60403B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5B6081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FE8FAC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8054AEC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B0883B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68E7FD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8DCA7C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>
    <w:nsid w:val="3FC70356"/>
    <w:multiLevelType w:val="hybridMultilevel"/>
    <w:tmpl w:val="455E8308"/>
    <w:lvl w:ilvl="0" w:tplc="3D74F65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E1CA34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C6A4E1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E7EF64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AEE7A3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3CA6E5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E466A9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26647E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AA49A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11D3544"/>
    <w:multiLevelType w:val="hybridMultilevel"/>
    <w:tmpl w:val="4E6024DE"/>
    <w:lvl w:ilvl="0" w:tplc="E26247E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5B8D2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E8AB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9869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309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325B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585D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2CB1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BF0A3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4F64605"/>
    <w:multiLevelType w:val="hybridMultilevel"/>
    <w:tmpl w:val="F7A2A324"/>
    <w:lvl w:ilvl="0" w:tplc="18BC36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3B6D00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7A47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D871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AA53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1CB07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D62B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A1269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F643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85223D3"/>
    <w:multiLevelType w:val="hybridMultilevel"/>
    <w:tmpl w:val="39CCAC9E"/>
    <w:lvl w:ilvl="0" w:tplc="AD02AAD0">
      <w:start w:val="1"/>
      <w:numFmt w:val="decimal"/>
      <w:lvlText w:val="%1."/>
      <w:lvlJc w:val="left"/>
      <w:pPr>
        <w:ind w:left="720" w:hanging="360"/>
      </w:pPr>
    </w:lvl>
    <w:lvl w:ilvl="1" w:tplc="8C1C7A04">
      <w:start w:val="1"/>
      <w:numFmt w:val="lowerLetter"/>
      <w:lvlText w:val="%2."/>
      <w:lvlJc w:val="left"/>
      <w:pPr>
        <w:ind w:left="1440" w:hanging="360"/>
      </w:pPr>
    </w:lvl>
    <w:lvl w:ilvl="2" w:tplc="90989982">
      <w:start w:val="1"/>
      <w:numFmt w:val="lowerRoman"/>
      <w:lvlText w:val="%3."/>
      <w:lvlJc w:val="right"/>
      <w:pPr>
        <w:ind w:left="2160" w:hanging="180"/>
      </w:pPr>
    </w:lvl>
    <w:lvl w:ilvl="3" w:tplc="8F66B080">
      <w:start w:val="1"/>
      <w:numFmt w:val="decimal"/>
      <w:lvlText w:val="%4."/>
      <w:lvlJc w:val="left"/>
      <w:pPr>
        <w:ind w:left="2880" w:hanging="360"/>
      </w:pPr>
    </w:lvl>
    <w:lvl w:ilvl="4" w:tplc="BC40800A">
      <w:start w:val="1"/>
      <w:numFmt w:val="lowerLetter"/>
      <w:lvlText w:val="%5."/>
      <w:lvlJc w:val="left"/>
      <w:pPr>
        <w:ind w:left="3600" w:hanging="360"/>
      </w:pPr>
    </w:lvl>
    <w:lvl w:ilvl="5" w:tplc="6770CA9E">
      <w:start w:val="1"/>
      <w:numFmt w:val="lowerRoman"/>
      <w:lvlText w:val="%6."/>
      <w:lvlJc w:val="right"/>
      <w:pPr>
        <w:ind w:left="4320" w:hanging="180"/>
      </w:pPr>
    </w:lvl>
    <w:lvl w:ilvl="6" w:tplc="BAACDA9C">
      <w:start w:val="1"/>
      <w:numFmt w:val="decimal"/>
      <w:lvlText w:val="%7."/>
      <w:lvlJc w:val="left"/>
      <w:pPr>
        <w:ind w:left="5040" w:hanging="360"/>
      </w:pPr>
    </w:lvl>
    <w:lvl w:ilvl="7" w:tplc="19508C7C">
      <w:start w:val="1"/>
      <w:numFmt w:val="lowerLetter"/>
      <w:lvlText w:val="%8."/>
      <w:lvlJc w:val="left"/>
      <w:pPr>
        <w:ind w:left="5760" w:hanging="360"/>
      </w:pPr>
    </w:lvl>
    <w:lvl w:ilvl="8" w:tplc="008AF92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C260B"/>
    <w:multiLevelType w:val="multilevel"/>
    <w:tmpl w:val="DDC45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B110A4"/>
    <w:multiLevelType w:val="hybridMultilevel"/>
    <w:tmpl w:val="523657CA"/>
    <w:lvl w:ilvl="0" w:tplc="7C02EA38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18F014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6AF19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BC8282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448C1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38BA9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FC8C4E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0C686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A507C86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9470582"/>
    <w:multiLevelType w:val="hybridMultilevel"/>
    <w:tmpl w:val="14F4165E"/>
    <w:lvl w:ilvl="0" w:tplc="8646D32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A16E7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88BF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1067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2EAAC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C842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32AD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C4E6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4080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E5A1B3E"/>
    <w:multiLevelType w:val="hybridMultilevel"/>
    <w:tmpl w:val="AB6CC004"/>
    <w:lvl w:ilvl="0" w:tplc="E7EC0E6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05C02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2A8C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F87B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23A0E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D4EF0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7880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70AC2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4AE0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4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12"/>
    <w:rsid w:val="001D50E5"/>
    <w:rsid w:val="00340287"/>
    <w:rsid w:val="005E7D12"/>
    <w:rsid w:val="006F4B0E"/>
    <w:rsid w:val="007B5530"/>
    <w:rsid w:val="00D710E8"/>
    <w:rsid w:val="00F2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footnote text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customStyle="1" w:styleId="1">
    <w:name w:val="Обычный1"/>
  </w:style>
  <w:style w:type="paragraph" w:styleId="2">
    <w:name w:val="toc 2"/>
    <w:basedOn w:val="a"/>
    <w:next w:val="a"/>
    <w:link w:val="20"/>
    <w:uiPriority w:val="39"/>
    <w:pPr>
      <w:spacing w:after="57"/>
      <w:ind w:left="283"/>
    </w:pPr>
  </w:style>
  <w:style w:type="character" w:customStyle="1" w:styleId="20">
    <w:name w:val="Оглавление 2 Знак"/>
    <w:basedOn w:val="1"/>
    <w:link w:val="2"/>
  </w:style>
  <w:style w:type="paragraph" w:styleId="4">
    <w:name w:val="toc 4"/>
    <w:basedOn w:val="a"/>
    <w:next w:val="a"/>
    <w:link w:val="40"/>
    <w:uiPriority w:val="39"/>
    <w:pPr>
      <w:spacing w:after="57"/>
      <w:ind w:left="850"/>
    </w:pPr>
  </w:style>
  <w:style w:type="character" w:customStyle="1" w:styleId="40">
    <w:name w:val="Оглавление 4 Знак"/>
    <w:basedOn w:val="1"/>
    <w:link w:val="4"/>
  </w:style>
  <w:style w:type="paragraph" w:customStyle="1" w:styleId="71">
    <w:name w:val="Заголовок 71"/>
    <w:basedOn w:val="a"/>
    <w:next w:val="a"/>
    <w:link w:val="72"/>
    <w:uiPriority w:val="9"/>
    <w:qFormat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pPr>
      <w:spacing w:after="57"/>
      <w:ind w:left="1417"/>
    </w:pPr>
  </w:style>
  <w:style w:type="character" w:customStyle="1" w:styleId="60">
    <w:name w:val="Оглавление 6 Знак"/>
    <w:basedOn w:val="1"/>
    <w:link w:val="6"/>
  </w:style>
  <w:style w:type="paragraph" w:styleId="7">
    <w:name w:val="toc 7"/>
    <w:basedOn w:val="a"/>
    <w:next w:val="a"/>
    <w:link w:val="70"/>
    <w:uiPriority w:val="39"/>
    <w:pPr>
      <w:spacing w:after="57"/>
      <w:ind w:left="1701"/>
    </w:pPr>
  </w:style>
  <w:style w:type="character" w:customStyle="1" w:styleId="70">
    <w:name w:val="Оглавление 7 Знак"/>
    <w:basedOn w:val="1"/>
    <w:link w:val="7"/>
  </w:style>
  <w:style w:type="paragraph" w:customStyle="1" w:styleId="31">
    <w:name w:val="Заголовок 31"/>
    <w:basedOn w:val="a"/>
    <w:next w:val="a"/>
    <w:link w:val="32"/>
    <w:uiPriority w:val="9"/>
    <w:qFormat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2"/>
    <w:basedOn w:val="1"/>
    <w:link w:val="10"/>
  </w:style>
  <w:style w:type="paragraph" w:customStyle="1" w:styleId="91">
    <w:name w:val="Заголовок 91"/>
    <w:basedOn w:val="a"/>
    <w:next w:val="a"/>
    <w:link w:val="92"/>
    <w:uiPriority w:val="9"/>
    <w:qFormat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a"/>
    <w:rPr>
      <w:vertAlign w:val="superscript"/>
    </w:rPr>
  </w:style>
  <w:style w:type="character" w:styleId="aa">
    <w:name w:val="footnote reference"/>
    <w:link w:val="11"/>
    <w:rPr>
      <w:vertAlign w:val="superscript"/>
    </w:rPr>
  </w:style>
  <w:style w:type="paragraph" w:styleId="ab">
    <w:name w:val="List Paragraph"/>
    <w:basedOn w:val="a"/>
    <w:link w:val="ac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 w:themeColor="text1"/>
      <w:sz w:val="28"/>
    </w:rPr>
  </w:style>
  <w:style w:type="paragraph" w:styleId="3">
    <w:name w:val="toc 3"/>
    <w:basedOn w:val="a"/>
    <w:next w:val="a"/>
    <w:link w:val="30"/>
    <w:uiPriority w:val="39"/>
    <w:pPr>
      <w:spacing w:after="57"/>
      <w:ind w:left="567"/>
    </w:pPr>
  </w:style>
  <w:style w:type="character" w:customStyle="1" w:styleId="30">
    <w:name w:val="Оглавление 3 Знак"/>
    <w:basedOn w:val="1"/>
    <w:link w:val="3"/>
  </w:style>
  <w:style w:type="paragraph" w:customStyle="1" w:styleId="12">
    <w:name w:val="Верхний колонтитул1"/>
    <w:basedOn w:val="a"/>
    <w:link w:val="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2"/>
    <w:basedOn w:val="1"/>
    <w:link w:val="12"/>
  </w:style>
  <w:style w:type="paragraph" w:customStyle="1" w:styleId="51">
    <w:name w:val="Заголовок 51"/>
    <w:basedOn w:val="a"/>
    <w:next w:val="a"/>
    <w:link w:val="52"/>
    <w:uiPriority w:val="9"/>
    <w:qFormat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Pr>
      <w:rFonts w:ascii="Arial" w:hAnsi="Arial"/>
      <w:b/>
      <w:color w:val="000000" w:themeColor="text1"/>
      <w:sz w:val="48"/>
    </w:rPr>
  </w:style>
  <w:style w:type="paragraph" w:styleId="ad">
    <w:name w:val="TOC Heading"/>
    <w:link w:val="ae"/>
  </w:style>
  <w:style w:type="character" w:customStyle="1" w:styleId="ae">
    <w:name w:val="Заголовок оглавления Знак"/>
    <w:link w:val="ad"/>
  </w:style>
  <w:style w:type="paragraph" w:customStyle="1" w:styleId="13">
    <w:name w:val="Гиперссылка1"/>
    <w:link w:val="af"/>
    <w:rPr>
      <w:color w:val="0563C1" w:themeColor="hyperlink"/>
      <w:u w:val="single"/>
    </w:rPr>
  </w:style>
  <w:style w:type="character" w:styleId="af">
    <w:name w:val="Hyperlink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pPr>
      <w:spacing w:after="57"/>
    </w:pPr>
  </w:style>
  <w:style w:type="character" w:customStyle="1" w:styleId="15">
    <w:name w:val="Оглавление 1 Знак"/>
    <w:basedOn w:val="1"/>
    <w:link w:val="14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57"/>
      <w:ind w:left="2268"/>
    </w:pPr>
  </w:style>
  <w:style w:type="character" w:customStyle="1" w:styleId="90">
    <w:name w:val="Оглавление 9 Знак"/>
    <w:basedOn w:val="1"/>
    <w:link w:val="9"/>
  </w:style>
  <w:style w:type="paragraph" w:styleId="8">
    <w:name w:val="toc 8"/>
    <w:basedOn w:val="a"/>
    <w:next w:val="a"/>
    <w:link w:val="80"/>
    <w:uiPriority w:val="39"/>
    <w:pPr>
      <w:spacing w:after="57"/>
      <w:ind w:left="1984"/>
    </w:pPr>
  </w:style>
  <w:style w:type="character" w:customStyle="1" w:styleId="80">
    <w:name w:val="Оглавление 8 Знак"/>
    <w:basedOn w:val="1"/>
    <w:link w:val="8"/>
  </w:style>
  <w:style w:type="paragraph" w:styleId="23">
    <w:name w:val="Quote"/>
    <w:basedOn w:val="a"/>
    <w:next w:val="a"/>
    <w:link w:val="24"/>
    <w:pPr>
      <w:ind w:left="4536"/>
      <w:jc w:val="both"/>
    </w:pPr>
    <w:rPr>
      <w:i/>
      <w:color w:val="373737"/>
      <w:sz w:val="18"/>
    </w:rPr>
  </w:style>
  <w:style w:type="character" w:customStyle="1" w:styleId="24">
    <w:name w:val="Цитата 2 Знак"/>
    <w:basedOn w:val="1"/>
    <w:link w:val="23"/>
    <w:rPr>
      <w:i/>
      <w:color w:val="373737"/>
      <w:sz w:val="18"/>
    </w:rPr>
  </w:style>
  <w:style w:type="paragraph" w:customStyle="1" w:styleId="16">
    <w:name w:val="Основной шрифт абзаца1"/>
  </w:style>
  <w:style w:type="paragraph" w:styleId="5">
    <w:name w:val="toc 5"/>
    <w:basedOn w:val="a"/>
    <w:next w:val="a"/>
    <w:link w:val="50"/>
    <w:uiPriority w:val="39"/>
    <w:pPr>
      <w:spacing w:after="57"/>
      <w:ind w:left="1134"/>
    </w:pPr>
  </w:style>
  <w:style w:type="character" w:customStyle="1" w:styleId="50">
    <w:name w:val="Оглавление 5 Знак"/>
    <w:basedOn w:val="1"/>
    <w:link w:val="5"/>
  </w:style>
  <w:style w:type="paragraph" w:styleId="af0">
    <w:name w:val="Subtitle"/>
    <w:basedOn w:val="a"/>
    <w:next w:val="a"/>
    <w:link w:val="af1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character" w:customStyle="1" w:styleId="af1">
    <w:name w:val="Подзаголовок Знак"/>
    <w:basedOn w:val="1"/>
    <w:link w:val="af0"/>
    <w:rPr>
      <w:rFonts w:ascii="Arial" w:hAnsi="Arial"/>
      <w:i/>
      <w:color w:val="444444"/>
      <w:sz w:val="52"/>
    </w:rPr>
  </w:style>
  <w:style w:type="paragraph" w:styleId="af2">
    <w:name w:val="Intense Quote"/>
    <w:basedOn w:val="a"/>
    <w:next w:val="a"/>
    <w:link w:val="af3"/>
    <w:pPr>
      <w:ind w:left="567" w:right="567"/>
      <w:jc w:val="both"/>
    </w:pPr>
    <w:rPr>
      <w:b/>
      <w:i/>
      <w:color w:val="464646"/>
      <w:sz w:val="19"/>
    </w:rPr>
  </w:style>
  <w:style w:type="character" w:customStyle="1" w:styleId="af3">
    <w:name w:val="Выделенная цитата Знак"/>
    <w:basedOn w:val="1"/>
    <w:link w:val="af2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No Spacing"/>
    <w:basedOn w:val="a"/>
    <w:link w:val="af5"/>
    <w:pPr>
      <w:spacing w:after="0" w:line="240" w:lineRule="auto"/>
    </w:pPr>
  </w:style>
  <w:style w:type="character" w:customStyle="1" w:styleId="af5">
    <w:name w:val="Без интервала Знак"/>
    <w:basedOn w:val="1"/>
    <w:link w:val="af4"/>
  </w:style>
  <w:style w:type="paragraph" w:styleId="af6">
    <w:name w:val="Title"/>
    <w:basedOn w:val="a"/>
    <w:next w:val="a"/>
    <w:link w:val="af7"/>
    <w:uiPriority w:val="10"/>
    <w:qFormat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7">
    <w:name w:val="Название Знак"/>
    <w:basedOn w:val="1"/>
    <w:link w:val="a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User</cp:lastModifiedBy>
  <cp:revision>9</cp:revision>
  <dcterms:created xsi:type="dcterms:W3CDTF">2022-03-10T13:32:00Z</dcterms:created>
  <dcterms:modified xsi:type="dcterms:W3CDTF">2023-04-12T13:48:00Z</dcterms:modified>
</cp:coreProperties>
</file>