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68" w:rsidRDefault="00F06BE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СВОДКА ПРЕДЛОЖЕНИЙ</w:t>
      </w:r>
    </w:p>
    <w:p w:rsidR="00260068" w:rsidRDefault="00F06BE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проведения публичных консультаций</w:t>
      </w:r>
    </w:p>
    <w:p w:rsidR="00260068" w:rsidRDefault="00F06BE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оценки регулирующего воздействия</w:t>
      </w:r>
    </w:p>
    <w:p w:rsidR="00260068" w:rsidRDefault="00F06BE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проекта </w:t>
      </w:r>
      <w:r w:rsidR="007E34D7">
        <w:rPr>
          <w:rFonts w:ascii="Times New Roman" w:hAnsi="Times New Roman" w:cs="Times New Roman"/>
          <w:sz w:val="28"/>
        </w:rPr>
        <w:t>постановления администрации городского округа город Воронеж</w:t>
      </w:r>
      <w:r>
        <w:rPr>
          <w:rFonts w:ascii="Times New Roman" w:hAnsi="Times New Roman" w:cs="Times New Roman"/>
          <w:sz w:val="28"/>
        </w:rPr>
        <w:t xml:space="preserve"> </w:t>
      </w:r>
    </w:p>
    <w:p w:rsidR="002F209B" w:rsidRPr="009220BA" w:rsidRDefault="00F06BE1" w:rsidP="002F209B">
      <w:pPr>
        <w:pStyle w:val="Standard"/>
        <w:widowControl/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«</w:t>
      </w:r>
      <w:r w:rsidR="002F209B" w:rsidRPr="009220BA">
        <w:rPr>
          <w:b/>
          <w:bCs/>
          <w:sz w:val="28"/>
          <w:szCs w:val="28"/>
        </w:rPr>
        <w:t>О внесении изменений</w:t>
      </w:r>
      <w:r w:rsidR="002F209B">
        <w:rPr>
          <w:b/>
          <w:bCs/>
          <w:sz w:val="28"/>
          <w:szCs w:val="28"/>
        </w:rPr>
        <w:t xml:space="preserve"> </w:t>
      </w:r>
      <w:r w:rsidR="002F209B" w:rsidRPr="009220BA">
        <w:rPr>
          <w:b/>
          <w:bCs/>
          <w:sz w:val="28"/>
          <w:szCs w:val="28"/>
        </w:rPr>
        <w:t xml:space="preserve">в постановление администрации </w:t>
      </w:r>
    </w:p>
    <w:p w:rsidR="00260068" w:rsidRDefault="002F209B" w:rsidP="002F209B">
      <w:pPr>
        <w:pStyle w:val="Standard"/>
        <w:widowControl/>
        <w:spacing w:line="228" w:lineRule="auto"/>
        <w:jc w:val="center"/>
        <w:rPr>
          <w:b/>
          <w:bCs/>
          <w:sz w:val="28"/>
        </w:rPr>
      </w:pPr>
      <w:r w:rsidRPr="009220BA">
        <w:rPr>
          <w:b/>
          <w:bCs/>
          <w:sz w:val="28"/>
          <w:szCs w:val="28"/>
        </w:rPr>
        <w:t xml:space="preserve">городского округа город Воронеж от </w:t>
      </w:r>
      <w:r w:rsidRPr="009220BA">
        <w:rPr>
          <w:rFonts w:eastAsia="Times New Roman"/>
          <w:b/>
          <w:sz w:val="28"/>
          <w:szCs w:val="28"/>
          <w:lang w:eastAsia="ar-SA" w:bidi="ar-SA"/>
        </w:rPr>
        <w:t>28.05.2012 № 410</w:t>
      </w:r>
      <w:r w:rsidR="00F06BE1">
        <w:rPr>
          <w:b/>
          <w:bCs/>
          <w:sz w:val="28"/>
        </w:rPr>
        <w:t>»</w:t>
      </w:r>
    </w:p>
    <w:p w:rsidR="00260068" w:rsidRDefault="0026006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F209B" w:rsidRPr="00F16030" w:rsidRDefault="00F06BE1" w:rsidP="002F209B">
      <w:pPr>
        <w:pStyle w:val="a5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2"/>
        </w:rPr>
      </w:pPr>
      <w:r>
        <w:rPr>
          <w:rFonts w:ascii="Times New Roman" w:hAnsi="Times New Roman"/>
          <w:sz w:val="28"/>
        </w:rPr>
        <w:tab/>
      </w:r>
      <w:r w:rsidR="002F209B" w:rsidRPr="00F16030">
        <w:rPr>
          <w:rFonts w:ascii="Times New Roman" w:eastAsiaTheme="minorHAnsi" w:hAnsi="Times New Roman"/>
          <w:sz w:val="28"/>
          <w:szCs w:val="22"/>
        </w:rPr>
        <w:t xml:space="preserve">В соответствии с Порядком проведения оценки регулирующего воздействия проектов нормативных правовых актов городского округа город Воронеж, утвержденным постановлением администрации городского округа город Воронеж от 24.07.2017 № 384, уполномоченным органом в период </w:t>
      </w:r>
      <w:r w:rsidR="002F209B" w:rsidRPr="00F16030">
        <w:rPr>
          <w:rFonts w:ascii="Times New Roman" w:eastAsiaTheme="minorHAnsi" w:hAnsi="Times New Roman"/>
          <w:sz w:val="28"/>
          <w:szCs w:val="22"/>
        </w:rPr>
        <w:br/>
      </w:r>
      <w:r w:rsidR="002F209B" w:rsidRPr="0088014B">
        <w:rPr>
          <w:rFonts w:ascii="Times New Roman" w:eastAsiaTheme="minorHAnsi" w:hAnsi="Times New Roman"/>
          <w:sz w:val="28"/>
          <w:szCs w:val="22"/>
        </w:rPr>
        <w:t xml:space="preserve">с </w:t>
      </w:r>
      <w:r w:rsidR="002F209B" w:rsidRPr="00476149">
        <w:rPr>
          <w:rFonts w:ascii="Times New Roman" w:hAnsi="Times New Roman"/>
          <w:sz w:val="28"/>
          <w:szCs w:val="28"/>
        </w:rPr>
        <w:t>12.07.2023 по 26.07.2023</w:t>
      </w:r>
      <w:r w:rsidR="002F209B">
        <w:rPr>
          <w:rFonts w:ascii="Times New Roman" w:hAnsi="Times New Roman"/>
          <w:sz w:val="28"/>
          <w:szCs w:val="28"/>
        </w:rPr>
        <w:t xml:space="preserve"> </w:t>
      </w:r>
      <w:r w:rsidR="002F209B" w:rsidRPr="00F16030">
        <w:rPr>
          <w:rFonts w:ascii="Times New Roman" w:eastAsiaTheme="minorHAnsi" w:hAnsi="Times New Roman"/>
          <w:sz w:val="28"/>
          <w:szCs w:val="22"/>
        </w:rPr>
        <w:t xml:space="preserve">проводилось открытое обсуждение проекта постановления администрации городского округа город Воронеж </w:t>
      </w:r>
      <w:r w:rsidR="002F209B" w:rsidRPr="00F16030">
        <w:rPr>
          <w:rFonts w:ascii="Times New Roman" w:eastAsiaTheme="minorHAnsi" w:hAnsi="Times New Roman"/>
          <w:sz w:val="28"/>
          <w:szCs w:val="22"/>
        </w:rPr>
        <w:br/>
        <w:t>«</w:t>
      </w:r>
      <w:r w:rsidR="002F209B" w:rsidRPr="00476149">
        <w:rPr>
          <w:rFonts w:ascii="Times New Roman" w:eastAsiaTheme="minorHAnsi" w:hAnsi="Times New Roman"/>
          <w:sz w:val="28"/>
          <w:szCs w:val="22"/>
        </w:rPr>
        <w:t>О внесении изменений в постановление администрации городского округа город Воронеж от 28.05.2012 № 410</w:t>
      </w:r>
      <w:r w:rsidR="002F209B" w:rsidRPr="00F16030">
        <w:rPr>
          <w:rFonts w:ascii="Times New Roman" w:eastAsiaTheme="minorHAnsi" w:hAnsi="Times New Roman"/>
          <w:sz w:val="28"/>
          <w:szCs w:val="22"/>
        </w:rPr>
        <w:t>».</w:t>
      </w:r>
    </w:p>
    <w:p w:rsidR="00260068" w:rsidRDefault="002F209B" w:rsidP="002F209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проведения публичных консультаций проект</w:t>
      </w:r>
      <w:r w:rsidRPr="00E55976">
        <w:rPr>
          <w:rFonts w:ascii="Times New Roman" w:hAnsi="Times New Roman" w:cs="Times New Roman"/>
          <w:sz w:val="28"/>
        </w:rPr>
        <w:t xml:space="preserve"> постановления администрации городского округа город Воронеж</w:t>
      </w:r>
      <w:r>
        <w:rPr>
          <w:rFonts w:ascii="Times New Roman" w:hAnsi="Times New Roman" w:cs="Times New Roman"/>
          <w:sz w:val="28"/>
        </w:rPr>
        <w:t xml:space="preserve"> и пояснительная записка к проекту постановления были размещены на официальном сайте администрации городского округа город Воронеж. </w:t>
      </w:r>
      <w:r w:rsidRPr="009E206B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были извещены </w:t>
      </w:r>
      <w:r w:rsidRPr="0088014B">
        <w:rPr>
          <w:rFonts w:ascii="Times New Roman" w:hAnsi="Times New Roman" w:cs="Times New Roman"/>
          <w:sz w:val="28"/>
          <w:szCs w:val="28"/>
        </w:rPr>
        <w:t>Торгово-промышленная палата Воронежской области, Уполномоченный по защите прав предпринимателей в Воронежской области, Воронежское областное отделение Общероссийской общественной организации малого и среднего предпринимательства «ОПОРА РОССИИ», Воронежская областная общественная организация «Объединение предпринимателей»</w:t>
      </w:r>
      <w:r w:rsidRPr="00B05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другие организации, представляющие интересы предпринимателей.</w:t>
      </w:r>
    </w:p>
    <w:p w:rsidR="00260068" w:rsidRDefault="00F06BE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Результаты проведенных публичных консультаций представлены в таблице.</w:t>
      </w:r>
    </w:p>
    <w:p w:rsidR="00260068" w:rsidRDefault="00260068">
      <w:pPr>
        <w:spacing w:after="0" w:line="240" w:lineRule="auto"/>
        <w:jc w:val="center"/>
        <w:rPr>
          <w:rFonts w:ascii="Times New Roman" w:hAnsi="Times New Roman" w:cs="Times New Roman"/>
          <w:sz w:val="28"/>
        </w:rPr>
        <w:sectPr w:rsidR="00260068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4F5746" w:rsidRDefault="00F06BE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Результаты публичных консультаций по проекту </w:t>
      </w:r>
      <w:r w:rsidR="004F5746">
        <w:rPr>
          <w:rFonts w:ascii="Times New Roman" w:hAnsi="Times New Roman" w:cs="Times New Roman"/>
          <w:sz w:val="28"/>
        </w:rPr>
        <w:t xml:space="preserve">постановления администрации городского округа город Воронеж </w:t>
      </w:r>
    </w:p>
    <w:p w:rsidR="00260068" w:rsidRDefault="00F06BE1" w:rsidP="002F209B">
      <w:pPr>
        <w:pStyle w:val="Standard"/>
        <w:widowControl/>
        <w:spacing w:line="228" w:lineRule="auto"/>
        <w:jc w:val="center"/>
        <w:rPr>
          <w:sz w:val="28"/>
          <w:szCs w:val="28"/>
        </w:rPr>
      </w:pPr>
      <w:r>
        <w:rPr>
          <w:sz w:val="28"/>
        </w:rPr>
        <w:t>«</w:t>
      </w:r>
      <w:r w:rsidR="002F209B" w:rsidRPr="009220BA">
        <w:rPr>
          <w:b/>
          <w:bCs/>
          <w:sz w:val="28"/>
          <w:szCs w:val="28"/>
        </w:rPr>
        <w:t>О внесении изменений</w:t>
      </w:r>
      <w:r w:rsidR="002F209B">
        <w:rPr>
          <w:b/>
          <w:bCs/>
          <w:sz w:val="28"/>
          <w:szCs w:val="28"/>
        </w:rPr>
        <w:t xml:space="preserve"> </w:t>
      </w:r>
      <w:r w:rsidR="002F209B" w:rsidRPr="009220BA">
        <w:rPr>
          <w:b/>
          <w:bCs/>
          <w:sz w:val="28"/>
          <w:szCs w:val="28"/>
        </w:rPr>
        <w:t xml:space="preserve">в постановление администрации городского округа город Воронеж от </w:t>
      </w:r>
      <w:r w:rsidR="002F209B" w:rsidRPr="009220BA">
        <w:rPr>
          <w:rFonts w:eastAsia="Times New Roman"/>
          <w:b/>
          <w:sz w:val="28"/>
          <w:szCs w:val="28"/>
          <w:lang w:eastAsia="ar-SA" w:bidi="ar-SA"/>
        </w:rPr>
        <w:t>28.05.2012 № 410</w:t>
      </w:r>
      <w:r>
        <w:rPr>
          <w:sz w:val="28"/>
          <w:szCs w:val="28"/>
        </w:rPr>
        <w:t>»</w:t>
      </w:r>
    </w:p>
    <w:p w:rsidR="00260068" w:rsidRPr="00C545AB" w:rsidRDefault="00260068">
      <w:pPr>
        <w:pStyle w:val="a5"/>
        <w:jc w:val="center"/>
        <w:rPr>
          <w:rFonts w:ascii="Times New Roman" w:hAnsi="Times New Roman"/>
          <w:sz w:val="18"/>
        </w:rPr>
      </w:pPr>
    </w:p>
    <w:tbl>
      <w:tblPr>
        <w:tblStyle w:val="a9"/>
        <w:tblW w:w="15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7513"/>
        <w:gridCol w:w="4818"/>
      </w:tblGrid>
      <w:tr w:rsidR="00260068" w:rsidTr="00F967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8" w:rsidRDefault="00F06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8" w:rsidRDefault="00F06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организации/ физического лица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8" w:rsidRDefault="00F06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Общее содержание</w:t>
            </w:r>
          </w:p>
          <w:p w:rsidR="00260068" w:rsidRDefault="00F06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полученного отклика</w:t>
            </w:r>
          </w:p>
        </w:tc>
        <w:tc>
          <w:tcPr>
            <w:tcW w:w="4818" w:type="dxa"/>
            <w:tcBorders>
              <w:left w:val="single" w:sz="4" w:space="0" w:color="auto"/>
            </w:tcBorders>
          </w:tcPr>
          <w:p w:rsidR="00260068" w:rsidRDefault="00F06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рассмотрения предложения</w:t>
            </w:r>
          </w:p>
        </w:tc>
      </w:tr>
      <w:tr w:rsidR="002F209B" w:rsidTr="00E90C85">
        <w:trPr>
          <w:trHeight w:val="1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9B" w:rsidRDefault="002F2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2F209B" w:rsidRDefault="002F2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09B" w:rsidRDefault="002F2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09B" w:rsidRDefault="002F2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09B" w:rsidRDefault="002F2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09B" w:rsidRDefault="002F2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09B" w:rsidRDefault="002F2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09B" w:rsidRDefault="002F2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09B" w:rsidRDefault="002F2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09B" w:rsidRDefault="002F2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09B" w:rsidRDefault="002F2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09B" w:rsidRDefault="002F2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09B" w:rsidRDefault="002F2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09B" w:rsidRDefault="002F2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09B" w:rsidRDefault="002F2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09B" w:rsidRDefault="002F2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9B" w:rsidRPr="002F209B" w:rsidRDefault="002F209B" w:rsidP="00AF0E6D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9B">
              <w:rPr>
                <w:rFonts w:ascii="Times New Roman" w:hAnsi="Times New Roman" w:cs="Times New Roman"/>
                <w:b/>
                <w:sz w:val="24"/>
                <w:szCs w:val="24"/>
              </w:rPr>
              <w:t>ООО «Русский Аппетит»</w:t>
            </w:r>
          </w:p>
          <w:p w:rsidR="002F209B" w:rsidRPr="007370E1" w:rsidRDefault="002F209B" w:rsidP="00AF0E6D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9B" w:rsidRPr="007370E1" w:rsidRDefault="002F209B" w:rsidP="00AF0E6D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9B" w:rsidRPr="007370E1" w:rsidRDefault="002F209B" w:rsidP="00AF0E6D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9B" w:rsidRPr="007370E1" w:rsidRDefault="002F209B" w:rsidP="00AF0E6D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9B" w:rsidRPr="007370E1" w:rsidRDefault="002F209B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9B" w:rsidRPr="00237539" w:rsidRDefault="002F209B" w:rsidP="00C21295">
            <w:pPr>
              <w:pStyle w:val="aa"/>
              <w:widowControl w:val="0"/>
              <w:numPr>
                <w:ilvl w:val="0"/>
                <w:numId w:val="36"/>
              </w:numPr>
              <w:suppressAutoHyphens/>
              <w:autoSpaceDE w:val="0"/>
              <w:spacing w:after="0" w:line="240" w:lineRule="auto"/>
              <w:ind w:left="34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доработать Критерии оценки НТО, приведенные в приложении № 77 </w:t>
            </w:r>
            <w:r w:rsid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НПА.</w:t>
            </w:r>
          </w:p>
          <w:p w:rsidR="002F209B" w:rsidRDefault="002F209B" w:rsidP="00C21295">
            <w:pPr>
              <w:pStyle w:val="aa"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</w:t>
            </w:r>
            <w:r w:rsidR="00351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F209B" w:rsidRPr="00D905A6" w:rsidRDefault="00191FCE" w:rsidP="00C21295">
            <w:pPr>
              <w:pStyle w:val="aa"/>
              <w:spacing w:line="240" w:lineRule="auto"/>
              <w:ind w:left="0" w:firstLine="28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I</w:t>
            </w:r>
            <w:r w:rsidRPr="00191F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="002F209B" w:rsidRPr="00D905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Раздел «Требования, которые необходимо выполнить для ввода нестационарного торгового объекта в эксплуатацию», изложить в следующей редакции:</w:t>
            </w:r>
          </w:p>
          <w:p w:rsidR="002F209B" w:rsidRPr="00237539" w:rsidRDefault="002F209B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фасадов и элементов НТО</w:t>
            </w:r>
            <w:r w:rsidR="00237539"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37539"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 требуемым RAL (здесь и далее подчеркните нужное).</w:t>
            </w:r>
          </w:p>
          <w:p w:rsidR="002F209B" w:rsidRPr="00237539" w:rsidRDefault="002F209B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Материал отделки фасадов НТО</w:t>
            </w:r>
            <w:r w:rsidR="00237539"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37539"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технико-экономическим показателям (далее – ТЭП) или </w:t>
            </w:r>
            <w:r w:rsidR="00C2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ндивидуальному архитектурному решению </w:t>
            </w:r>
            <w:r w:rsidR="00237539"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 </w:t>
            </w:r>
            <w:r w:rsidR="00237539"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 ИАР).</w:t>
            </w:r>
          </w:p>
          <w:p w:rsidR="002F209B" w:rsidRPr="00237539" w:rsidRDefault="002F209B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="00237539"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витражей и симметрия </w:t>
            </w: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37539"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 типовым эскизным решениям/И</w:t>
            </w:r>
            <w:r w:rsidR="00237539"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209B" w:rsidRPr="00237539" w:rsidRDefault="002F209B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конструкция</w:t>
            </w:r>
            <w:r w:rsid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ТЭП или </w:t>
            </w:r>
            <w:r w:rsid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ИАР.</w:t>
            </w:r>
          </w:p>
          <w:p w:rsidR="002F209B" w:rsidRPr="00237539" w:rsidRDefault="002F209B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Подсветка фриза НТО (только для НТО с остановочным нав</w:t>
            </w:r>
            <w:r w:rsid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есом формата «Умная остановка») </w:t>
            </w: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ТЭП. </w:t>
            </w:r>
          </w:p>
          <w:p w:rsidR="00C22AD7" w:rsidRDefault="00237539" w:rsidP="00C21295">
            <w:pPr>
              <w:spacing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того, </w:t>
            </w:r>
            <w:r w:rsidRPr="0023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ТЭП необходимо описать виды и характеристики орнамента, итоговые изображения (образцы). </w:t>
            </w:r>
            <w:r w:rsidR="00A43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описания характеристик орнамента требовать его наличие нецелесообразно.</w:t>
            </w:r>
          </w:p>
          <w:p w:rsidR="00D905A6" w:rsidRPr="00D905A6" w:rsidRDefault="00191FCE" w:rsidP="00C21295">
            <w:pPr>
              <w:spacing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II</w:t>
            </w:r>
            <w:r w:rsidRPr="00191F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="00D905A6" w:rsidRPr="00D905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Раздел «Требования, которые необходимо выполнить для ввода остановочного навеса в эксплуатацию», изложить в следующей редакции:</w:t>
            </w:r>
          </w:p>
          <w:p w:rsidR="00D905A6" w:rsidRPr="00D905A6" w:rsidRDefault="00D905A6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Цвет фасадов и элементов конструкции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(здесь и далее подчеркните нужное) требуемым RAL.</w:t>
            </w:r>
          </w:p>
          <w:p w:rsidR="00D905A6" w:rsidRPr="00D905A6" w:rsidRDefault="00D905A6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Материал отделки фасадов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ТЭП.</w:t>
            </w:r>
          </w:p>
          <w:p w:rsidR="00D905A6" w:rsidRPr="00D905A6" w:rsidRDefault="00D905A6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 Подсветка – </w:t>
            </w:r>
            <w:proofErr w:type="gramStart"/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ТЭП.</w:t>
            </w:r>
          </w:p>
          <w:p w:rsidR="00D905A6" w:rsidRPr="00D905A6" w:rsidRDefault="00D905A6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Наименование остановочного пункта, шрифт и условные обозначения – </w:t>
            </w:r>
            <w:proofErr w:type="gramStart"/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ТЭП.</w:t>
            </w:r>
          </w:p>
          <w:p w:rsidR="00D905A6" w:rsidRPr="00D905A6" w:rsidRDefault="00D905A6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Электронное табло – </w:t>
            </w:r>
            <w:proofErr w:type="gramStart"/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соответствует ТЭП. </w:t>
            </w:r>
          </w:p>
          <w:p w:rsidR="00D905A6" w:rsidRPr="00D905A6" w:rsidRDefault="00D905A6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Камеры видеонаблюдения – соответствует/не соответствует ТЭП.</w:t>
            </w:r>
          </w:p>
          <w:p w:rsidR="00D905A6" w:rsidRPr="00D905A6" w:rsidRDefault="00D905A6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USB-разъемы – соответствует/не соответствует ТЭП.</w:t>
            </w:r>
          </w:p>
          <w:p w:rsidR="00D905A6" w:rsidRPr="00D905A6" w:rsidRDefault="00D905A6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 Скамейка – </w:t>
            </w:r>
            <w:proofErr w:type="gramStart"/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ТЭП.</w:t>
            </w:r>
          </w:p>
          <w:p w:rsidR="00237539" w:rsidRDefault="00D905A6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 Водосточная система кровли – </w:t>
            </w:r>
            <w:proofErr w:type="gramStart"/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ТЭП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3A2D" w:rsidRDefault="00191FCE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III</w:t>
            </w:r>
            <w:r w:rsidRPr="00191F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Раздел «Требования рекомендательного характера, не влияющие на ввод нестационарного торгового объекта в эксплуатацию, которые необходимо выполнить в течении шести месяцев после ввода объекта в эксплуатацию</w:t>
            </w:r>
            <w:r w:rsidR="00A43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  <w:r w:rsidR="00A434B1" w:rsidRPr="00A434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A434B1" w:rsidRDefault="00A434B1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Наименование раздела изложить: «Требования рекомендательного характера, не влияющие на ввод нестационарного торгового объекта в эксплуатацию».</w:t>
            </w:r>
          </w:p>
          <w:p w:rsidR="00265DED" w:rsidRPr="00B53A2D" w:rsidRDefault="00A434B1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2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53A2D" w:rsidRP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ребования рекомендательного характера</w:t>
            </w:r>
            <w:r w:rsidR="00265DED" w:rsidRP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могут подразумевать обязательности их исполнения.</w:t>
            </w:r>
          </w:p>
          <w:p w:rsidR="00265DED" w:rsidRPr="00265DED" w:rsidRDefault="00A434B1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03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1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толкование понятию «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(тип) фасадных панелей</w:t>
            </w:r>
            <w:r w:rsidR="001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т.к. </w:t>
            </w:r>
            <w:r w:rsidR="001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</w:t>
            </w:r>
            <w:proofErr w:type="gramEnd"/>
            <w:r w:rsidR="001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отсутствует 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Постановлении № 410</w:t>
            </w:r>
            <w:r w:rsidR="001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65DED" w:rsidRPr="00265DED" w:rsidRDefault="00C21295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303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 «</w:t>
            </w:r>
            <w:r w:rsidR="003038B0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рекламы (информации) на внешней поверхности остекления НТО</w:t>
            </w:r>
            <w:r w:rsid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03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разъяснить, каким конкретным 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критериям </w:t>
            </w:r>
            <w:r w:rsidR="003038B0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должна 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соответствовать реклама.</w:t>
            </w:r>
          </w:p>
          <w:p w:rsidR="00265DED" w:rsidRPr="00265DED" w:rsidRDefault="00C21295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 «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Целостность материалов отделки</w:t>
            </w:r>
            <w:r w:rsid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исключить требование или изменить его,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разъяснив точные требования понятия целостности.</w:t>
            </w:r>
          </w:p>
          <w:p w:rsidR="00265DED" w:rsidRDefault="00C21295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 «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оборудование НТО</w:t>
            </w:r>
            <w:r w:rsid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»: </w:t>
            </w:r>
            <w:r w:rsidR="00303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исключить данное требование или представить 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расширенное толкование, </w:t>
            </w:r>
            <w:r w:rsidR="00303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оборудование подразумевается.</w:t>
            </w:r>
          </w:p>
          <w:p w:rsidR="00B53A2D" w:rsidRDefault="00C21295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53A2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«</w:t>
            </w:r>
            <w:r w:rsidR="00B53A2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Подшивка цоколя НТО</w:t>
            </w:r>
            <w:r w:rsid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исключить.</w:t>
            </w:r>
          </w:p>
          <w:p w:rsidR="00B53A2D" w:rsidRPr="00265DED" w:rsidRDefault="00C21295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53A2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</w:t>
            </w:r>
            <w:r w:rsidR="00B53A2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53A2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монтаж кабельного оборудования</w:t>
            </w:r>
            <w:r w:rsid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53A2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исключить.</w:t>
            </w:r>
            <w:r w:rsidR="00B53A2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3A2D" w:rsidRPr="00B53A2D" w:rsidRDefault="00B53A2D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требования изложить в следующей редакции:</w:t>
            </w:r>
          </w:p>
          <w:p w:rsidR="00265DED" w:rsidRPr="00B53A2D" w:rsidRDefault="00B53A2D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5DED" w:rsidRP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Тактильная пиктограмма и тактильная плитка – </w:t>
            </w:r>
            <w:proofErr w:type="gramStart"/>
            <w:r w:rsidR="00265DED" w:rsidRP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соответствует</w:t>
            </w:r>
            <w:proofErr w:type="gramEnd"/>
            <w:r w:rsidR="00265DED" w:rsidRPr="00B53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 соответствует ТЭП. </w:t>
            </w:r>
          </w:p>
          <w:p w:rsidR="00265DED" w:rsidRPr="00265DED" w:rsidRDefault="00B53A2D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Цвет урны – </w:t>
            </w:r>
            <w:proofErr w:type="gramStart"/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ТЭП.</w:t>
            </w:r>
          </w:p>
          <w:p w:rsidR="00265DED" w:rsidRPr="00265DED" w:rsidRDefault="00B53A2D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21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 водосточной системы – </w:t>
            </w:r>
            <w:proofErr w:type="gramStart"/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ТЭП.</w:t>
            </w:r>
          </w:p>
          <w:p w:rsidR="00265DED" w:rsidRPr="00265DED" w:rsidRDefault="00B53A2D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QR-код – </w:t>
            </w:r>
            <w:proofErr w:type="gramStart"/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ТЭП.</w:t>
            </w:r>
          </w:p>
          <w:p w:rsidR="00265DED" w:rsidRPr="00265DED" w:rsidRDefault="00B53A2D" w:rsidP="00C21295">
            <w:pPr>
              <w:pStyle w:val="aa"/>
              <w:suppressAutoHyphens/>
              <w:spacing w:after="0" w:line="240" w:lineRule="auto"/>
              <w:ind w:left="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21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Навигационная информация на жесткой основе с указанием места размещения остановочного пункта на карте города на улицах, за исключением улиц центральной части города и магистральных</w:t>
            </w:r>
            <w:r w:rsidR="00A43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265DED" w:rsidRPr="0026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ТЭП.</w:t>
            </w:r>
          </w:p>
          <w:p w:rsidR="00D905A6" w:rsidRPr="007370E1" w:rsidRDefault="00D905A6" w:rsidP="00B53A2D">
            <w:pPr>
              <w:pStyle w:val="aa"/>
              <w:suppressAutoHyphens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9B" w:rsidRPr="00AF0E6D" w:rsidRDefault="002F209B" w:rsidP="00EE6B4F">
            <w:pPr>
              <w:pStyle w:val="aa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Предложение</w:t>
            </w:r>
            <w:r w:rsidRPr="00E626B9">
              <w:rPr>
                <w:rFonts w:ascii="Times New Roman" w:hAnsi="Times New Roman" w:cs="Times New Roman"/>
                <w:sz w:val="24"/>
              </w:rPr>
              <w:t xml:space="preserve"> направлено в управление</w:t>
            </w:r>
            <w:r>
              <w:rPr>
                <w:rFonts w:ascii="Times New Roman" w:hAnsi="Times New Roman" w:cs="Times New Roman"/>
                <w:sz w:val="24"/>
              </w:rPr>
              <w:t xml:space="preserve"> главного архитектора.</w:t>
            </w:r>
          </w:p>
        </w:tc>
      </w:tr>
      <w:tr w:rsidR="00E90C85" w:rsidTr="006042B6">
        <w:trPr>
          <w:trHeight w:val="1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5" w:rsidRDefault="00604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5" w:rsidRPr="002F209B" w:rsidRDefault="00E90C85" w:rsidP="00AF0E6D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«СОЮЗ»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5" w:rsidRPr="00E90C85" w:rsidRDefault="00E90C8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0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Необходимо доработать Критерии оценки НТО, приведенные в приложении № 77 к проекту НПА.</w:t>
            </w:r>
          </w:p>
          <w:p w:rsidR="00E90C85" w:rsidRPr="00E90C85" w:rsidRDefault="00E90C8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459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ПРЕДЛОЖЕНИЕ:</w:t>
            </w:r>
          </w:p>
          <w:p w:rsidR="00E90C85" w:rsidRPr="00E90C85" w:rsidRDefault="00E90C85" w:rsidP="00C21295">
            <w:pPr>
              <w:pStyle w:val="aa"/>
              <w:widowControl w:val="0"/>
              <w:numPr>
                <w:ilvl w:val="0"/>
                <w:numId w:val="37"/>
              </w:numPr>
              <w:suppressAutoHyphens/>
              <w:autoSpaceDE w:val="0"/>
              <w:spacing w:after="0" w:line="240" w:lineRule="auto"/>
              <w:ind w:left="0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90C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Раздел «Требования, которые необходимо выполнить для ввода нестационарного торгового объекта в эксплуатацию», изложить в следующей редакции:</w:t>
            </w:r>
          </w:p>
          <w:p w:rsidR="00E90C85" w:rsidRPr="00E90C85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фасадов и элементов НТО </w:t>
            </w:r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требуемым RAL (здесь и далее подчеркните нужное).</w:t>
            </w:r>
          </w:p>
          <w:p w:rsidR="00E90C85" w:rsidRPr="00E90C85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отделки фасадов НТО</w:t>
            </w:r>
            <w:r w:rsid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соответствует </w:t>
            </w:r>
            <w:r w:rsid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ТЭП</w:t>
            </w:r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0C85" w:rsidRPr="00E90C85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витражей и симметрия</w:t>
            </w:r>
            <w:r w:rsid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типовым эскизным решениям.</w:t>
            </w:r>
          </w:p>
          <w:p w:rsidR="00E90C85" w:rsidRPr="00E90C85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конструкция</w:t>
            </w:r>
            <w:r w:rsid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ТЭП.</w:t>
            </w:r>
          </w:p>
          <w:p w:rsidR="00E90C85" w:rsidRPr="00E90C85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«</w:t>
            </w:r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орнамента (только для НТО на центральных улицах)</w:t>
            </w:r>
            <w:r w:rsid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исключить либо изменить</w:t>
            </w:r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0C85" w:rsidRPr="00E90C85" w:rsidRDefault="00E90C8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включения данного требования, необходимо в ТЭП описать виды и характеристики орнамента, итоговые изображения (образцы). Без конкретного описания характеристик орнамента, требовать его наличие нецелесообразно.</w:t>
            </w:r>
          </w:p>
          <w:p w:rsidR="00E90C85" w:rsidRPr="00E90C85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Подсветка фриза НТО (только для НТО с остановочным навесом формата «Умная остановка»)</w:t>
            </w:r>
            <w:r w:rsidR="00C2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2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соответствует ТЭП. </w:t>
            </w:r>
          </w:p>
          <w:p w:rsidR="00E90C85" w:rsidRPr="00E90C85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  <w:r w:rsid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«</w:t>
            </w:r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холодильного оборудования</w:t>
            </w:r>
            <w:r w:rsidR="00C22A7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22A7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C22A7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  <w:r w:rsid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исключить</w:t>
            </w:r>
            <w:r w:rsidR="00E90C85"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0C85" w:rsidRDefault="00E90C8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Постановлении № 410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требования </w:t>
            </w:r>
            <w:r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внешнему виду,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размерам и к цвету. Поэтому</w:t>
            </w:r>
            <w:r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неправомерно требовать то, что не регламентировано. Кроме того, холодильное оборудование передаются производителем (поставщиком, дистрибьютором) товара в пользование, оно имеет цвет, формы и изображения </w:t>
            </w:r>
            <w:proofErr w:type="gramStart"/>
            <w:r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бренда</w:t>
            </w:r>
            <w:proofErr w:type="gramEnd"/>
            <w:r w:rsidRPr="00E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товарного знака и т.д. Субъект торговли не вправе изменять внешний вид арендованного холодильного оборудования.</w:t>
            </w:r>
          </w:p>
          <w:p w:rsidR="00E03DF9" w:rsidRPr="00D905A6" w:rsidRDefault="00E03DF9" w:rsidP="00C21295">
            <w:pPr>
              <w:spacing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II</w:t>
            </w:r>
            <w:r w:rsidRPr="00191F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D905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Раздел «Требования, которые необходимо выполнить для ввода остановочного навеса в эксплуатацию», изложить в следующей редакции:</w:t>
            </w:r>
          </w:p>
          <w:p w:rsidR="00E03DF9" w:rsidRPr="00E03DF9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 фасадов и элементов конструкции – </w:t>
            </w:r>
            <w:proofErr w:type="gramStart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(здесь и далее подчеркните нужное) требуемым RAL.</w:t>
            </w:r>
          </w:p>
          <w:p w:rsidR="00E03DF9" w:rsidRPr="00E03DF9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отделки фасадов – </w:t>
            </w:r>
            <w:proofErr w:type="gramStart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ТЭП.</w:t>
            </w:r>
          </w:p>
          <w:p w:rsidR="00E03DF9" w:rsidRPr="00E03DF9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Подсветка – </w:t>
            </w:r>
            <w:proofErr w:type="gramStart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ТЭП.</w:t>
            </w:r>
          </w:p>
          <w:p w:rsidR="00E03DF9" w:rsidRPr="00E03DF9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остановочного пункта, шрифт и условные обозначения – </w:t>
            </w:r>
            <w:proofErr w:type="gramStart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ТЭП.</w:t>
            </w:r>
          </w:p>
          <w:p w:rsidR="00E03DF9" w:rsidRPr="00E03DF9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табло – </w:t>
            </w:r>
            <w:proofErr w:type="gramStart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соответствует ТЭП. </w:t>
            </w:r>
          </w:p>
          <w:p w:rsidR="00E03DF9" w:rsidRPr="00E03DF9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Камеры видеонаблюдения – </w:t>
            </w:r>
            <w:proofErr w:type="gramStart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ТЭП.</w:t>
            </w:r>
          </w:p>
          <w:p w:rsidR="00E03DF9" w:rsidRPr="00E03DF9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USB-разъемы – </w:t>
            </w:r>
            <w:proofErr w:type="gramStart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ТЭП.</w:t>
            </w:r>
          </w:p>
          <w:p w:rsidR="00E03DF9" w:rsidRPr="00E03DF9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</w:t>
            </w:r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Скамейка – </w:t>
            </w:r>
            <w:proofErr w:type="gramStart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ТЭП.</w:t>
            </w:r>
          </w:p>
          <w:p w:rsidR="00E03DF9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</w:t>
            </w:r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Водосточная система кровли – </w:t>
            </w:r>
            <w:proofErr w:type="gramStart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03DF9" w:rsidRPr="00E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 ТЭП.</w:t>
            </w:r>
          </w:p>
          <w:p w:rsidR="00E03DF9" w:rsidRDefault="00E03DF9" w:rsidP="00C21295">
            <w:pPr>
              <w:pStyle w:val="aa"/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III</w:t>
            </w:r>
            <w:r w:rsidRPr="00191F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265D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Раздел «Требования рекомендательного характера, не влияющие на ввод нестационарного торгового объекта в эксплуатацию, которые необходимо выполнить в течении шести месяцев после ввода объекта в эксплуатацию»</w:t>
            </w:r>
            <w:r w:rsidR="003D73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3B382B" w:rsidRPr="003B382B" w:rsidRDefault="00C21295" w:rsidP="00C21295">
            <w:pPr>
              <w:pStyle w:val="aa"/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1. 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 сократить название раздела до </w:t>
            </w:r>
            <w:r w:rsidR="003B382B" w:rsidRPr="00A4756F">
              <w:rPr>
                <w:rFonts w:ascii="Times New Roman" w:eastAsia="Calibri" w:hAnsi="Times New Roman" w:cs="Times New Roman"/>
                <w:sz w:val="24"/>
                <w:szCs w:val="24"/>
              </w:rPr>
              <w:t>«Требования рекомендательного характера, не влияющие на ввод нестационарного торгового объекта в эксплуатацию»,</w:t>
            </w:r>
            <w:r w:rsidR="003B382B" w:rsidRPr="003B3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остальной текст исключить, </w:t>
            </w:r>
            <w:proofErr w:type="gramStart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т.к. требования</w:t>
            </w:r>
            <w:proofErr w:type="gramEnd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рекомендательного характера не могут устраняться в принудительном порядке и иметь сроки для устранения. В обратном случае, остается техническая и финансовая нагрузка на 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предпринимателя, но </w:t>
            </w:r>
            <w:r w:rsidR="003B382B">
              <w:rPr>
                <w:rFonts w:ascii="Times New Roman" w:eastAsia="Calibri" w:hAnsi="Times New Roman" w:cs="Times New Roman"/>
                <w:sz w:val="24"/>
                <w:szCs w:val="24"/>
              </w:rPr>
              <w:t>отсроченная во времени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. Непонятно, кто и каким образом будет проверять конечный результат устранения.</w:t>
            </w:r>
          </w:p>
          <w:p w:rsidR="003B382B" w:rsidRPr="003B382B" w:rsidRDefault="003D7385" w:rsidP="00C21295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2. </w:t>
            </w:r>
            <w:r w:rsidR="00A4756F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Требование «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Формат (тип) фасадных панелей – </w:t>
            </w:r>
            <w:proofErr w:type="gramStart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/не соответствует (здесь и далее подчеркните нужное)</w:t>
            </w:r>
            <w:r w:rsidR="00A47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исключить, поскольку такое понятие отсутствует в 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Постановлении </w:t>
            </w:r>
            <w:r w:rsidR="00A47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№ 410.</w:t>
            </w:r>
          </w:p>
          <w:p w:rsidR="003B382B" w:rsidRPr="003B382B" w:rsidRDefault="003D7385" w:rsidP="00C21295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4756F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Требование «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рекламы (информации) на внешней поверхности остекления НТО – </w:t>
            </w:r>
            <w:proofErr w:type="gramStart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/не соответствует</w:t>
            </w:r>
            <w:r w:rsidR="00A47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исключить, поскольку такое понятие отсутствует в Постановлении          </w:t>
            </w:r>
            <w:r w:rsidR="00A4756F" w:rsidRPr="00A4756F">
              <w:rPr>
                <w:rFonts w:ascii="Times New Roman" w:eastAsia="Calibri" w:hAnsi="Times New Roman" w:cs="Times New Roman"/>
                <w:sz w:val="24"/>
                <w:szCs w:val="24"/>
              </w:rPr>
              <w:t>№ 410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размещение рекламы регулируется другими </w:t>
            </w:r>
            <w:r w:rsidR="00A4756F" w:rsidRPr="00A4756F">
              <w:rPr>
                <w:rFonts w:ascii="Times New Roman" w:eastAsia="Calibri" w:hAnsi="Times New Roman" w:cs="Times New Roman"/>
                <w:sz w:val="24"/>
                <w:szCs w:val="24"/>
              </w:rPr>
              <w:t>НПА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B382B" w:rsidRPr="003B382B" w:rsidRDefault="003D7385" w:rsidP="00C21295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4756F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Требование «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Целостность материалов отделки – </w:t>
            </w:r>
            <w:proofErr w:type="gramStart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/не соответствует</w:t>
            </w:r>
            <w:r w:rsidR="00A4756F" w:rsidRPr="00A4756F">
              <w:rPr>
                <w:rFonts w:ascii="Times New Roman" w:eastAsia="Calibri" w:hAnsi="Times New Roman" w:cs="Times New Roman"/>
                <w:sz w:val="24"/>
                <w:szCs w:val="24"/>
              </w:rPr>
              <w:t>» исключить либо изменить,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разъяснив точные требования понятия целостности.</w:t>
            </w:r>
          </w:p>
          <w:p w:rsidR="00A4756F" w:rsidRPr="00A4756F" w:rsidRDefault="003D7385" w:rsidP="00C21295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4756F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Требование «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оборудование НТО – соответствует/не соответствует</w:t>
            </w:r>
            <w:r w:rsidR="00A47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исключить либо </w:t>
            </w:r>
            <w:r w:rsidR="00A4756F" w:rsidRPr="00A4756F">
              <w:rPr>
                <w:rFonts w:ascii="Times New Roman" w:eastAsia="Calibri" w:hAnsi="Times New Roman" w:cs="Times New Roman"/>
                <w:sz w:val="24"/>
                <w:szCs w:val="24"/>
              </w:rPr>
              <w:t>разъяснить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понятие «дополнительное оборудование НТО», </w:t>
            </w:r>
            <w:proofErr w:type="gramStart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т.к. Постановление</w:t>
            </w:r>
            <w:proofErr w:type="gramEnd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410 не содержит указания и формат возможного дополнительного оборудования. </w:t>
            </w:r>
          </w:p>
          <w:p w:rsidR="003B382B" w:rsidRDefault="003B382B" w:rsidP="00C21295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</w:t>
            </w:r>
            <w:r w:rsidR="00A4756F" w:rsidRPr="00A47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 дополнительным оборудованием подразумеваются камеры </w:t>
            </w: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наружного видеонаблюдения, дополнительн</w:t>
            </w:r>
            <w:r w:rsidR="00A4756F" w:rsidRPr="00A4756F">
              <w:rPr>
                <w:rFonts w:ascii="Times New Roman" w:eastAsia="Calibri" w:hAnsi="Times New Roman" w:cs="Times New Roman"/>
                <w:sz w:val="24"/>
                <w:szCs w:val="24"/>
              </w:rPr>
              <w:t>ая подсветка</w:t>
            </w: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фасадов, то требуется </w:t>
            </w:r>
            <w:r w:rsidR="00A4756F" w:rsidRPr="00A47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 </w:t>
            </w: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согласование?</w:t>
            </w:r>
          </w:p>
          <w:p w:rsidR="003D7385" w:rsidRPr="003B382B" w:rsidRDefault="003D7385" w:rsidP="00C21295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Требование «</w:t>
            </w: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Подшивка цоколя НТО</w:t>
            </w:r>
            <w:r w:rsidR="00C22A7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C22A7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gramStart"/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/не соответствует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3D73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исключить,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поскольку</w:t>
            </w: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тако</w:t>
            </w:r>
            <w:r w:rsidRPr="003D7385">
              <w:rPr>
                <w:rFonts w:ascii="Times New Roman" w:eastAsia="Calibri" w:hAnsi="Times New Roman" w:cs="Times New Roman"/>
                <w:sz w:val="24"/>
                <w:szCs w:val="24"/>
              </w:rPr>
              <w:t>е понятие отсутствует в</w:t>
            </w: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Постановлении № 410.</w:t>
            </w:r>
          </w:p>
          <w:p w:rsidR="003D7385" w:rsidRDefault="003D7385" w:rsidP="00C21295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 Требование «</w:t>
            </w: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выступающих элементов кровли на тыльном фасаде НТО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исключить, поскольку</w:t>
            </w: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тако</w:t>
            </w:r>
            <w:r w:rsidRPr="003D7385">
              <w:rPr>
                <w:rFonts w:ascii="Times New Roman" w:eastAsia="Calibri" w:hAnsi="Times New Roman" w:cs="Times New Roman"/>
                <w:sz w:val="24"/>
                <w:szCs w:val="24"/>
              </w:rPr>
              <w:t>е понятие отсутствует в</w:t>
            </w: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Постановлении № 410.</w:t>
            </w:r>
          </w:p>
          <w:p w:rsidR="003D7385" w:rsidRPr="003B382B" w:rsidRDefault="003D7385" w:rsidP="00C21295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 Требование «</w:t>
            </w: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Безопасный монтаж кабельного оборудования – соответствует/не соответствует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3B3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исключить, поскольку</w:t>
            </w: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тако</w:t>
            </w:r>
            <w:r w:rsidRPr="003D7385">
              <w:rPr>
                <w:rFonts w:ascii="Times New Roman" w:eastAsia="Calibri" w:hAnsi="Times New Roman" w:cs="Times New Roman"/>
                <w:sz w:val="24"/>
                <w:szCs w:val="24"/>
              </w:rPr>
              <w:t>е понятие отсутствует в</w:t>
            </w: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Постановлении № 410.</w:t>
            </w:r>
          </w:p>
          <w:p w:rsidR="003D7385" w:rsidRPr="003B382B" w:rsidRDefault="003D7385" w:rsidP="00C21295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Кроме того, </w:t>
            </w:r>
            <w:r w:rsidRPr="003D7385">
              <w:rPr>
                <w:rFonts w:ascii="Times New Roman" w:eastAsia="Calibri" w:hAnsi="Times New Roman" w:cs="Times New Roman"/>
                <w:sz w:val="24"/>
                <w:szCs w:val="24"/>
              </w:rPr>
              <w:t>не ясны</w:t>
            </w: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критерии безопасности</w:t>
            </w:r>
            <w:r w:rsidRPr="003D7385">
              <w:rPr>
                <w:rFonts w:ascii="Times New Roman" w:eastAsia="Calibri" w:hAnsi="Times New Roman" w:cs="Times New Roman"/>
                <w:sz w:val="24"/>
                <w:szCs w:val="24"/>
              </w:rPr>
              <w:t>. Предложение:</w:t>
            </w:r>
            <w:r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заменить на «скрытый монтаж кабельного оборудования»</w:t>
            </w:r>
            <w:r w:rsidRPr="003D73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D7385" w:rsidRPr="00B53A2D" w:rsidRDefault="003D7385" w:rsidP="00C21295">
            <w:pPr>
              <w:pStyle w:val="aa"/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требования изложить в следующей редакции:</w:t>
            </w:r>
          </w:p>
          <w:p w:rsidR="003B382B" w:rsidRPr="003B382B" w:rsidRDefault="003D7385" w:rsidP="00C21295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 Профиль витражного остекления 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gramStart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/не соответствует ТЭП.</w:t>
            </w:r>
          </w:p>
          <w:p w:rsidR="003B382B" w:rsidRPr="003B382B" w:rsidRDefault="003D7385" w:rsidP="00C21295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ясно, если с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убъект торговли установит более качественный и дорогой профиль витражного </w:t>
            </w:r>
            <w:proofErr w:type="gramStart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остекления</w:t>
            </w:r>
            <w:proofErr w:type="gramEnd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указан в ТЭП</w:t>
            </w:r>
            <w:r w:rsidRPr="003D73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будет ли это являться несоответствием.</w:t>
            </w:r>
          </w:p>
          <w:p w:rsidR="003B382B" w:rsidRPr="003B382B" w:rsidRDefault="003D7385" w:rsidP="00C21295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 Тактильная пиктограмма и тактильная плитка – соответствует/не соответствует ТЭП. </w:t>
            </w:r>
          </w:p>
          <w:p w:rsidR="003B382B" w:rsidRPr="003B382B" w:rsidRDefault="003D7385" w:rsidP="00C21295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. Цвет урны – соответствует/не соответствует ТЭП.</w:t>
            </w:r>
          </w:p>
          <w:p w:rsidR="003B382B" w:rsidRPr="003B382B" w:rsidRDefault="003D7385" w:rsidP="00C21295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Цвет водосточной системы – </w:t>
            </w:r>
            <w:proofErr w:type="gramStart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/не соответствует ТЭП.</w:t>
            </w:r>
          </w:p>
          <w:p w:rsidR="003B382B" w:rsidRPr="003B382B" w:rsidRDefault="003D7385" w:rsidP="00C21295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QR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-код – соответствует/не соответствует ТЭП.</w:t>
            </w:r>
          </w:p>
          <w:p w:rsidR="003B382B" w:rsidRPr="003B382B" w:rsidRDefault="003D7385" w:rsidP="00C21295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21295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Навигационная информация на жесткой основе с указанием места размещения остановочного пункта на карте города на улицах, за исключением улиц центральной части города и магистральных</w:t>
            </w:r>
            <w:r w:rsidR="00C22A75">
              <w:t> </w:t>
            </w:r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="003B382B" w:rsidRPr="003B382B">
              <w:rPr>
                <w:rFonts w:ascii="Times New Roman" w:eastAsia="Calibri" w:hAnsi="Times New Roman" w:cs="Times New Roman"/>
                <w:sz w:val="24"/>
                <w:szCs w:val="24"/>
              </w:rPr>
              <w:t>/не соответствует ТЭП.</w:t>
            </w:r>
          </w:p>
          <w:p w:rsidR="00E03DF9" w:rsidRPr="00237539" w:rsidRDefault="00E03DF9" w:rsidP="003D7385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85" w:rsidRDefault="003D7385" w:rsidP="00EE6B4F">
            <w:pPr>
              <w:pStyle w:val="aa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Предложение</w:t>
            </w:r>
            <w:r w:rsidRPr="00E626B9">
              <w:rPr>
                <w:rFonts w:ascii="Times New Roman" w:hAnsi="Times New Roman" w:cs="Times New Roman"/>
                <w:sz w:val="24"/>
              </w:rPr>
              <w:t xml:space="preserve"> направлено в управление</w:t>
            </w:r>
            <w:r>
              <w:rPr>
                <w:rFonts w:ascii="Times New Roman" w:hAnsi="Times New Roman" w:cs="Times New Roman"/>
                <w:sz w:val="24"/>
              </w:rPr>
              <w:t xml:space="preserve"> главного архитектора.</w:t>
            </w:r>
          </w:p>
        </w:tc>
      </w:tr>
      <w:tr w:rsidR="006042B6" w:rsidRPr="00521650" w:rsidTr="00924E56">
        <w:trPr>
          <w:trHeight w:val="1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6" w:rsidRPr="00521650" w:rsidRDefault="00604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1650"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6" w:rsidRPr="00521650" w:rsidRDefault="00E07EA2" w:rsidP="00AF0E6D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650">
              <w:rPr>
                <w:rFonts w:ascii="Times New Roman" w:hAnsi="Times New Roman" w:cs="Times New Roman"/>
                <w:b/>
                <w:sz w:val="24"/>
                <w:szCs w:val="24"/>
              </w:rPr>
              <w:t>Торговая сеть «Грядка»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50" w:rsidRDefault="00521650" w:rsidP="00C21295">
            <w:pPr>
              <w:pStyle w:val="aa"/>
              <w:widowControl w:val="0"/>
              <w:numPr>
                <w:ilvl w:val="0"/>
                <w:numId w:val="43"/>
              </w:numPr>
              <w:suppressAutoHyphens/>
              <w:autoSpaceDE w:val="0"/>
              <w:spacing w:after="0" w:line="240" w:lineRule="auto"/>
              <w:ind w:left="0"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доработать Критерии оценки НТО, приведенные в приложении № 77 к проекту НПА.</w:t>
            </w:r>
          </w:p>
          <w:p w:rsidR="00DD6478" w:rsidRPr="00521650" w:rsidRDefault="00DD6478" w:rsidP="00DD6478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ПРЕДЛОЖЕНИЕ:</w:t>
            </w:r>
          </w:p>
          <w:p w:rsidR="006042B6" w:rsidRDefault="00E74B34" w:rsidP="00521650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0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1650" w:rsidRPr="00521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всех пунктах разделов </w:t>
            </w:r>
            <w:r w:rsidR="00521650" w:rsidRPr="005216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«Требования, которые необходимо выполнить для ввода нестационарного торгового объекта в эксплуатацию»</w:t>
            </w:r>
            <w:r w:rsidR="00521650" w:rsidRPr="00521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521650" w:rsidRPr="005216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«Требования, которые необходимо выполнить для ввода остановочного навеса в эксплуатацию»</w:t>
            </w:r>
            <w:r w:rsidR="00521650" w:rsidRPr="00521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слов «соответствует/не соответствует» добавить слова «архитектурному решению и </w:t>
            </w:r>
            <w:r w:rsidR="00521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ТЭП</w:t>
            </w:r>
            <w:r w:rsidR="00521650" w:rsidRPr="00521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74B34" w:rsidRPr="00E74B34" w:rsidRDefault="00E74B34" w:rsidP="00E74B34">
            <w:pPr>
              <w:pStyle w:val="aa"/>
              <w:numPr>
                <w:ilvl w:val="0"/>
                <w:numId w:val="40"/>
              </w:numPr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74B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Раздел «Требования рекомендательного характера, не влияющие на ввод нестационарного торгового объекта в эксплуатацию, которые необходимо выполнить в течени</w:t>
            </w:r>
            <w:proofErr w:type="gramStart"/>
            <w:r w:rsidRPr="00E74B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</w:t>
            </w:r>
            <w:proofErr w:type="gramEnd"/>
            <w:r w:rsidRPr="00E74B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шести месяцев после ввода объекта в эксплуатацию»:</w:t>
            </w:r>
          </w:p>
          <w:p w:rsidR="00E74B34" w:rsidRPr="00E74B34" w:rsidRDefault="007731ED" w:rsidP="007731ED">
            <w:pPr>
              <w:pStyle w:val="aa"/>
              <w:suppressAutoHyphens/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раздела содержит противоречивые формулировки, что совершенно недопустимо. Необходимо назвать раздел «Требования рекомендательного характера, не влияющие на ввод нестационарного торгового объекта в эксплуатацию», остальной текст исключить, </w:t>
            </w:r>
            <w:proofErr w:type="gramStart"/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.к.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</w:t>
            </w:r>
            <w:proofErr w:type="gramEnd"/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рекомендательного характера по определению не могут подразумевать обязательности их исполнения.</w:t>
            </w:r>
          </w:p>
          <w:p w:rsidR="00E74B34" w:rsidRPr="00E74B34" w:rsidRDefault="00E74B34" w:rsidP="00E74B34">
            <w:pPr>
              <w:pStyle w:val="aa"/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Требование «</w:t>
            </w:r>
            <w:r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Формат (тип) фасадных панелей – </w:t>
            </w:r>
            <w:proofErr w:type="gramStart"/>
            <w:r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</w:t>
            </w:r>
            <w:r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соответствует (здесь и далее подчеркните нужное)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</w:t>
            </w:r>
            <w:r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сключить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поскольку такое понятие отсутствует</w:t>
            </w:r>
            <w:r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Постановлении № 410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</w:t>
            </w:r>
            <w:r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сформулировать по-другому (в соответствии с Постановлением </w:t>
            </w:r>
            <w:r w:rsidR="0021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1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410).</w:t>
            </w:r>
          </w:p>
          <w:p w:rsidR="00E74B34" w:rsidRPr="00E74B34" w:rsidRDefault="006B40E8" w:rsidP="00E74B34">
            <w:pPr>
              <w:pStyle w:val="aa"/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«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рекламы (информации) на внешней поверхности остекления НТО</w:t>
            </w:r>
            <w:r w:rsidR="00C2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2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2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</w:t>
            </w:r>
            <w:proofErr w:type="gramEnd"/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поскольку такое понятие отсутствует</w:t>
            </w:r>
            <w:r w:rsidR="00347F36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Постановлении </w:t>
            </w:r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347F36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410</w:t>
            </w:r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сформулировать по-другому (в соответствии с Постановлением №</w:t>
            </w:r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410).</w:t>
            </w:r>
          </w:p>
          <w:p w:rsidR="00E74B34" w:rsidRPr="00E74B34" w:rsidRDefault="006B40E8" w:rsidP="00E74B34">
            <w:pPr>
              <w:pStyle w:val="aa"/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«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Целостность материалов отделки</w:t>
            </w:r>
            <w:r w:rsidR="00C2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сключить, либо переделать, разъяснив, что конкретно </w:t>
            </w:r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подразумевается 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избежание двоякого толкования. </w:t>
            </w:r>
          </w:p>
          <w:p w:rsidR="00E74B34" w:rsidRPr="00E74B34" w:rsidRDefault="006B40E8" w:rsidP="00E74B34">
            <w:pPr>
              <w:pStyle w:val="aa"/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«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оборудование НТО</w:t>
            </w:r>
            <w:r w:rsidR="00C2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оответствует/не соответствует</w:t>
            </w:r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исключить, либо переделать, разъяснив, что конкретно </w:t>
            </w:r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подразумевается</w:t>
            </w:r>
            <w:r w:rsidR="00347F36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избежание двоякого толкования. </w:t>
            </w:r>
          </w:p>
          <w:p w:rsidR="00E74B34" w:rsidRPr="00E74B34" w:rsidRDefault="006B40E8" w:rsidP="00E74B34">
            <w:pPr>
              <w:pStyle w:val="aa"/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«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Подшивка цоколя НТО</w:t>
            </w:r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исключить, </w:t>
            </w:r>
            <w:r w:rsidR="00347F36" w:rsidRP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поскольку такое понятие отсутствует в Постановлении № 410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4B34" w:rsidRPr="00E74B34" w:rsidRDefault="006B40E8" w:rsidP="00E74B34">
            <w:pPr>
              <w:pStyle w:val="aa"/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«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выступающих элементов кровли на тыльном фасаде НТО</w:t>
            </w:r>
            <w:r w:rsid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исключить, </w:t>
            </w:r>
            <w:r w:rsidR="00347F36" w:rsidRPr="0034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поскольку такое понятие отсутствует в Постановлении № 410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4B34" w:rsidRPr="00E74B34" w:rsidRDefault="006B40E8" w:rsidP="00E74B34">
            <w:pPr>
              <w:pStyle w:val="aa"/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Требование «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Безопасный монтаж кабельного оборудования – </w:t>
            </w:r>
            <w:proofErr w:type="gramStart"/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исключить, </w:t>
            </w:r>
            <w:r w:rsidRPr="006B4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поскольку такое понятие отсутствует в Постановлении № 410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74B34" w:rsidRPr="00E74B34" w:rsidRDefault="006B40E8" w:rsidP="00E74B34">
            <w:pPr>
              <w:pStyle w:val="aa"/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Пункты 5, 6, 8, 9, 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после слов «</w:t>
            </w:r>
            <w:proofErr w:type="gramStart"/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соответствует» дополнить словами «архитектурному решению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ТЭП</w:t>
            </w:r>
            <w:r w:rsidR="00E74B34" w:rsidRPr="00E7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74B34" w:rsidRPr="00521650" w:rsidRDefault="00E74B34" w:rsidP="00521650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0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B6" w:rsidRPr="00521650" w:rsidRDefault="006B40E8" w:rsidP="00EE6B4F">
            <w:pPr>
              <w:pStyle w:val="aa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Предложение</w:t>
            </w:r>
            <w:r w:rsidRPr="00E626B9">
              <w:rPr>
                <w:rFonts w:ascii="Times New Roman" w:hAnsi="Times New Roman" w:cs="Times New Roman"/>
                <w:sz w:val="24"/>
              </w:rPr>
              <w:t xml:space="preserve"> направлено в управление</w:t>
            </w:r>
            <w:r>
              <w:rPr>
                <w:rFonts w:ascii="Times New Roman" w:hAnsi="Times New Roman" w:cs="Times New Roman"/>
                <w:sz w:val="24"/>
              </w:rPr>
              <w:t xml:space="preserve"> главного архитектора.</w:t>
            </w:r>
          </w:p>
        </w:tc>
      </w:tr>
      <w:tr w:rsidR="00924E56" w:rsidRPr="00521650" w:rsidTr="006B5040">
        <w:trPr>
          <w:trHeight w:val="1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56" w:rsidRPr="00521650" w:rsidRDefault="00924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56" w:rsidRPr="00521650" w:rsidRDefault="00924E56" w:rsidP="00AF0E6D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Воронежская областная общественная организация «Объединение предпринимателей»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478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0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9F7234" w:rsidRPr="009F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предложенной редакции</w:t>
            </w:r>
            <w:r w:rsidR="009F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НПА </w:t>
            </w:r>
            <w:r w:rsidR="009F7234" w:rsidRPr="009F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изменений достигнута не будет, последует бол</w:t>
            </w:r>
            <w:r w:rsidR="009F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ьшее число разногласий между управлением главного архитектора (далее </w:t>
            </w:r>
            <w:r w:rsidR="009F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 УГА)</w:t>
            </w:r>
            <w:r w:rsidR="009F7234" w:rsidRPr="009F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субъектами торговли, ввод в эксплуатацию станет не прозрачным и субъективным, что повлечет увеличение отказов в приемке реконструированного НТО в эксплуатацию с последующими судебными тяжбами.</w:t>
            </w:r>
            <w:r w:rsidR="00351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целесообразным существенно доработать проект НПА.</w:t>
            </w:r>
          </w:p>
          <w:p w:rsidR="00DD6478" w:rsidRDefault="00351704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17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ЗАМЕЧАНИЕ</w:t>
            </w:r>
            <w:r w:rsidR="00DD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24E56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0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92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924E56" w:rsidRPr="0092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ормулировка каждого из пунктов проекта НПА «НТО вводится в эксплуатацию при условии его соответствия критериям, приведенным в приложении № 77 к настоящим типовым архитектурным решениям» является некорректной, нарушает права и законные интересы субъектов торгов</w:t>
            </w:r>
            <w:bookmarkStart w:id="0" w:name="_GoBack"/>
            <w:bookmarkEnd w:id="0"/>
            <w:r w:rsidR="00924E56" w:rsidRPr="0092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и противоречит положениям решения Воронежской городской Думы №790-III, касающимся порядка приведения НТО в соответствие архитектурным решениям. </w:t>
            </w:r>
          </w:p>
          <w:p w:rsidR="00924E56" w:rsidRDefault="00924E56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0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требованиям НПА и решения ВГД №790-III любое НТО, если оно приведено в соответствие с ТАР (или ИАР), подлежит вводу в эксплуатацию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r w:rsidRPr="0092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соответствия отдельным критериям (которые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92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начала процедуры реконструкции вовсе не были установлены).</w:t>
            </w:r>
          </w:p>
          <w:p w:rsidR="00DD6478" w:rsidRPr="00DD6478" w:rsidRDefault="00C21295" w:rsidP="00C21295">
            <w:pPr>
              <w:pStyle w:val="aa"/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DD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D6478" w:rsidRPr="00DD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редставляется целесообразным исключить из </w:t>
            </w:r>
            <w:r w:rsidR="00DD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 w:rsidR="00DD6478" w:rsidRPr="00DD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НПА «Требования рекомендательного характера, не влияющие на ввод нестационарного торгового объекта в эксплуатацию, которые необходимо выполнить в течении шести месяцев после ввода объекта в эксплуатацию» ввиду прямого указания на их не обязательный, а рекомендательный характер.</w:t>
            </w:r>
          </w:p>
          <w:p w:rsidR="00924E56" w:rsidRPr="00C21295" w:rsidRDefault="00C21295" w:rsidP="00C21295">
            <w:pPr>
              <w:widowControl w:val="0"/>
              <w:suppressAutoHyphens/>
              <w:autoSpaceDE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="00DD6478" w:rsidRPr="00C21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проекта НПА и из текста пояснительной записки к проекту НПА непонятны условия выделения одних требования в обязательные, а других </w:t>
            </w:r>
            <w:proofErr w:type="gramStart"/>
            <w:r w:rsidR="00DD6478" w:rsidRPr="00C21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DD6478" w:rsidRPr="00C21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рекомендательные.</w:t>
            </w:r>
          </w:p>
          <w:p w:rsidR="00CF32DF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0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="00CF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F32DF" w:rsidRPr="00CF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указан механизм проверки соответствия каждому из требований (как установить соответствие цвета фасадов и элементов (оттенки RAL, выцветший на солнце измененный цвет </w:t>
            </w:r>
            <w:proofErr w:type="gramStart"/>
            <w:r w:rsidR="00CF32DF" w:rsidRPr="00CF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т.п</w:t>
            </w:r>
            <w:proofErr w:type="gramEnd"/>
            <w:r w:rsidR="00CF32DF" w:rsidRPr="00CF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.); как установить соответствие материалов отделки фасадов (является </w:t>
            </w:r>
            <w:r w:rsidR="00CF32DF" w:rsidRPr="00CF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металлом); информационная конструкция (высота/ширина/цвет - не указаны конкретные показатели соответствия, а главное - не учтены возможные индивидуальные особенности, фирменный стиль, бренд, размер, высота и прочие характеристики; наличие орнамента, подсветка фриза, симметрия витражей </w:t>
            </w:r>
            <w:proofErr w:type="gramStart"/>
            <w:r w:rsidR="00CF32DF" w:rsidRPr="00CF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т.п</w:t>
            </w:r>
            <w:proofErr w:type="gramEnd"/>
            <w:r w:rsidR="00CF32DF" w:rsidRPr="00CF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F32DF" w:rsidRDefault="00CF32DF" w:rsidP="00C21295">
            <w:pPr>
              <w:widowControl w:val="0"/>
              <w:suppressAutoHyphens/>
              <w:autoSpaceDE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этой связи представляется целесообразным </w:t>
            </w:r>
            <w:r w:rsidRPr="00CF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</w:t>
            </w:r>
            <w:r w:rsidRPr="00CF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подробным описанием.</w:t>
            </w:r>
          </w:p>
          <w:p w:rsidR="005616A7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0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616A7" w:rsidRP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тексту </w:t>
            </w:r>
            <w:r w:rsid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НПА </w:t>
            </w:r>
            <w:r w:rsidR="005616A7" w:rsidRP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непонятно на соответствие/ не соответствие чему установлено каждое из требовани</w:t>
            </w:r>
            <w:r w:rsid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5616A7" w:rsidRP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(очевидно, что </w:t>
            </w:r>
            <w:r w:rsid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5616A7" w:rsidRP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/ не соответствие </w:t>
            </w:r>
            <w:r w:rsid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 </w:t>
            </w:r>
            <w:r w:rsidR="005616A7" w:rsidRP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ТЭП</w:t>
            </w:r>
            <w:r w:rsidR="005616A7" w:rsidRP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ТАР). </w:t>
            </w:r>
          </w:p>
          <w:p w:rsidR="005616A7" w:rsidRPr="005616A7" w:rsidRDefault="005616A7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34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этой связи представляется целесообразным дополнить требования подробным описанием.</w:t>
            </w:r>
          </w:p>
          <w:p w:rsidR="005616A7" w:rsidRDefault="005616A7" w:rsidP="00C21295">
            <w:pPr>
              <w:widowControl w:val="0"/>
              <w:suppressAutoHyphens/>
              <w:autoSpaceDE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ребование по цвету холодильного оборудования не представляется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возможным </w:t>
            </w:r>
            <w:r w:rsidRP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не по вине субъекта торговли. Как правило холодильники не являются собственностью субъекта торговли (взяты в аренду у компаний «Росинка», «Кока-Кола» и др.) и окрашивание их в черный/серый </w:t>
            </w:r>
            <w:proofErr w:type="gramStart"/>
            <w:r w:rsidRP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т.п</w:t>
            </w:r>
            <w:proofErr w:type="gramEnd"/>
            <w:r w:rsidRP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цвет является нарушением условий договора аренды. </w:t>
            </w:r>
          </w:p>
          <w:p w:rsidR="00DF2E04" w:rsidRDefault="005616A7" w:rsidP="00C21295">
            <w:pPr>
              <w:widowControl w:val="0"/>
              <w:suppressAutoHyphens/>
              <w:autoSpaceDE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Однако </w:t>
            </w:r>
            <w:r w:rsidR="00351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требование отнесено в разряд обязательных.</w:t>
            </w:r>
          </w:p>
          <w:p w:rsidR="00CF32DF" w:rsidRPr="00DF2E04" w:rsidRDefault="00C21295" w:rsidP="00C21295">
            <w:pPr>
              <w:pStyle w:val="aa"/>
              <w:widowControl w:val="0"/>
              <w:suppressAutoHyphens/>
              <w:autoSpaceDE w:val="0"/>
              <w:spacing w:after="0" w:line="240" w:lineRule="auto"/>
              <w:ind w:left="0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="00DF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F2E04" w:rsidRPr="00DF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убъекты торговли, выполнившие реконструкцию </w:t>
            </w:r>
            <w:proofErr w:type="gramStart"/>
            <w:r w:rsidR="00DF2E04" w:rsidRPr="00DF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DF2E04" w:rsidRPr="00DF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F2E04" w:rsidRPr="00DF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</w:t>
            </w:r>
            <w:proofErr w:type="gramEnd"/>
            <w:r w:rsidR="00DF2E04" w:rsidRPr="00DF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окажутся в неравном положении по сравнению с субъектами торговли, выполнившими реконструкцию по ИАР (где вовсе нет критериев и порядка приемки в эксплуатацию объекта), что может повлечь нарушением законодательства о конкуренции.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56" w:rsidRDefault="00351704" w:rsidP="00EE6B4F">
            <w:pPr>
              <w:pStyle w:val="aa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Замечание</w:t>
            </w:r>
            <w:r w:rsidR="00924E56" w:rsidRPr="00E626B9">
              <w:rPr>
                <w:rFonts w:ascii="Times New Roman" w:hAnsi="Times New Roman" w:cs="Times New Roman"/>
                <w:sz w:val="24"/>
              </w:rPr>
              <w:t xml:space="preserve"> направлено в управление</w:t>
            </w:r>
            <w:r w:rsidR="00924E56">
              <w:rPr>
                <w:rFonts w:ascii="Times New Roman" w:hAnsi="Times New Roman" w:cs="Times New Roman"/>
                <w:sz w:val="24"/>
              </w:rPr>
              <w:t xml:space="preserve"> главного архитектора.</w:t>
            </w:r>
          </w:p>
          <w:p w:rsidR="004928CD" w:rsidRDefault="004928CD" w:rsidP="004928CD">
            <w:pPr>
              <w:pStyle w:val="aa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Прочие замечания, не касающиеся проекта НПА, прошедшего процедуру публичных консультаций </w:t>
            </w:r>
            <w:r w:rsidRPr="004928CD">
              <w:rPr>
                <w:rFonts w:ascii="Times New Roman" w:hAnsi="Times New Roman" w:cs="Times New Roman"/>
                <w:sz w:val="24"/>
              </w:rPr>
              <w:t>с 12.07.2023 по 26.07.2023</w:t>
            </w:r>
            <w:r w:rsidR="00E15F9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направлены в управление главного архитектора.</w:t>
            </w:r>
          </w:p>
        </w:tc>
      </w:tr>
    </w:tbl>
    <w:p w:rsidR="00260068" w:rsidRPr="00521650" w:rsidRDefault="00260068">
      <w:pPr>
        <w:spacing w:line="360" w:lineRule="auto"/>
        <w:jc w:val="both"/>
        <w:rPr>
          <w:rFonts w:ascii="Times New Roman" w:hAnsi="Times New Roman" w:cs="Times New Roman"/>
          <w:sz w:val="10"/>
        </w:rPr>
      </w:pPr>
    </w:p>
    <w:sectPr w:rsidR="00260068" w:rsidRPr="00521650" w:rsidSect="00214667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A80175"/>
    <w:multiLevelType w:val="singleLevel"/>
    <w:tmpl w:val="8EA8017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9F3BEF72"/>
    <w:multiLevelType w:val="singleLevel"/>
    <w:tmpl w:val="9F3BEF7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C809C13D"/>
    <w:multiLevelType w:val="singleLevel"/>
    <w:tmpl w:val="C809C13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05222AE0"/>
    <w:multiLevelType w:val="hybridMultilevel"/>
    <w:tmpl w:val="334086E2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B08E6EE"/>
    <w:multiLevelType w:val="singleLevel"/>
    <w:tmpl w:val="0B08E6EE"/>
    <w:lvl w:ilvl="0">
      <w:start w:val="1"/>
      <w:numFmt w:val="decimal"/>
      <w:suff w:val="space"/>
      <w:lvlText w:val="%1."/>
      <w:lvlJc w:val="left"/>
    </w:lvl>
  </w:abstractNum>
  <w:abstractNum w:abstractNumId="5">
    <w:nsid w:val="0C0B2779"/>
    <w:multiLevelType w:val="hybridMultilevel"/>
    <w:tmpl w:val="44EC8108"/>
    <w:lvl w:ilvl="0" w:tplc="CDA01A4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1302682C"/>
    <w:multiLevelType w:val="hybridMultilevel"/>
    <w:tmpl w:val="30E4E884"/>
    <w:lvl w:ilvl="0" w:tplc="6CD20BA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A41DF2"/>
    <w:multiLevelType w:val="hybridMultilevel"/>
    <w:tmpl w:val="0DA017C6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15BE4925"/>
    <w:multiLevelType w:val="hybridMultilevel"/>
    <w:tmpl w:val="20DE6090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18E959F4"/>
    <w:multiLevelType w:val="hybridMultilevel"/>
    <w:tmpl w:val="56A6A0D6"/>
    <w:lvl w:ilvl="0" w:tplc="B2921D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A4208E0"/>
    <w:multiLevelType w:val="hybridMultilevel"/>
    <w:tmpl w:val="C32C0F08"/>
    <w:lvl w:ilvl="0" w:tplc="62408E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C40085"/>
    <w:multiLevelType w:val="hybridMultilevel"/>
    <w:tmpl w:val="80CEBBE4"/>
    <w:lvl w:ilvl="0" w:tplc="4718C1F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1EAE327E"/>
    <w:multiLevelType w:val="hybridMultilevel"/>
    <w:tmpl w:val="4EF80038"/>
    <w:lvl w:ilvl="0" w:tplc="C5D405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E6B50"/>
    <w:multiLevelType w:val="hybridMultilevel"/>
    <w:tmpl w:val="FB9C4386"/>
    <w:lvl w:ilvl="0" w:tplc="600AC8C0">
      <w:start w:val="1"/>
      <w:numFmt w:val="decimal"/>
      <w:lvlText w:val="%1."/>
      <w:lvlJc w:val="left"/>
      <w:pPr>
        <w:ind w:left="102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20A92A49"/>
    <w:multiLevelType w:val="hybridMultilevel"/>
    <w:tmpl w:val="B66827FA"/>
    <w:lvl w:ilvl="0" w:tplc="D0946FBA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>
    <w:nsid w:val="29D92799"/>
    <w:multiLevelType w:val="hybridMultilevel"/>
    <w:tmpl w:val="84FC2D3A"/>
    <w:lvl w:ilvl="0" w:tplc="135AB9F6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2CE62F94"/>
    <w:multiLevelType w:val="hybridMultilevel"/>
    <w:tmpl w:val="038085E0"/>
    <w:lvl w:ilvl="0" w:tplc="9AFA192C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7">
    <w:nsid w:val="2EBE6C1E"/>
    <w:multiLevelType w:val="hybridMultilevel"/>
    <w:tmpl w:val="334086E2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8">
    <w:nsid w:val="2F3D7E57"/>
    <w:multiLevelType w:val="hybridMultilevel"/>
    <w:tmpl w:val="C19897BA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9">
    <w:nsid w:val="2FC14BB7"/>
    <w:multiLevelType w:val="hybridMultilevel"/>
    <w:tmpl w:val="AB9E7114"/>
    <w:lvl w:ilvl="0" w:tplc="EA7C1D9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>
    <w:nsid w:val="32E07FFD"/>
    <w:multiLevelType w:val="hybridMultilevel"/>
    <w:tmpl w:val="05DC214C"/>
    <w:lvl w:ilvl="0" w:tplc="0AEED0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1">
    <w:nsid w:val="36DB2D0B"/>
    <w:multiLevelType w:val="hybridMultilevel"/>
    <w:tmpl w:val="448ABC12"/>
    <w:lvl w:ilvl="0" w:tplc="93C2031A">
      <w:start w:val="1"/>
      <w:numFmt w:val="upperRoman"/>
      <w:lvlText w:val="%1."/>
      <w:lvlJc w:val="left"/>
      <w:pPr>
        <w:ind w:left="117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>
    <w:nsid w:val="39E8482E"/>
    <w:multiLevelType w:val="hybridMultilevel"/>
    <w:tmpl w:val="C5C8FE68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3">
    <w:nsid w:val="3F626492"/>
    <w:multiLevelType w:val="hybridMultilevel"/>
    <w:tmpl w:val="07C099A8"/>
    <w:lvl w:ilvl="0" w:tplc="4718C1F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43E32E0B"/>
    <w:multiLevelType w:val="hybridMultilevel"/>
    <w:tmpl w:val="AF5E4632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>
    <w:nsid w:val="4E170D74"/>
    <w:multiLevelType w:val="hybridMultilevel"/>
    <w:tmpl w:val="7250C81A"/>
    <w:lvl w:ilvl="0" w:tplc="FAFE7CF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66063F9"/>
    <w:multiLevelType w:val="hybridMultilevel"/>
    <w:tmpl w:val="84FC2D3A"/>
    <w:lvl w:ilvl="0" w:tplc="135AB9F6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7">
    <w:nsid w:val="57411896"/>
    <w:multiLevelType w:val="hybridMultilevel"/>
    <w:tmpl w:val="4EF80038"/>
    <w:lvl w:ilvl="0" w:tplc="C5D405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C55397"/>
    <w:multiLevelType w:val="hybridMultilevel"/>
    <w:tmpl w:val="06E6F93C"/>
    <w:lvl w:ilvl="0" w:tplc="D29058C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9">
    <w:nsid w:val="5C0905B9"/>
    <w:multiLevelType w:val="singleLevel"/>
    <w:tmpl w:val="5C0905B9"/>
    <w:lvl w:ilvl="0">
      <w:start w:val="1"/>
      <w:numFmt w:val="decimal"/>
      <w:suff w:val="space"/>
      <w:lvlText w:val="%1."/>
      <w:lvlJc w:val="left"/>
    </w:lvl>
  </w:abstractNum>
  <w:abstractNum w:abstractNumId="30">
    <w:nsid w:val="5EA64899"/>
    <w:multiLevelType w:val="hybridMultilevel"/>
    <w:tmpl w:val="C576FC4A"/>
    <w:lvl w:ilvl="0" w:tplc="0DA864A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>
    <w:nsid w:val="64364669"/>
    <w:multiLevelType w:val="hybridMultilevel"/>
    <w:tmpl w:val="BB8683E2"/>
    <w:lvl w:ilvl="0" w:tplc="372E6C7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071AC7"/>
    <w:multiLevelType w:val="hybridMultilevel"/>
    <w:tmpl w:val="46BAC88A"/>
    <w:lvl w:ilvl="0" w:tplc="160E720E">
      <w:start w:val="1"/>
      <w:numFmt w:val="decimal"/>
      <w:lvlText w:val="%1."/>
      <w:lvlJc w:val="left"/>
      <w:pPr>
        <w:ind w:left="123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3">
    <w:nsid w:val="65955D59"/>
    <w:multiLevelType w:val="hybridMultilevel"/>
    <w:tmpl w:val="CA68AF52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659C5E2F"/>
    <w:multiLevelType w:val="hybridMultilevel"/>
    <w:tmpl w:val="4DA4ECDE"/>
    <w:lvl w:ilvl="0" w:tplc="4718C1F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>
    <w:nsid w:val="6DE24111"/>
    <w:multiLevelType w:val="hybridMultilevel"/>
    <w:tmpl w:val="80CEBBE4"/>
    <w:lvl w:ilvl="0" w:tplc="4718C1FC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>
    <w:nsid w:val="6E631F5A"/>
    <w:multiLevelType w:val="hybridMultilevel"/>
    <w:tmpl w:val="45925B60"/>
    <w:lvl w:ilvl="0" w:tplc="BE3EFC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F491539"/>
    <w:multiLevelType w:val="hybridMultilevel"/>
    <w:tmpl w:val="C9160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A652C"/>
    <w:multiLevelType w:val="hybridMultilevel"/>
    <w:tmpl w:val="14902208"/>
    <w:lvl w:ilvl="0" w:tplc="0BA28BF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9">
    <w:nsid w:val="72696A5E"/>
    <w:multiLevelType w:val="hybridMultilevel"/>
    <w:tmpl w:val="84FC2D3A"/>
    <w:lvl w:ilvl="0" w:tplc="135AB9F6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>
    <w:nsid w:val="728DBE6C"/>
    <w:multiLevelType w:val="singleLevel"/>
    <w:tmpl w:val="728DBE6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73014732"/>
    <w:multiLevelType w:val="hybridMultilevel"/>
    <w:tmpl w:val="D222F76A"/>
    <w:lvl w:ilvl="0" w:tplc="FC200FD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7530A15"/>
    <w:multiLevelType w:val="hybridMultilevel"/>
    <w:tmpl w:val="4EF80038"/>
    <w:lvl w:ilvl="0" w:tplc="C5D405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384D84"/>
    <w:multiLevelType w:val="hybridMultilevel"/>
    <w:tmpl w:val="334086E2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1"/>
  </w:num>
  <w:num w:numId="2">
    <w:abstractNumId w:val="40"/>
  </w:num>
  <w:num w:numId="3">
    <w:abstractNumId w:val="2"/>
  </w:num>
  <w:num w:numId="4">
    <w:abstractNumId w:val="0"/>
  </w:num>
  <w:num w:numId="5">
    <w:abstractNumId w:val="4"/>
  </w:num>
  <w:num w:numId="6">
    <w:abstractNumId w:val="29"/>
  </w:num>
  <w:num w:numId="7">
    <w:abstractNumId w:val="24"/>
  </w:num>
  <w:num w:numId="8">
    <w:abstractNumId w:val="16"/>
  </w:num>
  <w:num w:numId="9">
    <w:abstractNumId w:val="35"/>
  </w:num>
  <w:num w:numId="10">
    <w:abstractNumId w:val="11"/>
  </w:num>
  <w:num w:numId="11">
    <w:abstractNumId w:val="14"/>
  </w:num>
  <w:num w:numId="12">
    <w:abstractNumId w:val="34"/>
  </w:num>
  <w:num w:numId="13">
    <w:abstractNumId w:val="38"/>
  </w:num>
  <w:num w:numId="14">
    <w:abstractNumId w:val="20"/>
  </w:num>
  <w:num w:numId="15">
    <w:abstractNumId w:val="23"/>
  </w:num>
  <w:num w:numId="16">
    <w:abstractNumId w:val="28"/>
  </w:num>
  <w:num w:numId="17">
    <w:abstractNumId w:val="3"/>
  </w:num>
  <w:num w:numId="18">
    <w:abstractNumId w:val="43"/>
  </w:num>
  <w:num w:numId="19">
    <w:abstractNumId w:val="39"/>
  </w:num>
  <w:num w:numId="20">
    <w:abstractNumId w:val="15"/>
  </w:num>
  <w:num w:numId="21">
    <w:abstractNumId w:val="26"/>
  </w:num>
  <w:num w:numId="22">
    <w:abstractNumId w:val="17"/>
  </w:num>
  <w:num w:numId="23">
    <w:abstractNumId w:val="22"/>
  </w:num>
  <w:num w:numId="24">
    <w:abstractNumId w:val="27"/>
  </w:num>
  <w:num w:numId="25">
    <w:abstractNumId w:val="32"/>
  </w:num>
  <w:num w:numId="26">
    <w:abstractNumId w:val="8"/>
  </w:num>
  <w:num w:numId="27">
    <w:abstractNumId w:val="18"/>
  </w:num>
  <w:num w:numId="28">
    <w:abstractNumId w:val="33"/>
  </w:num>
  <w:num w:numId="29">
    <w:abstractNumId w:val="7"/>
  </w:num>
  <w:num w:numId="30">
    <w:abstractNumId w:val="42"/>
  </w:num>
  <w:num w:numId="31">
    <w:abstractNumId w:val="37"/>
  </w:num>
  <w:num w:numId="32">
    <w:abstractNumId w:val="12"/>
  </w:num>
  <w:num w:numId="33">
    <w:abstractNumId w:val="31"/>
  </w:num>
  <w:num w:numId="34">
    <w:abstractNumId w:val="9"/>
  </w:num>
  <w:num w:numId="35">
    <w:abstractNumId w:val="36"/>
  </w:num>
  <w:num w:numId="36">
    <w:abstractNumId w:val="25"/>
  </w:num>
  <w:num w:numId="37">
    <w:abstractNumId w:val="21"/>
  </w:num>
  <w:num w:numId="38">
    <w:abstractNumId w:val="6"/>
  </w:num>
  <w:num w:numId="39">
    <w:abstractNumId w:val="30"/>
  </w:num>
  <w:num w:numId="40">
    <w:abstractNumId w:val="10"/>
  </w:num>
  <w:num w:numId="41">
    <w:abstractNumId w:val="41"/>
  </w:num>
  <w:num w:numId="42">
    <w:abstractNumId w:val="19"/>
  </w:num>
  <w:num w:numId="43">
    <w:abstractNumId w:val="13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F8"/>
    <w:rsid w:val="00002669"/>
    <w:rsid w:val="00004560"/>
    <w:rsid w:val="00007BF6"/>
    <w:rsid w:val="000240BF"/>
    <w:rsid w:val="00024C31"/>
    <w:rsid w:val="0002740A"/>
    <w:rsid w:val="00036E90"/>
    <w:rsid w:val="000373B4"/>
    <w:rsid w:val="000408C6"/>
    <w:rsid w:val="000505AE"/>
    <w:rsid w:val="00052146"/>
    <w:rsid w:val="00053977"/>
    <w:rsid w:val="0005445F"/>
    <w:rsid w:val="0006286D"/>
    <w:rsid w:val="00076C3C"/>
    <w:rsid w:val="00096727"/>
    <w:rsid w:val="00096969"/>
    <w:rsid w:val="00096C74"/>
    <w:rsid w:val="000A76F5"/>
    <w:rsid w:val="000B29AF"/>
    <w:rsid w:val="000B33F0"/>
    <w:rsid w:val="000C083D"/>
    <w:rsid w:val="000C4B5F"/>
    <w:rsid w:val="000D3ED6"/>
    <w:rsid w:val="000E1D93"/>
    <w:rsid w:val="000E2A65"/>
    <w:rsid w:val="000E6513"/>
    <w:rsid w:val="000E6D15"/>
    <w:rsid w:val="000F0F0A"/>
    <w:rsid w:val="00101124"/>
    <w:rsid w:val="00102DD9"/>
    <w:rsid w:val="00104203"/>
    <w:rsid w:val="00104F67"/>
    <w:rsid w:val="001072F7"/>
    <w:rsid w:val="00114DFE"/>
    <w:rsid w:val="00121399"/>
    <w:rsid w:val="0012201C"/>
    <w:rsid w:val="001271D1"/>
    <w:rsid w:val="00130EBC"/>
    <w:rsid w:val="00131D16"/>
    <w:rsid w:val="00134A22"/>
    <w:rsid w:val="00134DA1"/>
    <w:rsid w:val="00150B8C"/>
    <w:rsid w:val="00153D87"/>
    <w:rsid w:val="001642E8"/>
    <w:rsid w:val="001645F1"/>
    <w:rsid w:val="00165170"/>
    <w:rsid w:val="0017224D"/>
    <w:rsid w:val="0018641C"/>
    <w:rsid w:val="00190334"/>
    <w:rsid w:val="00191FCE"/>
    <w:rsid w:val="00193EEA"/>
    <w:rsid w:val="00195064"/>
    <w:rsid w:val="001A2623"/>
    <w:rsid w:val="001A357B"/>
    <w:rsid w:val="001B4795"/>
    <w:rsid w:val="001F6B87"/>
    <w:rsid w:val="001F7A0B"/>
    <w:rsid w:val="00204F69"/>
    <w:rsid w:val="002055A6"/>
    <w:rsid w:val="00205E6B"/>
    <w:rsid w:val="002076B3"/>
    <w:rsid w:val="00211355"/>
    <w:rsid w:val="00214667"/>
    <w:rsid w:val="00214857"/>
    <w:rsid w:val="00214C5E"/>
    <w:rsid w:val="0022628C"/>
    <w:rsid w:val="00234AB3"/>
    <w:rsid w:val="002364D0"/>
    <w:rsid w:val="00237539"/>
    <w:rsid w:val="00241889"/>
    <w:rsid w:val="00244693"/>
    <w:rsid w:val="00253022"/>
    <w:rsid w:val="002545AF"/>
    <w:rsid w:val="00254B35"/>
    <w:rsid w:val="00260068"/>
    <w:rsid w:val="00263C67"/>
    <w:rsid w:val="00264239"/>
    <w:rsid w:val="00265DED"/>
    <w:rsid w:val="00274D58"/>
    <w:rsid w:val="002769E2"/>
    <w:rsid w:val="0028157C"/>
    <w:rsid w:val="0028348B"/>
    <w:rsid w:val="002841B4"/>
    <w:rsid w:val="00285579"/>
    <w:rsid w:val="00287D8F"/>
    <w:rsid w:val="0029263B"/>
    <w:rsid w:val="002946C9"/>
    <w:rsid w:val="002A00ED"/>
    <w:rsid w:val="002A402D"/>
    <w:rsid w:val="002A4181"/>
    <w:rsid w:val="002B4735"/>
    <w:rsid w:val="002B6BD9"/>
    <w:rsid w:val="002C0FB6"/>
    <w:rsid w:val="002C3457"/>
    <w:rsid w:val="002D30A2"/>
    <w:rsid w:val="002E25D7"/>
    <w:rsid w:val="002E7159"/>
    <w:rsid w:val="002F209B"/>
    <w:rsid w:val="002F559F"/>
    <w:rsid w:val="002F578A"/>
    <w:rsid w:val="00301018"/>
    <w:rsid w:val="003038B0"/>
    <w:rsid w:val="0030414D"/>
    <w:rsid w:val="003164C5"/>
    <w:rsid w:val="0032214E"/>
    <w:rsid w:val="00322E1E"/>
    <w:rsid w:val="0033332B"/>
    <w:rsid w:val="00337B58"/>
    <w:rsid w:val="003463A6"/>
    <w:rsid w:val="00346D30"/>
    <w:rsid w:val="00347313"/>
    <w:rsid w:val="00347F36"/>
    <w:rsid w:val="00351704"/>
    <w:rsid w:val="003557BB"/>
    <w:rsid w:val="00363EF8"/>
    <w:rsid w:val="00373A61"/>
    <w:rsid w:val="003767A8"/>
    <w:rsid w:val="003824B3"/>
    <w:rsid w:val="003873CD"/>
    <w:rsid w:val="00392D56"/>
    <w:rsid w:val="0039430C"/>
    <w:rsid w:val="0039678E"/>
    <w:rsid w:val="003A2331"/>
    <w:rsid w:val="003A248B"/>
    <w:rsid w:val="003A38C4"/>
    <w:rsid w:val="003A6899"/>
    <w:rsid w:val="003A6A4D"/>
    <w:rsid w:val="003B382B"/>
    <w:rsid w:val="003B3B8C"/>
    <w:rsid w:val="003B5F92"/>
    <w:rsid w:val="003D4C58"/>
    <w:rsid w:val="003D66F8"/>
    <w:rsid w:val="003D7385"/>
    <w:rsid w:val="003E17AF"/>
    <w:rsid w:val="003E25D9"/>
    <w:rsid w:val="003E2C8F"/>
    <w:rsid w:val="003F0B5B"/>
    <w:rsid w:val="003F1A87"/>
    <w:rsid w:val="003F2ADE"/>
    <w:rsid w:val="003F3D2E"/>
    <w:rsid w:val="004061A0"/>
    <w:rsid w:val="0041026F"/>
    <w:rsid w:val="004153BB"/>
    <w:rsid w:val="004346CE"/>
    <w:rsid w:val="00435456"/>
    <w:rsid w:val="00445D3A"/>
    <w:rsid w:val="00446594"/>
    <w:rsid w:val="004515F8"/>
    <w:rsid w:val="004576AD"/>
    <w:rsid w:val="00461FB0"/>
    <w:rsid w:val="00462E00"/>
    <w:rsid w:val="00474735"/>
    <w:rsid w:val="004928CD"/>
    <w:rsid w:val="00493843"/>
    <w:rsid w:val="004949BD"/>
    <w:rsid w:val="00497AA3"/>
    <w:rsid w:val="00497CD5"/>
    <w:rsid w:val="004A3126"/>
    <w:rsid w:val="004A3FA6"/>
    <w:rsid w:val="004A4994"/>
    <w:rsid w:val="004A6CA6"/>
    <w:rsid w:val="004B1880"/>
    <w:rsid w:val="004B5F0B"/>
    <w:rsid w:val="004C1088"/>
    <w:rsid w:val="004C189F"/>
    <w:rsid w:val="004C1A00"/>
    <w:rsid w:val="004C30F4"/>
    <w:rsid w:val="004D5EA5"/>
    <w:rsid w:val="004E0F48"/>
    <w:rsid w:val="004E1838"/>
    <w:rsid w:val="004E7C56"/>
    <w:rsid w:val="004E7E0B"/>
    <w:rsid w:val="004F5746"/>
    <w:rsid w:val="00500B9E"/>
    <w:rsid w:val="005039C5"/>
    <w:rsid w:val="00503F2E"/>
    <w:rsid w:val="00510A53"/>
    <w:rsid w:val="00521650"/>
    <w:rsid w:val="0052376C"/>
    <w:rsid w:val="00531985"/>
    <w:rsid w:val="00537AB2"/>
    <w:rsid w:val="005570F9"/>
    <w:rsid w:val="00557FAD"/>
    <w:rsid w:val="005616A7"/>
    <w:rsid w:val="00575BBB"/>
    <w:rsid w:val="00577769"/>
    <w:rsid w:val="005802A3"/>
    <w:rsid w:val="005808E6"/>
    <w:rsid w:val="0058397D"/>
    <w:rsid w:val="00583A49"/>
    <w:rsid w:val="005864A6"/>
    <w:rsid w:val="00592FEB"/>
    <w:rsid w:val="005942A1"/>
    <w:rsid w:val="00594886"/>
    <w:rsid w:val="005961BE"/>
    <w:rsid w:val="0059647F"/>
    <w:rsid w:val="005A11ED"/>
    <w:rsid w:val="005A285B"/>
    <w:rsid w:val="005A558F"/>
    <w:rsid w:val="005B4434"/>
    <w:rsid w:val="005B5142"/>
    <w:rsid w:val="005C3554"/>
    <w:rsid w:val="005C762F"/>
    <w:rsid w:val="005C7700"/>
    <w:rsid w:val="005D142B"/>
    <w:rsid w:val="005D5AD7"/>
    <w:rsid w:val="005D5FA1"/>
    <w:rsid w:val="005E2E86"/>
    <w:rsid w:val="005E31A8"/>
    <w:rsid w:val="005E4ED7"/>
    <w:rsid w:val="005F41C2"/>
    <w:rsid w:val="005F55C8"/>
    <w:rsid w:val="006042A7"/>
    <w:rsid w:val="006042B6"/>
    <w:rsid w:val="00610147"/>
    <w:rsid w:val="00613F0E"/>
    <w:rsid w:val="00615871"/>
    <w:rsid w:val="006378D4"/>
    <w:rsid w:val="00645BB8"/>
    <w:rsid w:val="00651108"/>
    <w:rsid w:val="0065589E"/>
    <w:rsid w:val="0066636C"/>
    <w:rsid w:val="0067034A"/>
    <w:rsid w:val="00672E46"/>
    <w:rsid w:val="00674D75"/>
    <w:rsid w:val="00680AB0"/>
    <w:rsid w:val="006854A7"/>
    <w:rsid w:val="00693C9E"/>
    <w:rsid w:val="006A38FD"/>
    <w:rsid w:val="006B0CCF"/>
    <w:rsid w:val="006B40E8"/>
    <w:rsid w:val="006B56D6"/>
    <w:rsid w:val="006C068C"/>
    <w:rsid w:val="006C63FF"/>
    <w:rsid w:val="006D2F8A"/>
    <w:rsid w:val="006D3187"/>
    <w:rsid w:val="006D600A"/>
    <w:rsid w:val="006E1798"/>
    <w:rsid w:val="006E47A9"/>
    <w:rsid w:val="006F0ADB"/>
    <w:rsid w:val="006F29C4"/>
    <w:rsid w:val="006F6695"/>
    <w:rsid w:val="00701ED9"/>
    <w:rsid w:val="00705103"/>
    <w:rsid w:val="007115BA"/>
    <w:rsid w:val="00720B81"/>
    <w:rsid w:val="007249B6"/>
    <w:rsid w:val="00734D2B"/>
    <w:rsid w:val="007370E1"/>
    <w:rsid w:val="00737DEA"/>
    <w:rsid w:val="00742101"/>
    <w:rsid w:val="00744544"/>
    <w:rsid w:val="00744580"/>
    <w:rsid w:val="00755251"/>
    <w:rsid w:val="00761190"/>
    <w:rsid w:val="007628D9"/>
    <w:rsid w:val="00764D23"/>
    <w:rsid w:val="0076544E"/>
    <w:rsid w:val="007704DA"/>
    <w:rsid w:val="007731ED"/>
    <w:rsid w:val="00781BE7"/>
    <w:rsid w:val="00782B4A"/>
    <w:rsid w:val="00783F2D"/>
    <w:rsid w:val="007869BE"/>
    <w:rsid w:val="00787029"/>
    <w:rsid w:val="0078797F"/>
    <w:rsid w:val="00791B6E"/>
    <w:rsid w:val="00793E49"/>
    <w:rsid w:val="007A1BA7"/>
    <w:rsid w:val="007A3E28"/>
    <w:rsid w:val="007A47E3"/>
    <w:rsid w:val="007A6AC3"/>
    <w:rsid w:val="007A72E0"/>
    <w:rsid w:val="007A74C4"/>
    <w:rsid w:val="007B1558"/>
    <w:rsid w:val="007B25E6"/>
    <w:rsid w:val="007B4D2B"/>
    <w:rsid w:val="007B6568"/>
    <w:rsid w:val="007D0436"/>
    <w:rsid w:val="007D5346"/>
    <w:rsid w:val="007E0374"/>
    <w:rsid w:val="007E34D7"/>
    <w:rsid w:val="007E5D20"/>
    <w:rsid w:val="007E7E8F"/>
    <w:rsid w:val="007F01AC"/>
    <w:rsid w:val="007F4059"/>
    <w:rsid w:val="007F5DFD"/>
    <w:rsid w:val="007F69A2"/>
    <w:rsid w:val="00800E95"/>
    <w:rsid w:val="00801EE8"/>
    <w:rsid w:val="00806D02"/>
    <w:rsid w:val="008075D7"/>
    <w:rsid w:val="0081203A"/>
    <w:rsid w:val="00812195"/>
    <w:rsid w:val="00823BE9"/>
    <w:rsid w:val="00831867"/>
    <w:rsid w:val="008459B9"/>
    <w:rsid w:val="00846425"/>
    <w:rsid w:val="00846A65"/>
    <w:rsid w:val="008535EF"/>
    <w:rsid w:val="0086533F"/>
    <w:rsid w:val="008656CE"/>
    <w:rsid w:val="008663FC"/>
    <w:rsid w:val="00867B0D"/>
    <w:rsid w:val="008713EC"/>
    <w:rsid w:val="00884BB7"/>
    <w:rsid w:val="00896F24"/>
    <w:rsid w:val="00896F7E"/>
    <w:rsid w:val="00897F36"/>
    <w:rsid w:val="008A340D"/>
    <w:rsid w:val="008A4A1E"/>
    <w:rsid w:val="008A7197"/>
    <w:rsid w:val="008B64C8"/>
    <w:rsid w:val="008C1F90"/>
    <w:rsid w:val="008C3B1F"/>
    <w:rsid w:val="008D2283"/>
    <w:rsid w:val="008D3EF6"/>
    <w:rsid w:val="008E1F56"/>
    <w:rsid w:val="008E3A0B"/>
    <w:rsid w:val="008E3A9A"/>
    <w:rsid w:val="008E51A6"/>
    <w:rsid w:val="008E7B31"/>
    <w:rsid w:val="008E7C91"/>
    <w:rsid w:val="008F3337"/>
    <w:rsid w:val="00910C19"/>
    <w:rsid w:val="00915707"/>
    <w:rsid w:val="00924E56"/>
    <w:rsid w:val="00925DB8"/>
    <w:rsid w:val="00933350"/>
    <w:rsid w:val="00933A6D"/>
    <w:rsid w:val="00944E12"/>
    <w:rsid w:val="00952A77"/>
    <w:rsid w:val="00962880"/>
    <w:rsid w:val="00966CC5"/>
    <w:rsid w:val="009670D9"/>
    <w:rsid w:val="00971AE4"/>
    <w:rsid w:val="00972A01"/>
    <w:rsid w:val="00980306"/>
    <w:rsid w:val="00981743"/>
    <w:rsid w:val="00984636"/>
    <w:rsid w:val="0098477E"/>
    <w:rsid w:val="009B1F56"/>
    <w:rsid w:val="009B6D63"/>
    <w:rsid w:val="009B7650"/>
    <w:rsid w:val="009C078D"/>
    <w:rsid w:val="009D3CA0"/>
    <w:rsid w:val="009D5176"/>
    <w:rsid w:val="009E64C6"/>
    <w:rsid w:val="009E66B5"/>
    <w:rsid w:val="009F20BC"/>
    <w:rsid w:val="009F225B"/>
    <w:rsid w:val="009F2CFC"/>
    <w:rsid w:val="009F4342"/>
    <w:rsid w:val="009F550C"/>
    <w:rsid w:val="009F7234"/>
    <w:rsid w:val="009F739A"/>
    <w:rsid w:val="00A002E5"/>
    <w:rsid w:val="00A009C3"/>
    <w:rsid w:val="00A02652"/>
    <w:rsid w:val="00A027C3"/>
    <w:rsid w:val="00A04678"/>
    <w:rsid w:val="00A06EE9"/>
    <w:rsid w:val="00A1262F"/>
    <w:rsid w:val="00A16A65"/>
    <w:rsid w:val="00A213E9"/>
    <w:rsid w:val="00A24D31"/>
    <w:rsid w:val="00A253AE"/>
    <w:rsid w:val="00A2644E"/>
    <w:rsid w:val="00A4251B"/>
    <w:rsid w:val="00A434B1"/>
    <w:rsid w:val="00A454DB"/>
    <w:rsid w:val="00A4756F"/>
    <w:rsid w:val="00A5068E"/>
    <w:rsid w:val="00A52803"/>
    <w:rsid w:val="00A52D98"/>
    <w:rsid w:val="00A5312A"/>
    <w:rsid w:val="00A55E22"/>
    <w:rsid w:val="00A567F6"/>
    <w:rsid w:val="00A60693"/>
    <w:rsid w:val="00A60B23"/>
    <w:rsid w:val="00A64F07"/>
    <w:rsid w:val="00A65E71"/>
    <w:rsid w:val="00A70EDC"/>
    <w:rsid w:val="00A71CC4"/>
    <w:rsid w:val="00A74FD2"/>
    <w:rsid w:val="00A7670C"/>
    <w:rsid w:val="00A86A7E"/>
    <w:rsid w:val="00A92204"/>
    <w:rsid w:val="00A965CE"/>
    <w:rsid w:val="00AA4970"/>
    <w:rsid w:val="00AB0B31"/>
    <w:rsid w:val="00AB4840"/>
    <w:rsid w:val="00AC5EC1"/>
    <w:rsid w:val="00AC73DE"/>
    <w:rsid w:val="00AC76DA"/>
    <w:rsid w:val="00AD260E"/>
    <w:rsid w:val="00AD2B16"/>
    <w:rsid w:val="00AD2E94"/>
    <w:rsid w:val="00AD5490"/>
    <w:rsid w:val="00AE02A8"/>
    <w:rsid w:val="00AE14B3"/>
    <w:rsid w:val="00AE6FA4"/>
    <w:rsid w:val="00AF0E6D"/>
    <w:rsid w:val="00AF47C3"/>
    <w:rsid w:val="00B014CC"/>
    <w:rsid w:val="00B03DF8"/>
    <w:rsid w:val="00B1137E"/>
    <w:rsid w:val="00B117E6"/>
    <w:rsid w:val="00B21230"/>
    <w:rsid w:val="00B235E7"/>
    <w:rsid w:val="00B31355"/>
    <w:rsid w:val="00B36096"/>
    <w:rsid w:val="00B4509B"/>
    <w:rsid w:val="00B51A0D"/>
    <w:rsid w:val="00B53A2D"/>
    <w:rsid w:val="00B61EAC"/>
    <w:rsid w:val="00B62C6A"/>
    <w:rsid w:val="00B658C4"/>
    <w:rsid w:val="00B6632B"/>
    <w:rsid w:val="00B66C71"/>
    <w:rsid w:val="00B702DF"/>
    <w:rsid w:val="00B70473"/>
    <w:rsid w:val="00B7106E"/>
    <w:rsid w:val="00B75C8B"/>
    <w:rsid w:val="00B82056"/>
    <w:rsid w:val="00B82576"/>
    <w:rsid w:val="00B841FD"/>
    <w:rsid w:val="00B93035"/>
    <w:rsid w:val="00B93323"/>
    <w:rsid w:val="00B972AC"/>
    <w:rsid w:val="00B97501"/>
    <w:rsid w:val="00BA24E7"/>
    <w:rsid w:val="00BB23D0"/>
    <w:rsid w:val="00BB3031"/>
    <w:rsid w:val="00BC0AA5"/>
    <w:rsid w:val="00BC5B54"/>
    <w:rsid w:val="00BC6456"/>
    <w:rsid w:val="00BC6B00"/>
    <w:rsid w:val="00BD1C8E"/>
    <w:rsid w:val="00BD1F44"/>
    <w:rsid w:val="00BD6F8F"/>
    <w:rsid w:val="00BD6FFE"/>
    <w:rsid w:val="00BD7A4B"/>
    <w:rsid w:val="00BE10A1"/>
    <w:rsid w:val="00BE1A2D"/>
    <w:rsid w:val="00BE394D"/>
    <w:rsid w:val="00BF1B2E"/>
    <w:rsid w:val="00C063B9"/>
    <w:rsid w:val="00C070A7"/>
    <w:rsid w:val="00C10ACE"/>
    <w:rsid w:val="00C11932"/>
    <w:rsid w:val="00C14BE0"/>
    <w:rsid w:val="00C15BD4"/>
    <w:rsid w:val="00C21295"/>
    <w:rsid w:val="00C22A75"/>
    <w:rsid w:val="00C22AD7"/>
    <w:rsid w:val="00C23DD7"/>
    <w:rsid w:val="00C32B4D"/>
    <w:rsid w:val="00C41396"/>
    <w:rsid w:val="00C42589"/>
    <w:rsid w:val="00C45FD9"/>
    <w:rsid w:val="00C46671"/>
    <w:rsid w:val="00C47A8C"/>
    <w:rsid w:val="00C545AB"/>
    <w:rsid w:val="00C5682C"/>
    <w:rsid w:val="00C64E7E"/>
    <w:rsid w:val="00C65DC0"/>
    <w:rsid w:val="00C67D08"/>
    <w:rsid w:val="00C70847"/>
    <w:rsid w:val="00C71F67"/>
    <w:rsid w:val="00C72F80"/>
    <w:rsid w:val="00C74B9B"/>
    <w:rsid w:val="00C81C1D"/>
    <w:rsid w:val="00C830A8"/>
    <w:rsid w:val="00C90E2C"/>
    <w:rsid w:val="00C91131"/>
    <w:rsid w:val="00C976B6"/>
    <w:rsid w:val="00CA239A"/>
    <w:rsid w:val="00CA7BDD"/>
    <w:rsid w:val="00CB066D"/>
    <w:rsid w:val="00CB1BAF"/>
    <w:rsid w:val="00CB73DC"/>
    <w:rsid w:val="00CC72A6"/>
    <w:rsid w:val="00CD1C63"/>
    <w:rsid w:val="00CD4366"/>
    <w:rsid w:val="00CD4BE1"/>
    <w:rsid w:val="00CD4DE4"/>
    <w:rsid w:val="00CD50FE"/>
    <w:rsid w:val="00CD60F0"/>
    <w:rsid w:val="00CE17A3"/>
    <w:rsid w:val="00CE4EB8"/>
    <w:rsid w:val="00CF0220"/>
    <w:rsid w:val="00CF1C51"/>
    <w:rsid w:val="00CF32DF"/>
    <w:rsid w:val="00D06D2C"/>
    <w:rsid w:val="00D079FB"/>
    <w:rsid w:val="00D206CC"/>
    <w:rsid w:val="00D26C6A"/>
    <w:rsid w:val="00D275E1"/>
    <w:rsid w:val="00D32686"/>
    <w:rsid w:val="00D373B2"/>
    <w:rsid w:val="00D377CE"/>
    <w:rsid w:val="00D413C0"/>
    <w:rsid w:val="00D41BB1"/>
    <w:rsid w:val="00D43DED"/>
    <w:rsid w:val="00D55E33"/>
    <w:rsid w:val="00D600E0"/>
    <w:rsid w:val="00D605B3"/>
    <w:rsid w:val="00D8537A"/>
    <w:rsid w:val="00D903B5"/>
    <w:rsid w:val="00D905A6"/>
    <w:rsid w:val="00D954F5"/>
    <w:rsid w:val="00DA0E48"/>
    <w:rsid w:val="00DA607D"/>
    <w:rsid w:val="00DA6844"/>
    <w:rsid w:val="00DA6AB2"/>
    <w:rsid w:val="00DB0A4A"/>
    <w:rsid w:val="00DB112A"/>
    <w:rsid w:val="00DB65B3"/>
    <w:rsid w:val="00DC28EC"/>
    <w:rsid w:val="00DC2F3A"/>
    <w:rsid w:val="00DC3AC2"/>
    <w:rsid w:val="00DC3F26"/>
    <w:rsid w:val="00DC4C03"/>
    <w:rsid w:val="00DC7F9D"/>
    <w:rsid w:val="00DD289B"/>
    <w:rsid w:val="00DD3496"/>
    <w:rsid w:val="00DD6478"/>
    <w:rsid w:val="00DD69C9"/>
    <w:rsid w:val="00DE0324"/>
    <w:rsid w:val="00DE442B"/>
    <w:rsid w:val="00DE4DAC"/>
    <w:rsid w:val="00DF2E04"/>
    <w:rsid w:val="00E02694"/>
    <w:rsid w:val="00E03DF9"/>
    <w:rsid w:val="00E04239"/>
    <w:rsid w:val="00E07EA2"/>
    <w:rsid w:val="00E15F98"/>
    <w:rsid w:val="00E30DBF"/>
    <w:rsid w:val="00E33B9F"/>
    <w:rsid w:val="00E40400"/>
    <w:rsid w:val="00E405DD"/>
    <w:rsid w:val="00E40AA3"/>
    <w:rsid w:val="00E419A4"/>
    <w:rsid w:val="00E430CF"/>
    <w:rsid w:val="00E445B6"/>
    <w:rsid w:val="00E47B0E"/>
    <w:rsid w:val="00E50767"/>
    <w:rsid w:val="00E51867"/>
    <w:rsid w:val="00E52033"/>
    <w:rsid w:val="00E524A1"/>
    <w:rsid w:val="00E55976"/>
    <w:rsid w:val="00E626B9"/>
    <w:rsid w:val="00E6580B"/>
    <w:rsid w:val="00E7107E"/>
    <w:rsid w:val="00E710A9"/>
    <w:rsid w:val="00E712A1"/>
    <w:rsid w:val="00E74B34"/>
    <w:rsid w:val="00E76AC3"/>
    <w:rsid w:val="00E77987"/>
    <w:rsid w:val="00E81A3B"/>
    <w:rsid w:val="00E90C85"/>
    <w:rsid w:val="00E936AC"/>
    <w:rsid w:val="00E93740"/>
    <w:rsid w:val="00E9582C"/>
    <w:rsid w:val="00EA0731"/>
    <w:rsid w:val="00EA1EF2"/>
    <w:rsid w:val="00EA4BE7"/>
    <w:rsid w:val="00EA615D"/>
    <w:rsid w:val="00EB00F4"/>
    <w:rsid w:val="00EB20E2"/>
    <w:rsid w:val="00EB6BF4"/>
    <w:rsid w:val="00EC03BC"/>
    <w:rsid w:val="00EC309D"/>
    <w:rsid w:val="00EC3B0F"/>
    <w:rsid w:val="00EC7C3A"/>
    <w:rsid w:val="00EE5B73"/>
    <w:rsid w:val="00EE64CA"/>
    <w:rsid w:val="00EE6B4F"/>
    <w:rsid w:val="00EE7EF9"/>
    <w:rsid w:val="00EF3B2F"/>
    <w:rsid w:val="00EF4C70"/>
    <w:rsid w:val="00F00E5D"/>
    <w:rsid w:val="00F01D6C"/>
    <w:rsid w:val="00F06BE1"/>
    <w:rsid w:val="00F13266"/>
    <w:rsid w:val="00F144BC"/>
    <w:rsid w:val="00F30ABF"/>
    <w:rsid w:val="00F33E05"/>
    <w:rsid w:val="00F34EBA"/>
    <w:rsid w:val="00F417EE"/>
    <w:rsid w:val="00F47D80"/>
    <w:rsid w:val="00F50E3B"/>
    <w:rsid w:val="00F52772"/>
    <w:rsid w:val="00F54C3A"/>
    <w:rsid w:val="00F65B0C"/>
    <w:rsid w:val="00F726EA"/>
    <w:rsid w:val="00F74B4F"/>
    <w:rsid w:val="00F77360"/>
    <w:rsid w:val="00F8209D"/>
    <w:rsid w:val="00F8300C"/>
    <w:rsid w:val="00F842D2"/>
    <w:rsid w:val="00F866FD"/>
    <w:rsid w:val="00F874B2"/>
    <w:rsid w:val="00F87725"/>
    <w:rsid w:val="00F90D1F"/>
    <w:rsid w:val="00F96791"/>
    <w:rsid w:val="00FA4F8A"/>
    <w:rsid w:val="00FA5660"/>
    <w:rsid w:val="00FA73C9"/>
    <w:rsid w:val="00FA7CA2"/>
    <w:rsid w:val="00FB138D"/>
    <w:rsid w:val="00FB1F81"/>
    <w:rsid w:val="00FB2442"/>
    <w:rsid w:val="00FB364E"/>
    <w:rsid w:val="00FB38D9"/>
    <w:rsid w:val="00FB754E"/>
    <w:rsid w:val="00FC0D42"/>
    <w:rsid w:val="00FC34C0"/>
    <w:rsid w:val="00FC3609"/>
    <w:rsid w:val="00FC5AA8"/>
    <w:rsid w:val="00FC78CC"/>
    <w:rsid w:val="00FD3E8C"/>
    <w:rsid w:val="00FE0407"/>
    <w:rsid w:val="00FE5DAA"/>
    <w:rsid w:val="00FF7CF0"/>
    <w:rsid w:val="028D01AA"/>
    <w:rsid w:val="02C23C4D"/>
    <w:rsid w:val="05EC4E05"/>
    <w:rsid w:val="08094981"/>
    <w:rsid w:val="09E35255"/>
    <w:rsid w:val="0CA060D8"/>
    <w:rsid w:val="0F047A64"/>
    <w:rsid w:val="113E215D"/>
    <w:rsid w:val="12AD1D44"/>
    <w:rsid w:val="12F26240"/>
    <w:rsid w:val="13413213"/>
    <w:rsid w:val="17B96E39"/>
    <w:rsid w:val="20006A1F"/>
    <w:rsid w:val="23532AC2"/>
    <w:rsid w:val="240C1A09"/>
    <w:rsid w:val="271011B8"/>
    <w:rsid w:val="273A6A35"/>
    <w:rsid w:val="2A271AEF"/>
    <w:rsid w:val="2BBF46C1"/>
    <w:rsid w:val="2C044200"/>
    <w:rsid w:val="2D0C2B65"/>
    <w:rsid w:val="2D41777E"/>
    <w:rsid w:val="2DA44D81"/>
    <w:rsid w:val="2DA9067E"/>
    <w:rsid w:val="2EC57D89"/>
    <w:rsid w:val="301F7501"/>
    <w:rsid w:val="302C6E59"/>
    <w:rsid w:val="304D4525"/>
    <w:rsid w:val="338B6EC2"/>
    <w:rsid w:val="33B03ABB"/>
    <w:rsid w:val="35BE6F7C"/>
    <w:rsid w:val="36BD6BAB"/>
    <w:rsid w:val="36E957F3"/>
    <w:rsid w:val="36F35B13"/>
    <w:rsid w:val="38EA3534"/>
    <w:rsid w:val="3975267A"/>
    <w:rsid w:val="3A536155"/>
    <w:rsid w:val="3B8F58B2"/>
    <w:rsid w:val="3EFB3A37"/>
    <w:rsid w:val="42F46AA9"/>
    <w:rsid w:val="44654D6F"/>
    <w:rsid w:val="44773710"/>
    <w:rsid w:val="467E4285"/>
    <w:rsid w:val="46941759"/>
    <w:rsid w:val="46C07898"/>
    <w:rsid w:val="4967110A"/>
    <w:rsid w:val="49A628CF"/>
    <w:rsid w:val="4AA23FC5"/>
    <w:rsid w:val="4BA50E63"/>
    <w:rsid w:val="4D014ADE"/>
    <w:rsid w:val="4D4A7550"/>
    <w:rsid w:val="55EE327E"/>
    <w:rsid w:val="563C089C"/>
    <w:rsid w:val="56E550A5"/>
    <w:rsid w:val="57C363B0"/>
    <w:rsid w:val="57DD3AB4"/>
    <w:rsid w:val="5CD244D8"/>
    <w:rsid w:val="5D03559C"/>
    <w:rsid w:val="5D1B7412"/>
    <w:rsid w:val="5DC7663E"/>
    <w:rsid w:val="5ECA6470"/>
    <w:rsid w:val="5F902125"/>
    <w:rsid w:val="632403DA"/>
    <w:rsid w:val="65912246"/>
    <w:rsid w:val="664A0ECE"/>
    <w:rsid w:val="68F960D6"/>
    <w:rsid w:val="6B161125"/>
    <w:rsid w:val="6B8A7A43"/>
    <w:rsid w:val="6BA355B8"/>
    <w:rsid w:val="6D9B4471"/>
    <w:rsid w:val="70AC77CA"/>
    <w:rsid w:val="70D4497F"/>
    <w:rsid w:val="7197337E"/>
    <w:rsid w:val="76054F18"/>
    <w:rsid w:val="78B32C45"/>
    <w:rsid w:val="7DA00246"/>
    <w:rsid w:val="7E604D1A"/>
    <w:rsid w:val="7F13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nhideWhenUsed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styleId="a7">
    <w:name w:val="annotation text"/>
    <w:basedOn w:val="a"/>
    <w:uiPriority w:val="99"/>
    <w:unhideWhenUsed/>
    <w:pPr>
      <w:ind w:firstLine="709"/>
      <w:jc w:val="both"/>
    </w:pPr>
    <w:rPr>
      <w:sz w:val="20"/>
      <w:szCs w:val="20"/>
    </w:rPr>
  </w:style>
  <w:style w:type="character" w:styleId="a8">
    <w:name w:val="Hyperlink"/>
    <w:unhideWhenUsed/>
    <w:rPr>
      <w:color w:val="0000FF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Знак"/>
    <w:basedOn w:val="a0"/>
    <w:link w:val="a5"/>
    <w:rPr>
      <w:rFonts w:ascii="Consolas" w:eastAsia="Calibri" w:hAnsi="Consolas" w:cs="Times New Roman"/>
      <w:sz w:val="21"/>
      <w:szCs w:val="21"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c">
    <w:name w:val="Emphasis"/>
    <w:uiPriority w:val="20"/>
    <w:qFormat/>
    <w:rsid w:val="00241889"/>
    <w:rPr>
      <w:i/>
      <w:iCs/>
    </w:rPr>
  </w:style>
  <w:style w:type="paragraph" w:customStyle="1" w:styleId="Standard">
    <w:name w:val="Standard"/>
    <w:rsid w:val="002F209B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bidi="ru-RU"/>
    </w:rPr>
  </w:style>
  <w:style w:type="character" w:customStyle="1" w:styleId="ab">
    <w:name w:val="Абзац списка Знак"/>
    <w:link w:val="aa"/>
    <w:uiPriority w:val="34"/>
    <w:locked/>
    <w:rsid w:val="002F209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nhideWhenUsed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styleId="a7">
    <w:name w:val="annotation text"/>
    <w:basedOn w:val="a"/>
    <w:uiPriority w:val="99"/>
    <w:unhideWhenUsed/>
    <w:pPr>
      <w:ind w:firstLine="709"/>
      <w:jc w:val="both"/>
    </w:pPr>
    <w:rPr>
      <w:sz w:val="20"/>
      <w:szCs w:val="20"/>
    </w:rPr>
  </w:style>
  <w:style w:type="character" w:styleId="a8">
    <w:name w:val="Hyperlink"/>
    <w:unhideWhenUsed/>
    <w:rPr>
      <w:color w:val="0000FF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Знак"/>
    <w:basedOn w:val="a0"/>
    <w:link w:val="a5"/>
    <w:rPr>
      <w:rFonts w:ascii="Consolas" w:eastAsia="Calibri" w:hAnsi="Consolas" w:cs="Times New Roman"/>
      <w:sz w:val="21"/>
      <w:szCs w:val="21"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c">
    <w:name w:val="Emphasis"/>
    <w:uiPriority w:val="20"/>
    <w:qFormat/>
    <w:rsid w:val="00241889"/>
    <w:rPr>
      <w:i/>
      <w:iCs/>
    </w:rPr>
  </w:style>
  <w:style w:type="paragraph" w:customStyle="1" w:styleId="Standard">
    <w:name w:val="Standard"/>
    <w:rsid w:val="002F209B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bidi="ru-RU"/>
    </w:rPr>
  </w:style>
  <w:style w:type="character" w:customStyle="1" w:styleId="ab">
    <w:name w:val="Абзац списка Знак"/>
    <w:link w:val="aa"/>
    <w:uiPriority w:val="34"/>
    <w:locked/>
    <w:rsid w:val="002F209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1558C3-9A41-4D10-908A-4748A9EF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Рыжкова Е.Б.</cp:lastModifiedBy>
  <cp:revision>97</cp:revision>
  <cp:lastPrinted>2023-07-27T08:24:00Z</cp:lastPrinted>
  <dcterms:created xsi:type="dcterms:W3CDTF">2023-07-27T06:09:00Z</dcterms:created>
  <dcterms:modified xsi:type="dcterms:W3CDTF">2023-07-27T08:26:00Z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