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ED" w:rsidRDefault="002D79ED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ГОРОДСКОГО ОКРУГА ГОРОД ВОРОНЕЖ</w:t>
      </w:r>
    </w:p>
    <w:p w:rsidR="002D79ED" w:rsidRDefault="002D79ED">
      <w:pPr>
        <w:pStyle w:val="ConsPlusTitle"/>
        <w:jc w:val="center"/>
      </w:pPr>
    </w:p>
    <w:p w:rsidR="002D79ED" w:rsidRDefault="002D79ED">
      <w:pPr>
        <w:pStyle w:val="ConsPlusTitle"/>
        <w:jc w:val="center"/>
      </w:pPr>
      <w:r>
        <w:t>ПОСТАНОВЛЕНИЕ</w:t>
      </w:r>
    </w:p>
    <w:p w:rsidR="002D79ED" w:rsidRDefault="002D79ED">
      <w:pPr>
        <w:pStyle w:val="ConsPlusTitle"/>
        <w:jc w:val="center"/>
      </w:pPr>
      <w:r>
        <w:t>от 20 марта 2015 г. N 254</w:t>
      </w:r>
    </w:p>
    <w:p w:rsidR="002D79ED" w:rsidRDefault="002D79ED">
      <w:pPr>
        <w:pStyle w:val="ConsPlusTitle"/>
        <w:jc w:val="center"/>
      </w:pPr>
    </w:p>
    <w:p w:rsidR="002D79ED" w:rsidRDefault="002D79ED">
      <w:pPr>
        <w:pStyle w:val="ConsPlusTitle"/>
        <w:jc w:val="center"/>
      </w:pPr>
      <w:r>
        <w:t>ОБ УТВЕРЖДЕНИИ ПОЛОЖЕНИЯ ОБ УПРАВЕ ЦЕНТРАЛЬНОГО РАЙОНА</w:t>
      </w:r>
    </w:p>
    <w:p w:rsidR="002D79ED" w:rsidRDefault="002D79ED">
      <w:pPr>
        <w:pStyle w:val="ConsPlusTitle"/>
        <w:jc w:val="center"/>
      </w:pPr>
      <w:r>
        <w:t>ГОРОДСКОГО ОКРУГА ГОРОД ВОРОНЕЖ</w:t>
      </w:r>
    </w:p>
    <w:p w:rsidR="002D79ED" w:rsidRDefault="002D79E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D79ED" w:rsidRPr="00DF7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9ED" w:rsidRPr="00DF778C" w:rsidRDefault="002D79E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9ED" w:rsidRPr="00DF778C" w:rsidRDefault="002D79E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79ED" w:rsidRPr="00DF778C" w:rsidRDefault="002D79ED">
            <w:pPr>
              <w:pStyle w:val="ConsPlusNormal"/>
              <w:jc w:val="center"/>
              <w:rPr>
                <w:color w:val="392C69"/>
              </w:rPr>
            </w:pPr>
            <w:r w:rsidRPr="00DF778C">
              <w:rPr>
                <w:color w:val="392C69"/>
              </w:rPr>
              <w:t>Список изменяющих документов</w:t>
            </w:r>
          </w:p>
          <w:p w:rsidR="002D79ED" w:rsidRPr="00DF778C" w:rsidRDefault="002D79ED">
            <w:pPr>
              <w:pStyle w:val="ConsPlusNormal"/>
              <w:jc w:val="center"/>
              <w:rPr>
                <w:color w:val="392C69"/>
              </w:rPr>
            </w:pPr>
            <w:r w:rsidRPr="00DF778C">
              <w:rPr>
                <w:color w:val="392C69"/>
              </w:rPr>
              <w:t>(в ред. постановлений администрации городского округа город Воронеж</w:t>
            </w:r>
          </w:p>
          <w:p w:rsidR="002D79ED" w:rsidRPr="00DF778C" w:rsidRDefault="002D79ED">
            <w:pPr>
              <w:pStyle w:val="ConsPlusNormal"/>
              <w:jc w:val="center"/>
              <w:rPr>
                <w:color w:val="392C69"/>
              </w:rPr>
            </w:pPr>
            <w:r w:rsidRPr="00DF778C">
              <w:rPr>
                <w:color w:val="392C69"/>
              </w:rPr>
              <w:t xml:space="preserve">от 12.01.2016 </w:t>
            </w:r>
            <w:hyperlink r:id="rId6" w:history="1">
              <w:r w:rsidRPr="00DF778C">
                <w:rPr>
                  <w:color w:val="0000FF"/>
                </w:rPr>
                <w:t>N 4</w:t>
              </w:r>
            </w:hyperlink>
            <w:r w:rsidRPr="00DF778C">
              <w:rPr>
                <w:color w:val="392C69"/>
              </w:rPr>
              <w:t xml:space="preserve">, от 10.03.2016 </w:t>
            </w:r>
            <w:hyperlink r:id="rId7" w:history="1">
              <w:r w:rsidRPr="00DF778C">
                <w:rPr>
                  <w:color w:val="0000FF"/>
                </w:rPr>
                <w:t>N 137</w:t>
              </w:r>
            </w:hyperlink>
            <w:r w:rsidRPr="00DF778C">
              <w:rPr>
                <w:color w:val="392C69"/>
              </w:rPr>
              <w:t xml:space="preserve">, от 06.05.2016 </w:t>
            </w:r>
            <w:hyperlink r:id="rId8" w:history="1">
              <w:r w:rsidRPr="00DF778C">
                <w:rPr>
                  <w:color w:val="0000FF"/>
                </w:rPr>
                <w:t>N 383</w:t>
              </w:r>
            </w:hyperlink>
            <w:r w:rsidRPr="00DF778C">
              <w:rPr>
                <w:color w:val="392C69"/>
              </w:rPr>
              <w:t>,</w:t>
            </w:r>
          </w:p>
          <w:p w:rsidR="002D79ED" w:rsidRPr="00DF778C" w:rsidRDefault="002D79ED">
            <w:pPr>
              <w:pStyle w:val="ConsPlusNormal"/>
              <w:jc w:val="center"/>
              <w:rPr>
                <w:color w:val="392C69"/>
              </w:rPr>
            </w:pPr>
            <w:r w:rsidRPr="00DF778C">
              <w:rPr>
                <w:color w:val="392C69"/>
              </w:rPr>
              <w:t xml:space="preserve">от 16.08.2019 </w:t>
            </w:r>
            <w:hyperlink r:id="rId9" w:history="1">
              <w:r w:rsidRPr="00DF778C">
                <w:rPr>
                  <w:color w:val="0000FF"/>
                </w:rPr>
                <w:t>N 740</w:t>
              </w:r>
            </w:hyperlink>
            <w:r w:rsidRPr="00DF778C">
              <w:rPr>
                <w:color w:val="392C69"/>
              </w:rPr>
              <w:t xml:space="preserve">, от 07.10.2020 </w:t>
            </w:r>
            <w:hyperlink r:id="rId10" w:history="1">
              <w:r w:rsidRPr="00DF778C">
                <w:rPr>
                  <w:color w:val="0000FF"/>
                </w:rPr>
                <w:t>N 951</w:t>
              </w:r>
            </w:hyperlink>
            <w:r w:rsidRPr="00DF778C">
              <w:rPr>
                <w:color w:val="392C69"/>
              </w:rPr>
              <w:t xml:space="preserve">, от 20.02.2023 </w:t>
            </w:r>
            <w:hyperlink r:id="rId11" w:history="1">
              <w:r w:rsidRPr="00DF778C">
                <w:rPr>
                  <w:color w:val="0000FF"/>
                </w:rPr>
                <w:t>N 191</w:t>
              </w:r>
            </w:hyperlink>
            <w:r w:rsidRPr="00DF778C">
              <w:rPr>
                <w:color w:val="392C69"/>
              </w:rPr>
              <w:t>,</w:t>
            </w:r>
          </w:p>
          <w:p w:rsidR="002D79ED" w:rsidRPr="00DF778C" w:rsidRDefault="002D79ED">
            <w:pPr>
              <w:pStyle w:val="ConsPlusNormal"/>
              <w:jc w:val="center"/>
              <w:rPr>
                <w:color w:val="392C69"/>
              </w:rPr>
            </w:pPr>
            <w:r w:rsidRPr="00DF778C">
              <w:rPr>
                <w:color w:val="392C69"/>
              </w:rPr>
              <w:t xml:space="preserve">от 31.10.2023 </w:t>
            </w:r>
            <w:hyperlink r:id="rId12" w:history="1">
              <w:r w:rsidRPr="00DF778C">
                <w:rPr>
                  <w:color w:val="0000FF"/>
                </w:rPr>
                <w:t>N 1453</w:t>
              </w:r>
            </w:hyperlink>
            <w:r w:rsidRPr="00DF778C"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9ED" w:rsidRPr="00DF778C" w:rsidRDefault="002D79E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2D79ED" w:rsidRDefault="002D79ED">
      <w:pPr>
        <w:pStyle w:val="ConsPlusNormal"/>
        <w:jc w:val="both"/>
      </w:pPr>
    </w:p>
    <w:p w:rsidR="002D79ED" w:rsidRDefault="002D79ED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Уставом</w:t>
        </w:r>
      </w:hyperlink>
      <w:r>
        <w:t xml:space="preserve"> городского округа город Воронеж, принятым постановлением Воронежской городской Думы от 27.10.2004 N 150-I, а также в целях установления правового статуса управы района администрация городского округа город Воронеж постановляет: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ar39" w:tooltip="ПОЛОЖЕНИЕ" w:history="1">
        <w:r>
          <w:rPr>
            <w:color w:val="0000FF"/>
          </w:rPr>
          <w:t>Положение</w:t>
        </w:r>
      </w:hyperlink>
      <w:r>
        <w:t xml:space="preserve"> об управе Центрального района городского округа город Воронеж.</w:t>
      </w:r>
    </w:p>
    <w:p w:rsidR="002D79ED" w:rsidRDefault="002D79ED">
      <w:pPr>
        <w:pStyle w:val="ConsPlusNormal"/>
        <w:jc w:val="both"/>
      </w:pPr>
      <w:r>
        <w:t xml:space="preserve">(п. 1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20.02.2023 N 191)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27.11.2012 N 1018 "Об утверждении Положения об управе Центрального района городского округа город Воронеж";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24.10.2013 N 967 "О внесении изменения в постановление администрации городского округа город Воронеж от 27.11.2012 N 1018";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23.12.2013 N 1248 "О внесении изменений и дополнений в постановление администрации городского округа город Воронеж от 27 ноября 2012 года N 1018";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16.05.2014 N 386 "О внесении изменений в постановление администрации городского округа город Воронеж от 27.11.2012 N 1018";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20.01.2015 N 12 "О внесении изменений в постановление администрации городского округа город Воронеж от 27 ноября 2012 года N 1018".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- руководителя аппарата Глазьева С.А.</w:t>
      </w: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Normal"/>
        <w:jc w:val="right"/>
      </w:pPr>
      <w:r>
        <w:t>Глава городского</w:t>
      </w:r>
    </w:p>
    <w:p w:rsidR="002D79ED" w:rsidRDefault="002D79ED">
      <w:pPr>
        <w:pStyle w:val="ConsPlusNormal"/>
        <w:jc w:val="right"/>
      </w:pPr>
      <w:r>
        <w:t>округа город Воронеж</w:t>
      </w:r>
    </w:p>
    <w:p w:rsidR="002D79ED" w:rsidRDefault="002D79ED">
      <w:pPr>
        <w:pStyle w:val="ConsPlusNormal"/>
        <w:jc w:val="right"/>
      </w:pPr>
      <w:r>
        <w:t>А.В.ГУСЕВ</w:t>
      </w: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Normal"/>
        <w:jc w:val="right"/>
        <w:outlineLvl w:val="0"/>
      </w:pPr>
      <w:r>
        <w:lastRenderedPageBreak/>
        <w:t>Утверждено</w:t>
      </w:r>
    </w:p>
    <w:p w:rsidR="002D79ED" w:rsidRDefault="002D79ED">
      <w:pPr>
        <w:pStyle w:val="ConsPlusNormal"/>
        <w:jc w:val="right"/>
      </w:pPr>
      <w:r>
        <w:t>постановлением</w:t>
      </w:r>
    </w:p>
    <w:p w:rsidR="002D79ED" w:rsidRDefault="002D79ED">
      <w:pPr>
        <w:pStyle w:val="ConsPlusNormal"/>
        <w:jc w:val="right"/>
      </w:pPr>
      <w:r>
        <w:t>администрации городского</w:t>
      </w:r>
    </w:p>
    <w:p w:rsidR="002D79ED" w:rsidRDefault="002D79ED">
      <w:pPr>
        <w:pStyle w:val="ConsPlusNormal"/>
        <w:jc w:val="right"/>
      </w:pPr>
      <w:r>
        <w:t>округа город Воронеж</w:t>
      </w:r>
    </w:p>
    <w:p w:rsidR="002D79ED" w:rsidRDefault="002D79ED">
      <w:pPr>
        <w:pStyle w:val="ConsPlusNormal"/>
        <w:jc w:val="right"/>
      </w:pPr>
      <w:r>
        <w:t>от 20.03.2015 N 254</w:t>
      </w: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Title"/>
        <w:jc w:val="center"/>
      </w:pPr>
      <w:bookmarkStart w:id="1" w:name="Par39"/>
      <w:bookmarkEnd w:id="1"/>
      <w:r>
        <w:t>ПОЛОЖЕНИЕ</w:t>
      </w:r>
    </w:p>
    <w:p w:rsidR="002D79ED" w:rsidRDefault="002D79ED">
      <w:pPr>
        <w:pStyle w:val="ConsPlusTitle"/>
        <w:jc w:val="center"/>
      </w:pPr>
      <w:r>
        <w:t>ОБ УПРАВЕ ЦЕНТРАЛЬНОГО РАЙОНА</w:t>
      </w:r>
    </w:p>
    <w:p w:rsidR="002D79ED" w:rsidRDefault="002D79ED">
      <w:pPr>
        <w:pStyle w:val="ConsPlusTitle"/>
        <w:jc w:val="center"/>
      </w:pPr>
      <w:r>
        <w:t>ГОРОДСКОГО ОКРУГА ГОРОД ВОРОНЕЖ</w:t>
      </w:r>
    </w:p>
    <w:p w:rsidR="002D79ED" w:rsidRDefault="002D79E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D79ED" w:rsidRPr="00DF7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9ED" w:rsidRPr="00DF778C" w:rsidRDefault="002D79E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9ED" w:rsidRPr="00DF778C" w:rsidRDefault="002D79E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79ED" w:rsidRPr="00DF778C" w:rsidRDefault="002D79ED">
            <w:pPr>
              <w:pStyle w:val="ConsPlusNormal"/>
              <w:jc w:val="center"/>
              <w:rPr>
                <w:color w:val="392C69"/>
              </w:rPr>
            </w:pPr>
            <w:r w:rsidRPr="00DF778C">
              <w:rPr>
                <w:color w:val="392C69"/>
              </w:rPr>
              <w:t>Список изменяющих документов</w:t>
            </w:r>
          </w:p>
          <w:p w:rsidR="002D79ED" w:rsidRPr="00DF778C" w:rsidRDefault="002D79ED">
            <w:pPr>
              <w:pStyle w:val="ConsPlusNormal"/>
              <w:jc w:val="center"/>
              <w:rPr>
                <w:color w:val="392C69"/>
              </w:rPr>
            </w:pPr>
            <w:r w:rsidRPr="00DF778C">
              <w:rPr>
                <w:color w:val="392C69"/>
              </w:rPr>
              <w:t>(в ред. постановлений администрации городского округа город Воронеж</w:t>
            </w:r>
          </w:p>
          <w:p w:rsidR="002D79ED" w:rsidRPr="00DF778C" w:rsidRDefault="002D79ED">
            <w:pPr>
              <w:pStyle w:val="ConsPlusNormal"/>
              <w:jc w:val="center"/>
              <w:rPr>
                <w:color w:val="392C69"/>
              </w:rPr>
            </w:pPr>
            <w:r w:rsidRPr="00DF778C">
              <w:rPr>
                <w:color w:val="392C69"/>
              </w:rPr>
              <w:t xml:space="preserve">от 20.02.2023 </w:t>
            </w:r>
            <w:hyperlink r:id="rId20" w:history="1">
              <w:r w:rsidRPr="00DF778C">
                <w:rPr>
                  <w:color w:val="0000FF"/>
                </w:rPr>
                <w:t>N 191</w:t>
              </w:r>
            </w:hyperlink>
            <w:r w:rsidRPr="00DF778C">
              <w:rPr>
                <w:color w:val="392C69"/>
              </w:rPr>
              <w:t xml:space="preserve">, от 31.10.2023 </w:t>
            </w:r>
            <w:hyperlink r:id="rId21" w:history="1">
              <w:r w:rsidRPr="00DF778C">
                <w:rPr>
                  <w:color w:val="0000FF"/>
                </w:rPr>
                <w:t>N 1453</w:t>
              </w:r>
            </w:hyperlink>
            <w:r w:rsidRPr="00DF778C"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9ED" w:rsidRPr="00DF778C" w:rsidRDefault="002D79E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2D79ED" w:rsidRDefault="002D79ED">
      <w:pPr>
        <w:pStyle w:val="ConsPlusNormal"/>
        <w:jc w:val="both"/>
      </w:pPr>
    </w:p>
    <w:p w:rsidR="002D79ED" w:rsidRDefault="002D79ED">
      <w:pPr>
        <w:pStyle w:val="ConsPlusTitle"/>
        <w:jc w:val="center"/>
        <w:outlineLvl w:val="1"/>
      </w:pPr>
      <w:r>
        <w:t>1. Общие положения</w:t>
      </w: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Normal"/>
        <w:ind w:firstLine="540"/>
        <w:jc w:val="both"/>
      </w:pPr>
      <w:r>
        <w:t>1.1. Управа Центрального района городского округа город Воронеж (далее - управа района) является структурным подразделением администрации городского округа город Воронеж, территориальным исполнительно-распорядительным органом, уполномоченным в соответствии с настоящим Положением на реализацию отдельных исполнительно-распорядительных полномочий администрации городского округа город Воронеж.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1.2. Управа района является юридическим лицом, муниципальным казенным учреждением, созданным в соответствии с </w:t>
      </w:r>
      <w:hyperlink r:id="rId22" w:history="1">
        <w:r>
          <w:rPr>
            <w:color w:val="0000FF"/>
          </w:rPr>
          <w:t>Уставом</w:t>
        </w:r>
      </w:hyperlink>
      <w:r>
        <w:t xml:space="preserve"> городского округа город Воронеж, и осуществляет свою деятельность в соответствии с настоящим Положением. Учредителем управы района является муниципальное образование городской округ город Воронеж, от имени которого функции и полномочия учредителя осуществляет администрация городского округа город Воронеж. Управа района является правопреемником администрации Центрального района города Воронежа.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1.3. Управа района имеет гербовую печать со своим наименованием и соответствующие штампы, бланки с изображением герба городского округа город Воронеж и наименованием управы района, лицевые счета, открытые в соответствии с Бюджетным </w:t>
      </w:r>
      <w:hyperlink r:id="rId23" w:history="1">
        <w:r>
          <w:rPr>
            <w:color w:val="0000FF"/>
          </w:rPr>
          <w:t>кодексом</w:t>
        </w:r>
      </w:hyperlink>
      <w:r>
        <w:t xml:space="preserve"> Российской Федерации, самостоятельный баланс, а также имущество, закрепленное за ней на праве оперативного управления.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1.4. Полное наименование - управа Центрального района городского округа город Воронеж, сокращенное наименование - управа Центрального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1.5. Управа района в своей деятельности руководствуется </w:t>
      </w:r>
      <w:hyperlink r:id="rId24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издаваемыми в соответствии с ними иными правовыми актами Российской Федерации, указами и распоряжениями Президента Российской Федерации, законами и иными правовыми актами Воронежской области, </w:t>
      </w:r>
      <w:hyperlink r:id="rId25" w:history="1">
        <w:r>
          <w:rPr>
            <w:color w:val="0000FF"/>
          </w:rPr>
          <w:t>Уставом</w:t>
        </w:r>
      </w:hyperlink>
      <w:r>
        <w:t xml:space="preserve"> городского округа город Воронеж и иными муниципальными правовыми актами городского округа город Воронеж, Регламентом администрации городского округа город Воронеж и настоящим Положением.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1.6. Управа района является главным распорядителем и получателем средств бюджета городского округа город Воронеж по вопросам, входящим в ее компетенцию, наделена правами муниципального заказчика.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lastRenderedPageBreak/>
        <w:t>1.7. Управа района является главным администратором доходов бюджета городского округа город Воронеж.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1.8. Финансирование деятельности управы района осуществляется за счет средств бюджета городского округа город Воронеж. Управа района владеет и пользуется закрепленным за ней на праве оперативного управления имуществом, которое является собственностью городского округа город Воронеж. Распоряжение закрепленным за управой района имуществом осуществляется в соответствии с требованиями действующего законодательства в порядке, установленном муниципальными правовыми актами.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1.9. Управа района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1.10. Местонахождение управы Центрального района: 394036, Воронежская область, город Воронеж, улица Никитинская, дом 8.</w:t>
      </w: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Title"/>
        <w:jc w:val="center"/>
        <w:outlineLvl w:val="1"/>
      </w:pPr>
      <w:r>
        <w:t>2. Основные задачи управы района</w:t>
      </w: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Normal"/>
        <w:ind w:firstLine="540"/>
        <w:jc w:val="both"/>
      </w:pPr>
      <w:r>
        <w:t>Основными задачами управы района являются решение вопросов жизнеобеспечения населения и социально-экономического развития территории района, осуществление исполнительно-распорядительных функций в пределах своей компетенции, организация взаимодействия с органами территориального общественного самоуправления, общественными объединениями.</w:t>
      </w: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Title"/>
        <w:jc w:val="center"/>
        <w:outlineLvl w:val="1"/>
      </w:pPr>
      <w:r>
        <w:t>3. Функции управы района</w:t>
      </w: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Normal"/>
        <w:ind w:firstLine="540"/>
        <w:jc w:val="both"/>
      </w:pPr>
      <w:r>
        <w:t>Управа района в соответствии с возложенными на нее задачами осуществляет следующие основные функции: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3.1. В сфере обеспечения общественного порядка и безопасности: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3.1.1. Обеспечивает в пределах своей компетенции на территории района соблюдение и выполнение решений Воронежской городской Думы и правовых актов администрации городского округа город Воронеж.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3.1.2. Взаимодействует с органами внутренних дел по вопросам охраны общественного порядка и безопасности на территории района, привлекает общественные организации и объединения для решения указанных вопросов, принимает меры по повышению роли общественных организаций в укреплении правопорядка и профилактике правонарушений на территории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3.1.3. Принимает меры, направленные на обеспечение безопасности населения района при стихийных бедствиях, авариях, пожарах, массовых нарушениях правопорядка, ликвидации последствий чрезвычайных ситуаций, участвует в профилактике терроризма и экстремизма на территории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3.1.4. Организует работу по привлечению транспорта предприятий, расположенных на территории района, при возникновении аварийных, стихийных и других чрезвычайных ситуаций в соответствии с действующим законодательством.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3.2. В области социально-экономического развития: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lastRenderedPageBreak/>
        <w:t>3.2.1. Участвует в планировании социально-экономического развития городского округа город Воронеж, составляет отчеты о выполнении основных показателей социально-экономического развития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3.2.2. Организует сбор информации о выполнении планов и программ развития города на территории района, сведений о показателях, характеризующих состояние экономики и социальной сферы района, и представляет их в администрацию городского округа город Воронеж.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3.2.3. Организует привлечение коммерческих и некоммерческих организаций, общественных организаций к участию в социально-экономическом развитии и благоустройстве района, проведении районных мероприятий в области культуры, спорта, молодежной политики, в том числе путем заключения на добровольной основе совместных соглашений.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 В области жилищной политики и жилищно-коммунального хозяйства: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3.3.1. Представляет предложения о строительстве, проведении капитального ремонта, содержании и реконструкции объектов благоустройства, автомобильных дорог и инженерных сооружений, расположенных на территории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3.3.2. Участвует в разработке и реализации подпрограмм (основных мероприятий) муниципальных программ в рамках своей компетенции и в соответствии с возложенными полномочиями.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3.3.3. Организует выполнение мероприятий в сфере благоустройства, озеленения и дорожной деятельности на территории района; выполняет функции муниципального заказчика в пределах возложенных полномочий и выделенных на эти цели средств по следующим видам работ: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организация текущего содержания и уборка улиц, автомобильных дорог местного значения, перечень которых установлен муниципальными правовыми актами, площадей, внутриквартальных территорий, тротуаров, транспортных развязок, нагорных лестниц, остановочных павильонов, переходов, зеленых зон общего пользования;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реализация мероприятий по повышению безопасности дорожного движения (установка турникетных ограждений, аварийно-восстановительный ремонт улично-дорожной сети и тротуаров);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организация текущего ремонта дорог местного значения (ямочный ремонт, заливка швов, установка бордюрного камня), за исключением дорог, находящихся на гарантийном обслуживании в силу заключенных муниципальных контрактов;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организация и проведение мероприятий по благоустройству и ремонту дворовых территорий многоквартирных домов и общественных территорий, по благоустройству и содержанию объектов общего пользования, по реконструкции, ремонту и содержанию малых архитектурных форм на территориях общего пользования, тротуаров и пешеходных дорожек, нагорных лестниц, по поставке и установке детского игрового и спортивного оборудования, урн, скамеек, ограждений и иных объектов внешнего благоустройства;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организация озеленения, текущее содержание зеленых насаждений, согласование проектов по созданию (реконструкции) объектов озеленения;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мониторинг текущего содержания мест массового отдыха населения, в том числе у водных объектов;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lastRenderedPageBreak/>
        <w:t>- организация мероприятий при осуществлении деятельности по обращению с животными без владельцев в пределах доведенных бюджетных ассигнований;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выявление и ликвидация мест несанкционированного размещения отходов, недопущение их повторных появлений;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согласование создания мест (площадок) накопления твердых коммунальных отходов с учетом предложений регионального оператора по обращению с твердыми коммунальными отходами;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создание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формирование и ведение реестра мест (площадок) накопления твердых коммунальных отходов на основании информации и предложений регионального оператора по обращению с твердыми коммунальными отходами на территории соответствующего района;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осуществление мероприятий по организации раздельного накопления твердых коммунальных отходов в порядке, установленном законодательством и муниципальными правовыми актами;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поставка товаров, выполнение иных услуг, непосредственно связанных с осуществлением исполнительно-распорядительных функций управы района;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разработка и согласование проектов по благоустройству общественных территорий в рамках доведенных лимитов финансирования.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3.3.4. Осуществляет комплекс мероприятий, связанных с реализацией функций муниципального заказчика в соответствии с законодательством о контрактной системе в сфере закупок товаров, работ, услуг.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3.3.5. Выдает разрешения на проведение земляных работ на внутриквартальных и внутридомовых территориях, территориях индивидуальной застройки.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3.3.6. Организует взаимодействие предприятий коммунального хозяйства и организаций, осуществляющих управление многоквартирными домами, по вопросам технической эксплуатации жилищного фонда, расположенного на территории района, и осуществляет мониторинг их бесперебойного функционирования в пределах установленных полномочий.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3.3.7. Выявляет брошенные, разукомплектованные, бесхозяйные транспортные средства на территории района в местах, где запрещается их хранение и (или) размещение в соответствии с муниципальными правовыми актами.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3.3.8. Организует работу по подготовке жилищного фонда, объектов коммунального хозяйства и социально-культурного назначения, расположенных на территории района, к сезонной эксплуатации.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3.3.9. Проводит информационно-разъяснительную работу среди населения по вопросам жилищно-коммунального хозяйства и благоустройства.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3.3.10. Осуществляет на территории района мониторинг соблюдения требований правил </w:t>
      </w:r>
      <w:r>
        <w:lastRenderedPageBreak/>
        <w:t xml:space="preserve">благоустройства гражданами, не являющимися контролируемыми лицами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Федерации", и принимает меры, направленные на устранение выявленных нарушений.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3.3.11. При наличии муниципальных жилых помещений участвует в общих собраниях собственников помещений в многоквартирных домах, расположенных на территории района, от имени собственника - городского округа город Воронеж на основании доверенности, выданной в установленном порядке.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3.3.12. Осуществляет деятельность по созыву общих собраний собственников помещений в многоквартирных домах, информированию (уведомлению) собственников помещений в многоквартирных домах, расположенных на территории района, в случаях, установленных жилищным законодательством Российской Федерации.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3.3.13. Оказывает методическую, консультативную помощь по вопросам создания и деятельности ТСН, ТСЖ и других форм управления многоквартирными домами, ведет их реестр.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3.3.14. Осуществляет сбор, систематизацию и анализ информации о выбранных собственниками помещений многоквартирных домов, расположенных на территории района, способах управления и их реализации.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3.3.15. Принимает участие в работе по выявлению бесхозяйных объектов недвижимого имущества и признанию права муниципальной собственности на такие объекты.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3.3.16. Осуществляет взаимодействие с ресурсоснабжающими организациями и организациями, осуществляющими управление многоквартирными домами, в целях устранения аварийных ситуаций на объектах инженерной инфраструктуры, расположенных на территории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3.3.17. Осуществляет необходимые мероприятия и подготовку исходных данных для проведения открытых конкурсов по отбору управляющих организаций в соответствии с действующим законодательством.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3.4. В области градостроительства и землепользования: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3.4.1. Принимает участие в рассмотрении документов и проектов по вопросам градостроительной деятельности, в том числе путем участия в комиссиях и рабочих группах.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3.4.2. Участвует в разработке схемы размещения нестационарных торговых объектов в порядке, установленном муниципальными правовыми актами, а также в работе приемочной комиссии, составляющей акт о соответствии (несоответствии) размещенного нестационарного торгового объекта требованиям, указанным в договоре на размещение нестационарного торгового объекта, и архитектурному решению.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3.4.3. Организует выявление и демонтаж самовольно установленных и (или) незаконно эксплуатируемых временных сооружений, установленных на земельных участках, государственная собственность на которые не разграничена, и (или) земельных участках, находящихся в собственности муниципального образования городской округ город Воронеж, в порядке, определенном муниципальным правовым актом.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3.4.4. Проводит мероприятия по привлечению собственников, владельцев, пользователей и </w:t>
      </w:r>
      <w:r>
        <w:lastRenderedPageBreak/>
        <w:t>арендаторов объектов недвижимости к участию в обеспечении развития и благоустройства территории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3.4.5. Осуществляет мероприятия по реализации положений Дизайн-регламента "Внешний вид фасадов зданий и сооружений в городском округе город Воронеж" в соответствии с возложенными полномочиями.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3.4.6. Принимает участие в разработке схем и предложений по благоустройству территории района, способствующему ее комплексному развитию.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3.4.7. Рассматривает заявления и принимает решения по вопросам согласования переустройства и (или) перепланировки помещений в многоквартирных домах, расположенных на территории района, с последующим утверждением акта районной приемочной комиссией.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3.4.8. Выявляет незаконно установленные нестационарные торговые объекты на территории района (за исключением озелененных территорий общего пользования), сведения о них направляет в уполномоченный орган по организации демонтажа.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3.4.9. Осуществляет мероприятия по приведению земельного участка, на котором располагался демонтированный нестационарный торговый объект (за исключением муниципальных озелененных территорий общего пользования), в первоначальный вид, включая асфальтирование, укладку тротуарной плитки, посев газона.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3.4.10. Информирует о фактах нарушений в области градостроительства на территории района орган, уполномоченный на проведение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3.4.11. Участвует в решении вопросов по реализации полномочий администрации городского округа город Воронеж в отношении самовольных построек в пределах, установленных муниципальными правовыми актами.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3.4.12. Осуществляет согласование паспортов фасадов зданий (сооружений), выявляет самовольно установленные и (или) незаконно эксплуатируемые информационные элементы, дополнительное оборудование и устройства фасадов зданий и сооружений.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3.4.13. Осуществляет прием заявлений заинтересованных лиц и разработку текстовой части схемы размещения на землях или земельных участках, находящихся в государственной или муниципальной собственности, а также на земельных участках, государственная собственность на которые не разграничена, гаражей, являющихся некапитальными сооружениями, либо стоянки технических или других средств передвижения инвалидов вблизи их места жительства.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3.5. В сфере социальной политики: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3.5.1. Осуществляет полномочия по регистрации трудовых договоров, заключаемых работодателями - физическими лицами с работниками, в соответствии с действующим законодательством Российской Федерации.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3.5.2. Осуществляет в пределах своей компетенции взаимодействие с организациями всех форм собственности, находящимися на территории района, по проведению культурно-массовой, спортивной работы и социальной защиты населения.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lastRenderedPageBreak/>
        <w:t>3.5.3. Организует проведение районных мероприятий в области культуры, спорта, молодежной политики.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3.5.4. Обеспечивает планирование и проведение спортивно-массовых, культурно-просветительских мероприятий на площадках, расположенных на дворовых территориях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3.5.5. Организует и проводит спортивно-оздоровительную профилактическую работу с населением района по организации здорового образа жизни.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3.5.6. Участвует в сохранении, использовании и популяризации объектов культурного наследия (памятников истории и культуры), находящихся в собственности городского округа город Воронеж и расположенных на территории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3.5.7. Осуществляет переданные государственные полномочия в сфере опеки и попечительства на территории района в соответствии с </w:t>
      </w:r>
      <w:hyperlink r:id="rId27" w:history="1">
        <w:r>
          <w:rPr>
            <w:color w:val="0000FF"/>
          </w:rPr>
          <w:t>Законом</w:t>
        </w:r>
      </w:hyperlink>
      <w:r>
        <w:t xml:space="preserve"> Воронежской области от 05.12.2007 N 151-ОЗ "Об организации и осуществлении деятельности по опеке и попечительству в Воронежской области".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3.5.8. Осуществляет переданные государственные полномочия по организации деятельности комиссии по делам несовершеннолетних и защите их прав.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3.5.9. Организует работу по профилактике правонарушений среди несовершеннолетних, предупреждению детской безнадзорности и беспризорности.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3.5.10. Формирует и ведет банки данных несовершеннолетних и семей, находящихся в социально опасном положении.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3.5.11. Проводит работу по организации отдыха детей в каникулярное время в районе.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3.6. В области мобилизационной подготовки и мобилизации: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3.6.1. Обеспечивает в пределах своей компетенции проведение мероприятий мобилизационной подготовки и мобилизации.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3.6.2. Осуществляет руководство мобилизационной подготовкой управы района и организаций, деятельность которых связана с деятельностью администрации городского округа город Воронеж или которые находятся в сфере ее ведения, находящихся на территории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3.6.3. Обеспечивает исполнение на территории района постановлений и распоряжений администрации городского округа город Воронеж в области мобилизационной подготовки и мобилизации.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3.6.4. Участвует в разработке мобилизационных планов администрации городского округа город Воронеж.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3.6.5. Организует и проводит мероприятия (тренировки, занятия) по мобилизационной подготовке на территории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3.6.6. Проводит во взаимодействии со структурными подразделениями территориальных органов государственной власти мероприятия, обеспечивающие выполнение мобилизационных планов.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lastRenderedPageBreak/>
        <w:t>3.6.7. Принимает участие в разработке и заключении соглашений, договоров (контрактов) с организациями на поставку продукции, проведение работ, оказание услуг и выделение сил и средств в целях обеспечения мобилизационной подготовки и мобилизации в районе.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3.6.8. При объявлении мобилизации проводит на территории района мероприятия по переводу городского округа город Воронеж на условия военного времени.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3.6.9. Оказывает содействие военному комиссариату районов города Воронежа в мобилизационной работе в мирное время и при объявлении мобилизации: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в организации в установленном порядке своевременного оповещения и явки граждан, подлежащих призыву на военную службу по мобилизации, поставки техники на сборные пункты или в воинские части в соответствии с планами мобилизации;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в организации в установленном порядке своевременного оповещения и явки граждан, входящих в состав аппарата усиления военного комиссариата районов города Воронежа;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в организации и обеспечении воинского учета и бронирования на период мобилизации и на военное время граждан, пребывающих в запасе и работающих в управе района и организациях, деятельность которых связана с деятельностью администрации городского округа город Воронеж или которые находятся в сфере ее ведения, в обеспечении представления отчетности по бронированию.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3.6.10. Представляет главе городского округа город Воронеж предложения о предоставлении по заявкам военного комиссариата районов города Воронежа зданий, сооружений, коммуникаций, земельных участков, транспортных и других материальных средств в соответствии с планами мобилизации.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3.6.11. Обеспечивает деятельность районной комиссии по бронированию граждан, пребывающих в запасе Вооруженных Сил Российской Федерации.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3.6.12. В пределах своей компетенции участвует в подготовке и реализации мероприятий плана нормированного снабжения населения продовольственными и непродовольственными товарами.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 Иные функции управы района: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3.7.1. Вносит предложения по изменению и развитию маршрутной сети городского пассажирского транспорта с учетом интересов населения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3.7.2. Осуществляет мониторинг состояния потребительского рынка района, а также ведение информационных баз данных о предприятиях потребительского рынка, расположенных на территории района; вносит предложения в администрацию городского округа город Воронеж по организации разносной торговли на территории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3.7.3. Осуществляет мониторинг территории района с целью выявления и пресечения торговли в неустановленных местах.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3.7.4. Проводит организационно-техническое обеспечение выборных кампаний, учет избирателей, участников референдумов, проживающих на территории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3.7.5. Содействует развитию территориального общественного самоуправления и иных форм </w:t>
      </w:r>
      <w:r>
        <w:lastRenderedPageBreak/>
        <w:t>участия населения в осуществлении самоуправления, взаимодействует с органами территориального общественного самоуправления.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3.7.6. Обеспечивает деятельность административной комиссии по рассмотрению материалов о привлечении к административной ответственности граждан, должностных и юридических лиц за совершенные ими административные правонарушения в пределах полномочий, определенных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</w:t>
      </w:r>
      <w:hyperlink r:id="rId29" w:history="1">
        <w:r>
          <w:rPr>
            <w:color w:val="0000FF"/>
          </w:rPr>
          <w:t>Законом</w:t>
        </w:r>
      </w:hyperlink>
      <w:r>
        <w:t xml:space="preserve"> Воронежской области от 31.12.2003 N 74-ОЗ "Об административных правонарушениях на территории Воронежской области", осуществляет функции по выявлению административных правонарушений.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3.7.7. Организует проведение общегородских праздников, субботников, конкурсов и других массовых мероприятий в районе, принимает в них участие, создает условия для массового отдыха жителей и организует обустройство мест массового отдыха населения на территории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3.7.8. Обеспечивает праздничное оформление территории района к государственным и городским праздникам.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3.7.9. Обеспечивает регистрацию, рассмотрение и анализ обращений граждан и юридических лиц, проведение личных приемов руководителем управы района, заместителями руководителя управы района, руководителем аппарата управы района в пределах представленных полномочий.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3.7.10. Формирует и утверждает муниципальное задание в отношении муниципального бюджетного учреждения городского округа город Воронеж "Комбинат благоустройства Центрального района".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3.7.11. Принимает участие в выполнении мероприятий гражданской обороны на территории городского округа город Воронеж.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3.7.12. Организует работу по реализации на территории района федеральных, региональных и муниципальных программ в пределах своей компетенции в соответствии с муниципальными правовыми актами.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3.7.13. Организует работу по приему и рассмотрению документов в отношении кандидатов на присвоение звания "Почетный гражданин города Воронежа".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3.7.14. Участвует в мероприятиях по организации и осуществлению автодозвона в порядке, установленном муниципальным правовым актом.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3.7.15. Осуществляет мероприятия по противодействию коррупции в соответствии с требованиями законодательства и муниципальных правовых актов, в том числе: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осуществление приема ежегодно не позднее 30 апреля года, следующего за отчетным, сведений о доходах, расходах, об имуществе и обязательствах имущественного характера муниципальных служащих управы района, их супруг (супругов) и несовершеннолетних детей;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осуществление приема ежегодно не позднее 30 апреля года, следующего за отчетным, сведений о доходах, об имуществе и обязательствах имущественного характера директора муниципального бюджетного учреждения городского округа город Воронеж "Комбинат благоустройства Центрального района", его супруги (супруга) и несовершеннолетних детей;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- проведение анализа сведений о доходах, расходах, об имуществе и обязательствах </w:t>
      </w:r>
      <w:r>
        <w:lastRenderedPageBreak/>
        <w:t>имущественного характера, представляемых муниципальными служащими, замещающими должности муниципальной службы, включенные в соответствующий перечень должностей, а также о доходах, об имуществе и обязательствах имущественного характера, представляемых директором муниципального бюджетного учреждения городского округа город Воронеж "Комбинат благоустройства Центрального района";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осуществление приема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управе, включенных в соответствующий перечень должностей, и претендующими на замещение должности руководителя МБУ "Комбинат благоустройства Центрального района";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- проведение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управе, включенных в соответствующий перечень должностей, и претендующими на замещение должности руководителя МБУ "Комбинат благоустройства Центрального района".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3.7.16. В порядке, предусмотренном муниципальными правовыми актами, участвует в обеспечении функционирования платных городских парковок, в том числе в обработке материалов о пользовании платной парковкой без внесения платы.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3.7.17. Оказывает содействие военному комиссариату районов города Воронежа в организации призыва на военную службу граждан Российской Федерации в пределах полномочий, установленных действующими нормативными правовыми актами.</w:t>
      </w:r>
    </w:p>
    <w:p w:rsidR="002D79ED" w:rsidRDefault="002D79ED">
      <w:pPr>
        <w:pStyle w:val="ConsPlusNormal"/>
        <w:jc w:val="both"/>
      </w:pPr>
      <w:r>
        <w:t xml:space="preserve">(пп. 3.7.17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31.10.2023 N 1453)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3.7.18. Осуществляет иные полномочия в пределах своей компетенции в соответствии с законодательством Российской Федерации, законодательством Воронежской области и правовыми актами городского округа город Воронеж.</w:t>
      </w:r>
    </w:p>
    <w:p w:rsidR="002D79ED" w:rsidRDefault="002D79ED">
      <w:pPr>
        <w:pStyle w:val="ConsPlusNormal"/>
        <w:jc w:val="both"/>
      </w:pPr>
      <w:r>
        <w:t xml:space="preserve">(пп. 3.7.18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Воронеж от 31.10.2023 N 1453)</w:t>
      </w: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Title"/>
        <w:jc w:val="center"/>
        <w:outlineLvl w:val="1"/>
      </w:pPr>
      <w:r>
        <w:t>4. Права и обязанности управы района</w:t>
      </w: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Normal"/>
        <w:ind w:firstLine="540"/>
        <w:jc w:val="both"/>
      </w:pPr>
      <w:r>
        <w:t>Управа района для реализации функций, предусмотренных настоящим Положением, осуществляет следующие права и обязанности: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4.1. Разрабатывать и представлять на рассмотрение в установленном порядке проекты правовых актов органов местного самоуправления городского округа город Воронеж.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4.2. Давать руководителям муниципальных учреждений, курируемых управой района, обязательные для исполнения письменные указания по вопросам, отнесенным к компетенции управы, и осуществлять ведомственный контроль.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4.3. Вносить в администрацию городского округа город Воронеж предложения о создании, реорганизации, ликвидации предприятий и учреждений муниципальной формы собственности.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4.4. В случаях, предусмотренных действующим законодательством, осуществлять контроль за исполнением требований законодательства Российской Федерации, Воронежской области и </w:t>
      </w:r>
      <w:r>
        <w:lastRenderedPageBreak/>
        <w:t>правовых актов органов местного самоуправления по вопросам, относящимся к компетенции управы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4.5. Запрашивать и получать от предприятий, учреждений и организаций города вне зависимости от формы собственности, к которой они относятся, информацию, документы и материалы, необходимые для решения задач, возложенных на управу района, передавать указанным предприятиям, учреждениям, организациям информацию в установленном порядке.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4.6. Проводить в установленном порядке совещания с привлечением представителей других структурных подразделений администрации городского округа город Воронеж, а также действующих на территории города организаций по вопросам, входящим в компетенцию управы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4.7. Взаимодействовать с территориальными службами федеральных органов власти.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4.8. Использовать в своей работе имущество, закрепленное за управой района на праве оперативного управления.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4.9. Обеспечивать защиту законных прав и представление интересов управы района в судах общей юрисдикции, арбитражных судах, правоохранительных органах, контрольных (надзорных) органах по вопросам, отнесенным к ее компетенции администрацией городского округа город Воронеж.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4.10. Награждать благодарственными письмами граждан, трудовые коллективы и организации, осуществляющие свою деятельность на территории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4.11. Составлять протоколы об административных правонарушениях в порядке и в случаях, предусмотренных законодательством Российской Федерации и Воронежской области.</w:t>
      </w: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Title"/>
        <w:jc w:val="center"/>
        <w:outlineLvl w:val="1"/>
      </w:pPr>
      <w:r>
        <w:t>5. Руководство и структура управы района</w:t>
      </w: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Normal"/>
        <w:ind w:firstLine="540"/>
        <w:jc w:val="both"/>
      </w:pPr>
      <w:r>
        <w:t xml:space="preserve">5.1. Управу района возглавляет руководитель управы района, назначаемый на должность в порядке, предусмотренном </w:t>
      </w:r>
      <w:hyperlink r:id="rId32" w:history="1">
        <w:r>
          <w:rPr>
            <w:color w:val="0000FF"/>
          </w:rPr>
          <w:t>Уставом</w:t>
        </w:r>
      </w:hyperlink>
      <w:r>
        <w:t xml:space="preserve"> городского округа город Воронеж. Руководитель управы района, его заместители, руководитель аппарата управы района назначаются на должность и освобождаются от должности распоряжением администрации городского округа город Воронеж, другие работники управы района назначаются на должность и освобождаются от должности правовыми актами управы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5.2. Структура и штатное расписание управы утверждаются главой городского округа город Воронеж по представлению руководителя управы района в форме распоряжения администрации городского округа город Воронеж. Штат управы района составляют муниципальные служащие и работники, замещающие должности, не отнесенные к должностям муниципальной службы, и исполняющие обязанности по техническому обеспечению деятельности управы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5.3. Руководитель управы района действует без доверенности от имени управы, руководит ее деятельностью на принципах единоначалия, представляет интересы управы района в государственных органах, на предприятиях, в организациях, учреждениях, в пределах своей компетенции может давать указания руководителям курируемых муниципальных предприятий и учреждений, издавать распоряжения и приказы, обязательные для исполнения работниками управы и подведомственных муниципальных организаций.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lastRenderedPageBreak/>
        <w:t>5.4. Руководитель управы района: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5.4.1. Организует работу управы района по направлениям деятельности, установленным настоящим Положением.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5.4.2. Выступает от имени администрации городского округа город Воронеж по вопросам, входящим в компетенцию управы района, на основании доверенности, выданной главой городского округа город Воронеж.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5.4.3. Запрашивает и получает от структурных подразделений администрации городского округа город Воронеж необходимые для деятельности управы района информацию и документы.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5.4.4. Проводит совещания по вопросам, отнесенным к компетенции управы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5.4.5. Организует прием граждан, обеспечивает своевременное и полное рассмотрение обращений граждан, принятие по ним решений и направление ответов в установленный законодательством срок.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5.4.6. Выдает доверенности, распределяет обязанности между работниками управы района, утверждает их должностные инструкции и положения о структурных подразделениях в составе управы района.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5.4.7. Обеспечивает исполнение работниками управы района трудовой дисциплины.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5.4.8. Подписывает служебную, финансовую и иную документацию в пределах полномочий, закрепленных настоящим Положением.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5.4.9. Подписывает приказы, договоры, дополнительные соглашения к договорам в пределах своей компетенции и несет персональную ответственность за работу управы района и выполнение возложенных на нее задач и функций.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5.4.10. Вносит предложения главе городского округа город Воронеж по совершенствованию организации работы управы района, внесению изменений в ее структуру и штатное расписание.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5.4.11. Руководитель управы района является представителем нанимателя (работодателем) в отношении муниципальных служащих управы района, за исключением заместителей руководителя управы района, руководителя аппарата управы района, и работников, замещающих должности, не отнесенные к должностям муниципальной службы, и исполняющих обязанности по техническому обеспечению деятельности управы района. Руководитель управы района в установленном федеральным законодательством и муниципальными правовыми актами порядке в отношении указанных работников решает вопросы назначения на должность, освобождения от должности, поощрения и применения к ним дисциплинарных взысканий, направления их в служебные командировки и иные вопросы, связанные с прохождением ими муниципальной службы в соответствии с действующим законодательством.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 xml:space="preserve">5.5. Руководитель управы района осуществляет полномочия работодателя, предусмотренные Трудовым </w:t>
      </w:r>
      <w:hyperlink r:id="rId33" w:history="1">
        <w:r>
          <w:rPr>
            <w:color w:val="0000FF"/>
          </w:rPr>
          <w:t>кодексом</w:t>
        </w:r>
      </w:hyperlink>
      <w:r>
        <w:t xml:space="preserve"> Российской Федерации, в отношении директора муниципального бюджетного учреждения городского округа город Воронеж "Комбинат благоустройства Центрального района".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t>5.6. Обязанности и полномочия руководителя управы района определяются должностной инструкцией, утверждаемой главой городского округа город Воронеж, и настоящим Положением.</w:t>
      </w:r>
    </w:p>
    <w:p w:rsidR="002D79ED" w:rsidRDefault="002D79ED">
      <w:pPr>
        <w:pStyle w:val="ConsPlusNormal"/>
        <w:spacing w:before="240"/>
        <w:ind w:firstLine="540"/>
        <w:jc w:val="both"/>
      </w:pPr>
      <w:r>
        <w:lastRenderedPageBreak/>
        <w:t>5.7. На период временного отсутствия руководителя управы района (болезнь, отпуск, командировка и т.п.) исполняющий обязанности руководителя управы района назначается распоряжением администрации городского округа город Воронеж по предложению руководителя управы района.</w:t>
      </w: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Normal"/>
        <w:jc w:val="right"/>
      </w:pPr>
      <w:r>
        <w:t>Руководитель управы Центрального района</w:t>
      </w:r>
    </w:p>
    <w:p w:rsidR="002D79ED" w:rsidRDefault="002D79ED">
      <w:pPr>
        <w:pStyle w:val="ConsPlusNormal"/>
        <w:jc w:val="right"/>
      </w:pPr>
      <w:r>
        <w:t>городского округа город Воронеж</w:t>
      </w:r>
    </w:p>
    <w:p w:rsidR="002D79ED" w:rsidRDefault="002D79ED">
      <w:pPr>
        <w:pStyle w:val="ConsPlusNormal"/>
        <w:jc w:val="right"/>
      </w:pPr>
      <w:r>
        <w:t>И.Н.ШЕИНА</w:t>
      </w: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Normal"/>
        <w:jc w:val="both"/>
      </w:pPr>
    </w:p>
    <w:p w:rsidR="002D79ED" w:rsidRDefault="002D79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79ED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78C" w:rsidRDefault="00DF778C">
      <w:pPr>
        <w:spacing w:after="0" w:line="240" w:lineRule="auto"/>
      </w:pPr>
      <w:r>
        <w:separator/>
      </w:r>
    </w:p>
  </w:endnote>
  <w:endnote w:type="continuationSeparator" w:id="0">
    <w:p w:rsidR="00DF778C" w:rsidRDefault="00DF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78C" w:rsidRDefault="00DF778C">
      <w:pPr>
        <w:spacing w:after="0" w:line="240" w:lineRule="auto"/>
      </w:pPr>
      <w:r>
        <w:separator/>
      </w:r>
    </w:p>
  </w:footnote>
  <w:footnote w:type="continuationSeparator" w:id="0">
    <w:p w:rsidR="00DF778C" w:rsidRDefault="00DF7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A80"/>
    <w:rsid w:val="00043A80"/>
    <w:rsid w:val="002D79ED"/>
    <w:rsid w:val="00AC7DBE"/>
    <w:rsid w:val="00D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43A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43A8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43A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43A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71011&amp;date=21.02.2024&amp;dst=100005&amp;field=134" TargetMode="External"/><Relationship Id="rId13" Type="http://schemas.openxmlformats.org/officeDocument/2006/relationships/hyperlink" Target="https://login.consultant.ru/link/?req=doc&amp;base=RLAW181&amp;n=113963&amp;date=21.02.2024&amp;dst=101245&amp;field=134" TargetMode="External"/><Relationship Id="rId18" Type="http://schemas.openxmlformats.org/officeDocument/2006/relationships/hyperlink" Target="https://login.consultant.ru/link/?req=doc&amp;base=RLAW181&amp;n=59483&amp;date=21.02.2024" TargetMode="External"/><Relationship Id="rId26" Type="http://schemas.openxmlformats.org/officeDocument/2006/relationships/hyperlink" Target="https://login.consultant.ru/link/?req=doc&amp;base=LAW&amp;n=465728&amp;date=21.02.20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1&amp;n=119166&amp;date=21.02.2024&amp;dst=100006&amp;field=13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1&amp;n=70117&amp;date=21.02.2024&amp;dst=100005&amp;field=134" TargetMode="External"/><Relationship Id="rId12" Type="http://schemas.openxmlformats.org/officeDocument/2006/relationships/hyperlink" Target="https://login.consultant.ru/link/?req=doc&amp;base=RLAW181&amp;n=119166&amp;date=21.02.2024&amp;dst=100005&amp;field=134" TargetMode="External"/><Relationship Id="rId17" Type="http://schemas.openxmlformats.org/officeDocument/2006/relationships/hyperlink" Target="https://login.consultant.ru/link/?req=doc&amp;base=RLAW181&amp;n=57625&amp;date=21.02.2024" TargetMode="External"/><Relationship Id="rId25" Type="http://schemas.openxmlformats.org/officeDocument/2006/relationships/hyperlink" Target="https://login.consultant.ru/link/?req=doc&amp;base=RLAW181&amp;n=113963&amp;date=21.02.2024&amp;dst=100008&amp;field=134" TargetMode="External"/><Relationship Id="rId33" Type="http://schemas.openxmlformats.org/officeDocument/2006/relationships/hyperlink" Target="https://login.consultant.ru/link/?req=doc&amp;base=LAW&amp;n=468389&amp;date=21.02.2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1&amp;n=56172&amp;date=21.02.2024" TargetMode="External"/><Relationship Id="rId20" Type="http://schemas.openxmlformats.org/officeDocument/2006/relationships/hyperlink" Target="https://login.consultant.ru/link/?req=doc&amp;base=RLAW181&amp;n=115091&amp;date=21.02.2024&amp;dst=100008&amp;field=134" TargetMode="External"/><Relationship Id="rId29" Type="http://schemas.openxmlformats.org/officeDocument/2006/relationships/hyperlink" Target="https://login.consultant.ru/link/?req=doc&amp;base=RLAW181&amp;n=120269&amp;date=21.02.2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69167&amp;date=21.02.2024&amp;dst=100005&amp;field=134" TargetMode="External"/><Relationship Id="rId11" Type="http://schemas.openxmlformats.org/officeDocument/2006/relationships/hyperlink" Target="https://login.consultant.ru/link/?req=doc&amp;base=RLAW181&amp;n=115091&amp;date=21.02.2024&amp;dst=100005&amp;field=134" TargetMode="External"/><Relationship Id="rId24" Type="http://schemas.openxmlformats.org/officeDocument/2006/relationships/hyperlink" Target="https://login.consultant.ru/link/?req=doc&amp;base=LAW&amp;n=2875&amp;date=21.02.2024" TargetMode="External"/><Relationship Id="rId32" Type="http://schemas.openxmlformats.org/officeDocument/2006/relationships/hyperlink" Target="https://login.consultant.ru/link/?req=doc&amp;base=RLAW181&amp;n=113963&amp;date=21.02.2024&amp;dst=100008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1&amp;n=63476&amp;date=21.02.2024" TargetMode="External"/><Relationship Id="rId23" Type="http://schemas.openxmlformats.org/officeDocument/2006/relationships/hyperlink" Target="https://login.consultant.ru/link/?req=doc&amp;base=LAW&amp;n=465808&amp;date=21.02.2024" TargetMode="External"/><Relationship Id="rId28" Type="http://schemas.openxmlformats.org/officeDocument/2006/relationships/hyperlink" Target="https://login.consultant.ru/link/?req=doc&amp;base=LAW&amp;n=465969&amp;date=21.02.2024" TargetMode="External"/><Relationship Id="rId10" Type="http://schemas.openxmlformats.org/officeDocument/2006/relationships/hyperlink" Target="https://login.consultant.ru/link/?req=doc&amp;base=RLAW181&amp;n=98763&amp;date=21.02.2024&amp;dst=100005&amp;field=134" TargetMode="External"/><Relationship Id="rId19" Type="http://schemas.openxmlformats.org/officeDocument/2006/relationships/hyperlink" Target="https://login.consultant.ru/link/?req=doc&amp;base=RLAW181&amp;n=63252&amp;date=21.02.2024" TargetMode="External"/><Relationship Id="rId31" Type="http://schemas.openxmlformats.org/officeDocument/2006/relationships/hyperlink" Target="https://login.consultant.ru/link/?req=doc&amp;base=RLAW181&amp;n=119166&amp;date=21.02.2024&amp;dst=10000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1&amp;n=91774&amp;date=21.02.2024&amp;dst=100005&amp;field=134" TargetMode="External"/><Relationship Id="rId14" Type="http://schemas.openxmlformats.org/officeDocument/2006/relationships/hyperlink" Target="https://login.consultant.ru/link/?req=doc&amp;base=RLAW181&amp;n=115091&amp;date=21.02.2024&amp;dst=100006&amp;field=134" TargetMode="External"/><Relationship Id="rId22" Type="http://schemas.openxmlformats.org/officeDocument/2006/relationships/hyperlink" Target="https://login.consultant.ru/link/?req=doc&amp;base=RLAW181&amp;n=113963&amp;date=21.02.2024&amp;dst=100008&amp;field=134" TargetMode="External"/><Relationship Id="rId27" Type="http://schemas.openxmlformats.org/officeDocument/2006/relationships/hyperlink" Target="https://login.consultant.ru/link/?req=doc&amp;base=RLAW181&amp;n=120262&amp;date=21.02.2024" TargetMode="External"/><Relationship Id="rId30" Type="http://schemas.openxmlformats.org/officeDocument/2006/relationships/hyperlink" Target="https://login.consultant.ru/link/?req=doc&amp;base=RLAW181&amp;n=119166&amp;date=21.02.2024&amp;dst=100007&amp;field=13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5692</Words>
  <Characters>32445</Characters>
  <Application>Microsoft Office Word</Application>
  <DocSecurity>2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город Воронеж от 20.03.2015 N 254(ред. от 31.10.2023)"Об утверждении Положения об управе Центрального района городского округа город Воронеж"</vt:lpstr>
    </vt:vector>
  </TitlesOfParts>
  <Company>КонсультантПлюс Версия 4023.00.50</Company>
  <LinksUpToDate>false</LinksUpToDate>
  <CharactersWithSpaces>38061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город Воронеж от 20.03.2015 N 254(ред. от 31.10.2023)"Об утверждении Положения об управе Центрального района городского округа город Воронеж"</dc:title>
  <dc:creator>user</dc:creator>
  <cp:lastModifiedBy>user</cp:lastModifiedBy>
  <cp:revision>2</cp:revision>
  <dcterms:created xsi:type="dcterms:W3CDTF">2024-02-21T07:37:00Z</dcterms:created>
  <dcterms:modified xsi:type="dcterms:W3CDTF">2024-02-21T07:37:00Z</dcterms:modified>
</cp:coreProperties>
</file>