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A46FAF" w:rsidRDefault="00F60A1A" w:rsidP="00583302">
      <w:pPr>
        <w:widowControl/>
        <w:spacing w:line="228" w:lineRule="auto"/>
        <w:ind w:left="4820" w:firstLine="0"/>
        <w:jc w:val="center"/>
        <w:rPr>
          <w:rFonts w:eastAsia="Calibri"/>
          <w:sz w:val="28"/>
          <w:szCs w:val="28"/>
        </w:rPr>
      </w:pPr>
      <w:r w:rsidRPr="00A46FAF">
        <w:rPr>
          <w:rFonts w:eastAsia="Calibri"/>
          <w:sz w:val="28"/>
          <w:szCs w:val="28"/>
        </w:rPr>
        <w:t>Приложение №</w:t>
      </w:r>
      <w:r w:rsidR="00CF0146" w:rsidRPr="00A46FAF">
        <w:rPr>
          <w:rFonts w:eastAsia="Calibri"/>
          <w:sz w:val="28"/>
          <w:szCs w:val="28"/>
        </w:rPr>
        <w:t xml:space="preserve"> </w:t>
      </w:r>
      <w:r w:rsidRPr="00A46FAF">
        <w:rPr>
          <w:rFonts w:eastAsia="Calibri"/>
          <w:sz w:val="28"/>
          <w:szCs w:val="28"/>
        </w:rPr>
        <w:t>1</w:t>
      </w:r>
    </w:p>
    <w:p w:rsidR="00F332AA" w:rsidRPr="00A46FAF" w:rsidRDefault="00F60A1A" w:rsidP="00583302">
      <w:pPr>
        <w:widowControl/>
        <w:spacing w:line="228" w:lineRule="auto"/>
        <w:ind w:left="4820" w:firstLine="0"/>
        <w:jc w:val="center"/>
        <w:rPr>
          <w:rFonts w:eastAsia="Calibri"/>
          <w:bCs/>
          <w:sz w:val="28"/>
          <w:szCs w:val="28"/>
        </w:rPr>
      </w:pPr>
      <w:r w:rsidRPr="00A46FAF">
        <w:rPr>
          <w:rFonts w:eastAsia="Calibri"/>
          <w:sz w:val="28"/>
          <w:szCs w:val="28"/>
        </w:rPr>
        <w:t>к проекту межевания территории</w:t>
      </w:r>
      <w:r w:rsidR="000A7F31">
        <w:rPr>
          <w:rFonts w:eastAsia="Calibri"/>
          <w:sz w:val="28"/>
          <w:szCs w:val="28"/>
        </w:rPr>
        <w:t>,</w:t>
      </w:r>
    </w:p>
    <w:p w:rsidR="00A46FAF" w:rsidRPr="00A46FAF" w:rsidRDefault="000A7F31" w:rsidP="00583302">
      <w:pPr>
        <w:widowControl/>
        <w:spacing w:line="228" w:lineRule="auto"/>
        <w:ind w:left="4820" w:firstLine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ограниченной пер. Возрождения, </w:t>
      </w:r>
      <w:r>
        <w:rPr>
          <w:sz w:val="28"/>
          <w:szCs w:val="28"/>
        </w:rPr>
        <w:br/>
        <w:t>ул. Уфимская, ул. Чапаева</w:t>
      </w:r>
      <w:r w:rsidR="00F332AA" w:rsidRPr="00A46FAF">
        <w:rPr>
          <w:rFonts w:eastAsia="Calibri"/>
          <w:sz w:val="28"/>
          <w:szCs w:val="28"/>
        </w:rPr>
        <w:t xml:space="preserve"> </w:t>
      </w:r>
      <w:r w:rsidR="00F60A1A" w:rsidRPr="00A46FAF">
        <w:rPr>
          <w:rFonts w:eastAsia="Calibri"/>
          <w:sz w:val="28"/>
          <w:szCs w:val="28"/>
        </w:rPr>
        <w:t>в городском округе</w:t>
      </w:r>
    </w:p>
    <w:p w:rsidR="0069338C" w:rsidRPr="00A46FAF" w:rsidRDefault="00F60A1A" w:rsidP="00583302">
      <w:pPr>
        <w:widowControl/>
        <w:spacing w:line="228" w:lineRule="auto"/>
        <w:ind w:left="4820" w:firstLine="0"/>
        <w:jc w:val="center"/>
        <w:rPr>
          <w:rFonts w:eastAsia="Calibri"/>
          <w:sz w:val="28"/>
          <w:szCs w:val="28"/>
        </w:rPr>
      </w:pPr>
      <w:r w:rsidRPr="00A46FAF">
        <w:rPr>
          <w:rFonts w:eastAsia="Calibri"/>
          <w:sz w:val="28"/>
          <w:szCs w:val="28"/>
        </w:rPr>
        <w:t>город Воронеж</w:t>
      </w:r>
    </w:p>
    <w:p w:rsidR="00F60A1A" w:rsidRPr="00FF3C0F" w:rsidRDefault="00F60A1A" w:rsidP="00583302">
      <w:pPr>
        <w:widowControl/>
        <w:spacing w:line="228" w:lineRule="auto"/>
        <w:ind w:firstLine="0"/>
        <w:jc w:val="center"/>
        <w:rPr>
          <w:rFonts w:eastAsia="Calibri"/>
          <w:sz w:val="28"/>
          <w:szCs w:val="28"/>
        </w:rPr>
      </w:pPr>
    </w:p>
    <w:p w:rsidR="00F60A1A" w:rsidRPr="00FF3C0F" w:rsidRDefault="00F60A1A" w:rsidP="00583302">
      <w:pPr>
        <w:widowControl/>
        <w:spacing w:line="228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A46FAF" w:rsidRDefault="00B259AF" w:rsidP="00583302">
      <w:pPr>
        <w:widowControl/>
        <w:spacing w:line="228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A46FAF">
        <w:rPr>
          <w:rFonts w:eastAsia="Arial CYR"/>
          <w:b/>
          <w:caps/>
          <w:sz w:val="28"/>
          <w:szCs w:val="28"/>
        </w:rPr>
        <w:t>Текстовая</w:t>
      </w:r>
      <w:r w:rsidR="00A46FAF" w:rsidRPr="00A46FAF">
        <w:rPr>
          <w:rFonts w:eastAsia="Arial CYR"/>
          <w:b/>
          <w:caps/>
          <w:sz w:val="28"/>
          <w:szCs w:val="28"/>
        </w:rPr>
        <w:t xml:space="preserve">  </w:t>
      </w:r>
      <w:r w:rsidRPr="00A46FAF">
        <w:rPr>
          <w:rFonts w:eastAsia="Arial CYR"/>
          <w:b/>
          <w:caps/>
          <w:sz w:val="28"/>
          <w:szCs w:val="28"/>
        </w:rPr>
        <w:t>часть</w:t>
      </w:r>
    </w:p>
    <w:p w:rsidR="00A46FAF" w:rsidRPr="00A46FAF" w:rsidRDefault="00B259AF" w:rsidP="00583302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A46FAF">
        <w:rPr>
          <w:rFonts w:eastAsia="Arial CYR"/>
          <w:b/>
          <w:caps/>
          <w:sz w:val="28"/>
          <w:szCs w:val="28"/>
        </w:rPr>
        <w:t>проекта</w:t>
      </w:r>
      <w:r w:rsidR="00A46FAF" w:rsidRPr="00A46FAF">
        <w:rPr>
          <w:rFonts w:eastAsia="Arial CYR"/>
          <w:b/>
          <w:caps/>
          <w:sz w:val="28"/>
          <w:szCs w:val="28"/>
        </w:rPr>
        <w:t xml:space="preserve">  </w:t>
      </w:r>
      <w:r w:rsidRPr="00A46FAF">
        <w:rPr>
          <w:rFonts w:eastAsia="Arial CYR"/>
          <w:b/>
          <w:caps/>
          <w:sz w:val="28"/>
          <w:szCs w:val="28"/>
        </w:rPr>
        <w:t>межевания</w:t>
      </w:r>
      <w:r w:rsidR="00A46FAF" w:rsidRPr="00A46FAF">
        <w:rPr>
          <w:rFonts w:eastAsia="Arial CYR"/>
          <w:b/>
          <w:caps/>
          <w:sz w:val="28"/>
          <w:szCs w:val="28"/>
        </w:rPr>
        <w:t xml:space="preserve">  </w:t>
      </w:r>
      <w:r w:rsidRPr="00A46FAF">
        <w:rPr>
          <w:b/>
          <w:caps/>
          <w:sz w:val="28"/>
          <w:szCs w:val="28"/>
        </w:rPr>
        <w:t>территории</w:t>
      </w:r>
      <w:r w:rsidR="008F317E">
        <w:rPr>
          <w:b/>
          <w:caps/>
          <w:sz w:val="28"/>
          <w:szCs w:val="28"/>
        </w:rPr>
        <w:t>,  Ограниченной</w:t>
      </w:r>
    </w:p>
    <w:p w:rsidR="00A46FAF" w:rsidRPr="00A46FAF" w:rsidRDefault="008F317E" w:rsidP="00583302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Пер.  Возрождения,  ул.  УФимская,  ул.  Чапаева</w:t>
      </w:r>
      <w:r w:rsidR="00A46FAF" w:rsidRPr="00A46FAF">
        <w:rPr>
          <w:b/>
          <w:caps/>
          <w:sz w:val="28"/>
          <w:szCs w:val="28"/>
        </w:rPr>
        <w:t xml:space="preserve">  </w:t>
      </w:r>
      <w:r w:rsidR="00D86962">
        <w:rPr>
          <w:b/>
          <w:caps/>
          <w:sz w:val="28"/>
          <w:szCs w:val="28"/>
        </w:rPr>
        <w:br/>
      </w:r>
      <w:r w:rsidR="0078684C" w:rsidRPr="00A46FAF">
        <w:rPr>
          <w:b/>
          <w:caps/>
          <w:sz w:val="28"/>
          <w:szCs w:val="28"/>
        </w:rPr>
        <w:t>в</w:t>
      </w:r>
      <w:r w:rsidR="00A46FAF" w:rsidRPr="00A46FAF">
        <w:rPr>
          <w:b/>
          <w:caps/>
          <w:sz w:val="28"/>
          <w:szCs w:val="28"/>
        </w:rPr>
        <w:t xml:space="preserve">  </w:t>
      </w:r>
      <w:r w:rsidR="0078684C" w:rsidRPr="00A46FAF">
        <w:rPr>
          <w:b/>
          <w:caps/>
          <w:sz w:val="28"/>
          <w:szCs w:val="28"/>
        </w:rPr>
        <w:t>городском</w:t>
      </w:r>
      <w:r w:rsidR="00A46FAF" w:rsidRPr="00A46FAF">
        <w:rPr>
          <w:b/>
          <w:caps/>
          <w:sz w:val="28"/>
          <w:szCs w:val="28"/>
        </w:rPr>
        <w:t xml:space="preserve">  </w:t>
      </w:r>
      <w:r w:rsidR="0078684C" w:rsidRPr="00A46FAF">
        <w:rPr>
          <w:b/>
          <w:caps/>
          <w:sz w:val="28"/>
          <w:szCs w:val="28"/>
        </w:rPr>
        <w:t>округе</w:t>
      </w:r>
    </w:p>
    <w:p w:rsidR="007A732F" w:rsidRPr="00A46FAF" w:rsidRDefault="0078684C" w:rsidP="00583302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A46FAF">
        <w:rPr>
          <w:b/>
          <w:caps/>
          <w:sz w:val="28"/>
          <w:szCs w:val="28"/>
        </w:rPr>
        <w:t>город</w:t>
      </w:r>
      <w:r w:rsidR="00A46FAF" w:rsidRPr="00A46FAF">
        <w:rPr>
          <w:b/>
          <w:caps/>
          <w:sz w:val="28"/>
          <w:szCs w:val="28"/>
        </w:rPr>
        <w:t xml:space="preserve">  </w:t>
      </w:r>
      <w:r w:rsidRPr="00A46FAF">
        <w:rPr>
          <w:b/>
          <w:caps/>
          <w:sz w:val="28"/>
          <w:szCs w:val="28"/>
        </w:rPr>
        <w:t>Воронеж</w:t>
      </w:r>
    </w:p>
    <w:p w:rsidR="000928CB" w:rsidRPr="00A46FAF" w:rsidRDefault="000928CB" w:rsidP="00583302">
      <w:pPr>
        <w:widowControl/>
        <w:spacing w:line="228" w:lineRule="auto"/>
        <w:ind w:firstLine="0"/>
        <w:jc w:val="center"/>
        <w:rPr>
          <w:b/>
          <w:sz w:val="28"/>
          <w:szCs w:val="28"/>
        </w:rPr>
      </w:pPr>
    </w:p>
    <w:p w:rsidR="00F71528" w:rsidRPr="00583302" w:rsidRDefault="001A302D" w:rsidP="00394CF6">
      <w:pPr>
        <w:pStyle w:val="Standard"/>
        <w:spacing w:line="360" w:lineRule="auto"/>
        <w:ind w:firstLine="709"/>
        <w:jc w:val="both"/>
        <w:rPr>
          <w:spacing w:val="-4"/>
        </w:rPr>
      </w:pPr>
      <w:r w:rsidRPr="00583302">
        <w:rPr>
          <w:spacing w:val="-4"/>
          <w:shd w:val="clear" w:color="auto" w:fill="FFFFFF"/>
        </w:rPr>
        <w:t>Проект межевания территории</w:t>
      </w:r>
      <w:r w:rsidR="002C6A98">
        <w:rPr>
          <w:spacing w:val="-4"/>
          <w:shd w:val="clear" w:color="auto" w:fill="FFFFFF"/>
        </w:rPr>
        <w:t xml:space="preserve">, ограниченной пер. Возрождения, </w:t>
      </w:r>
      <w:r w:rsidR="002C6A98">
        <w:rPr>
          <w:spacing w:val="-4"/>
          <w:shd w:val="clear" w:color="auto" w:fill="FFFFFF"/>
        </w:rPr>
        <w:br/>
        <w:t>ул. Уфимская, ул. Чапаева</w:t>
      </w:r>
      <w:r w:rsidR="00A46FAF" w:rsidRPr="00583302">
        <w:rPr>
          <w:spacing w:val="-4"/>
        </w:rPr>
        <w:t xml:space="preserve"> </w:t>
      </w:r>
      <w:r w:rsidRPr="00583302">
        <w:rPr>
          <w:spacing w:val="-4"/>
          <w:shd w:val="clear" w:color="auto" w:fill="FFFFFF"/>
        </w:rPr>
        <w:t>в</w:t>
      </w:r>
      <w:r w:rsidR="004D71AE" w:rsidRPr="00583302">
        <w:rPr>
          <w:spacing w:val="-4"/>
          <w:shd w:val="clear" w:color="auto" w:fill="FFFFFF"/>
        </w:rPr>
        <w:t xml:space="preserve"> городском округе город Воронеж</w:t>
      </w:r>
      <w:r w:rsidR="00FF7E83">
        <w:rPr>
          <w:spacing w:val="-4"/>
          <w:shd w:val="clear" w:color="auto" w:fill="FFFFFF"/>
        </w:rPr>
        <w:t>,</w:t>
      </w:r>
      <w:r w:rsidRPr="00583302">
        <w:rPr>
          <w:spacing w:val="-4"/>
          <w:shd w:val="clear" w:color="auto" w:fill="FFFFFF"/>
        </w:rPr>
        <w:t xml:space="preserve"> </w:t>
      </w:r>
      <w:r w:rsidR="00B3290F" w:rsidRPr="00583302">
        <w:rPr>
          <w:spacing w:val="-4"/>
          <w:shd w:val="clear" w:color="auto" w:fill="FFFFFF"/>
        </w:rPr>
        <w:t xml:space="preserve">разработан на </w:t>
      </w:r>
      <w:r w:rsidR="00BA1520">
        <w:rPr>
          <w:spacing w:val="-4"/>
          <w:shd w:val="clear" w:color="auto" w:fill="FFFFFF"/>
        </w:rPr>
        <w:t xml:space="preserve">основании </w:t>
      </w:r>
      <w:r w:rsidR="00FF7E83">
        <w:rPr>
          <w:spacing w:val="-4"/>
        </w:rPr>
        <w:t>постановления Правительства Российской Федерации</w:t>
      </w:r>
      <w:r w:rsidR="002C6A98">
        <w:rPr>
          <w:spacing w:val="-4"/>
        </w:rPr>
        <w:t xml:space="preserve"> от 02.04.2022 № 575 «Об особенностях подготовки, согласования, утверждения, продления сроков действия документации по планировке</w:t>
      </w:r>
      <w:r w:rsidR="00B55853">
        <w:rPr>
          <w:spacing w:val="-4"/>
        </w:rPr>
        <w:t xml:space="preserve">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</w:t>
      </w:r>
      <w:r w:rsidR="007B4102" w:rsidRPr="00583302">
        <w:rPr>
          <w:spacing w:val="-4"/>
        </w:rPr>
        <w:t>»,</w:t>
      </w:r>
      <w:r w:rsidR="00A46FAF" w:rsidRPr="00583302">
        <w:rPr>
          <w:spacing w:val="-4"/>
        </w:rPr>
        <w:t xml:space="preserve"> </w:t>
      </w:r>
      <w:r w:rsidRPr="00583302">
        <w:rPr>
          <w:spacing w:val="-4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F60A1A" w:rsidRPr="00583302">
        <w:rPr>
          <w:spacing w:val="-4"/>
          <w:shd w:val="clear" w:color="auto" w:fill="FFFFFF"/>
        </w:rPr>
        <w:t>№ </w:t>
      </w:r>
      <w:r w:rsidRPr="00583302">
        <w:rPr>
          <w:spacing w:val="-4"/>
          <w:shd w:val="clear" w:color="auto" w:fill="FFFFFF"/>
        </w:rPr>
        <w:t>137-</w:t>
      </w:r>
      <w:r w:rsidRPr="00583302">
        <w:rPr>
          <w:spacing w:val="-4"/>
          <w:shd w:val="clear" w:color="auto" w:fill="FFFFFF"/>
          <w:lang w:val="en-US"/>
        </w:rPr>
        <w:t>V</w:t>
      </w:r>
      <w:r w:rsidRPr="00583302">
        <w:rPr>
          <w:spacing w:val="-4"/>
          <w:shd w:val="clear" w:color="auto" w:fill="FFFFFF"/>
        </w:rPr>
        <w:t xml:space="preserve"> (далее – Генеральный план), </w:t>
      </w:r>
      <w:r w:rsidR="00AD52FF" w:rsidRPr="00583302">
        <w:rPr>
          <w:spacing w:val="-4"/>
          <w:shd w:val="clear" w:color="auto" w:fill="FFFFFF"/>
        </w:rPr>
        <w:t>Правил землепользования и застройки городского округа город Воронеж, утвержденных решением Воронежской городской Думы от</w:t>
      </w:r>
      <w:r w:rsidR="00A46FAF" w:rsidRPr="00583302">
        <w:rPr>
          <w:spacing w:val="-4"/>
          <w:shd w:val="clear" w:color="auto" w:fill="FFFFFF"/>
        </w:rPr>
        <w:t> </w:t>
      </w:r>
      <w:r w:rsidR="0080043A" w:rsidRPr="00583302">
        <w:rPr>
          <w:spacing w:val="-4"/>
          <w:shd w:val="clear" w:color="auto" w:fill="FFFFFF"/>
        </w:rPr>
        <w:t>20.04.2022</w:t>
      </w:r>
      <w:r w:rsidR="0010058D" w:rsidRPr="00583302">
        <w:rPr>
          <w:spacing w:val="-4"/>
          <w:shd w:val="clear" w:color="auto" w:fill="FFFFFF"/>
        </w:rPr>
        <w:t xml:space="preserve"> </w:t>
      </w:r>
      <w:r w:rsidR="0080043A" w:rsidRPr="00583302">
        <w:rPr>
          <w:spacing w:val="-4"/>
          <w:shd w:val="clear" w:color="auto" w:fill="FFFFFF"/>
        </w:rPr>
        <w:t xml:space="preserve">№ 466-V </w:t>
      </w:r>
      <w:r w:rsidR="00AD52FF" w:rsidRPr="00583302">
        <w:rPr>
          <w:spacing w:val="-4"/>
          <w:shd w:val="clear" w:color="auto" w:fill="FFFFFF"/>
        </w:rPr>
        <w:t>(далее – Правил</w:t>
      </w:r>
      <w:r w:rsidR="009470B8" w:rsidRPr="00583302">
        <w:rPr>
          <w:spacing w:val="-4"/>
          <w:shd w:val="clear" w:color="auto" w:fill="FFFFFF"/>
        </w:rPr>
        <w:t>а</w:t>
      </w:r>
      <w:r w:rsidR="00AD52FF" w:rsidRPr="00583302">
        <w:rPr>
          <w:spacing w:val="-4"/>
          <w:shd w:val="clear" w:color="auto" w:fill="FFFFFF"/>
        </w:rPr>
        <w:t xml:space="preserve"> землепользования и</w:t>
      </w:r>
      <w:r w:rsidR="00583302">
        <w:rPr>
          <w:spacing w:val="-4"/>
          <w:shd w:val="clear" w:color="auto" w:fill="FFFFFF"/>
        </w:rPr>
        <w:t xml:space="preserve"> </w:t>
      </w:r>
      <w:r w:rsidR="00AD52FF" w:rsidRPr="00583302">
        <w:rPr>
          <w:spacing w:val="-4"/>
          <w:shd w:val="clear" w:color="auto" w:fill="FFFFFF"/>
        </w:rPr>
        <w:t>застройки), в</w:t>
      </w:r>
      <w:r w:rsidR="00583302">
        <w:rPr>
          <w:spacing w:val="-4"/>
          <w:shd w:val="clear" w:color="auto" w:fill="FFFFFF"/>
        </w:rPr>
        <w:t xml:space="preserve"> </w:t>
      </w:r>
      <w:r w:rsidR="00AD52FF" w:rsidRPr="00583302">
        <w:rPr>
          <w:spacing w:val="-4"/>
          <w:shd w:val="clear" w:color="auto" w:fill="FFFFFF"/>
        </w:rPr>
        <w:t>соответствии</w:t>
      </w:r>
      <w:r w:rsidR="0010058D" w:rsidRPr="00583302">
        <w:rPr>
          <w:spacing w:val="-4"/>
          <w:shd w:val="clear" w:color="auto" w:fill="FFFFFF"/>
        </w:rPr>
        <w:t xml:space="preserve"> </w:t>
      </w:r>
      <w:r w:rsidR="00AD52FF" w:rsidRPr="00583302">
        <w:rPr>
          <w:spacing w:val="-4"/>
          <w:shd w:val="clear" w:color="auto" w:fill="FFFFFF"/>
        </w:rPr>
        <w:t>с</w:t>
      </w:r>
      <w:r w:rsidR="00583302">
        <w:rPr>
          <w:spacing w:val="-4"/>
          <w:shd w:val="clear" w:color="auto" w:fill="FFFFFF"/>
        </w:rPr>
        <w:t> </w:t>
      </w:r>
      <w:r w:rsidR="00AD52FF" w:rsidRPr="00583302">
        <w:rPr>
          <w:spacing w:val="-4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10058D" w:rsidRPr="00A46FAF" w:rsidRDefault="0010058D" w:rsidP="00394CF6">
      <w:pPr>
        <w:pStyle w:val="Standard"/>
        <w:tabs>
          <w:tab w:val="left" w:pos="709"/>
        </w:tabs>
        <w:spacing w:line="360" w:lineRule="auto"/>
        <w:ind w:firstLine="709"/>
        <w:jc w:val="both"/>
        <w:rPr>
          <w:spacing w:val="-4"/>
        </w:rPr>
      </w:pPr>
      <w:r w:rsidRPr="00A46FAF">
        <w:rPr>
          <w:spacing w:val="-4"/>
        </w:rPr>
        <w:t>В соответствии с ч. 2 ст. 43 Градостроительного кодекса Российской Федерации подготовка проекта межевания территории осуществляется</w:t>
      </w:r>
      <w:r w:rsidR="004D71AE" w:rsidRPr="00A46FAF">
        <w:rPr>
          <w:spacing w:val="-4"/>
        </w:rPr>
        <w:t xml:space="preserve"> в целях</w:t>
      </w:r>
      <w:r w:rsidRPr="00A46FAF">
        <w:rPr>
          <w:spacing w:val="-4"/>
        </w:rPr>
        <w:t>:</w:t>
      </w:r>
    </w:p>
    <w:p w:rsidR="0010058D" w:rsidRPr="00A46FAF" w:rsidRDefault="004D71AE" w:rsidP="00394CF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46FAF">
        <w:rPr>
          <w:sz w:val="28"/>
          <w:szCs w:val="28"/>
        </w:rPr>
        <w:lastRenderedPageBreak/>
        <w:t>-</w:t>
      </w:r>
      <w:r w:rsid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определения местоположения границ образуемых и изменяемых земельных участков;</w:t>
      </w:r>
    </w:p>
    <w:p w:rsidR="0010058D" w:rsidRPr="00A46FAF" w:rsidRDefault="004D71AE" w:rsidP="00394CF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46FAF">
        <w:rPr>
          <w:sz w:val="28"/>
          <w:szCs w:val="28"/>
        </w:rPr>
        <w:t>-</w:t>
      </w:r>
      <w:r w:rsid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установления, изменения, отмены красных линий для</w:t>
      </w:r>
      <w:r w:rsidR="004D2B6C" w:rsidRP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</w:t>
      </w:r>
      <w:r w:rsidR="004D2B6C" w:rsidRP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(или)</w:t>
      </w:r>
      <w:r w:rsidR="004D2B6C" w:rsidRP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устойчивому развитию территории, при</w:t>
      </w:r>
      <w:r w:rsidR="004D2B6C" w:rsidRPr="00A46FAF">
        <w:rPr>
          <w:sz w:val="28"/>
          <w:szCs w:val="28"/>
        </w:rPr>
        <w:t> </w:t>
      </w:r>
      <w:r w:rsidR="0010058D" w:rsidRPr="00A46FAF">
        <w:rPr>
          <w:sz w:val="28"/>
          <w:szCs w:val="28"/>
        </w:rPr>
        <w:t>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D028B3" w:rsidRPr="00A46FAF" w:rsidRDefault="00D028B3" w:rsidP="00394CF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46FAF">
        <w:rPr>
          <w:sz w:val="28"/>
          <w:szCs w:val="28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D028B3" w:rsidRPr="00A46FAF" w:rsidRDefault="00D028B3" w:rsidP="00394CF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46FAF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</w:p>
    <w:p w:rsidR="00D028B3" w:rsidRPr="00A46FAF" w:rsidRDefault="00D028B3" w:rsidP="00394CF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46FAF">
        <w:rPr>
          <w:shd w:val="clear" w:color="auto" w:fill="FFFFFF"/>
        </w:rPr>
        <w:t>Подготовка проекта межевания территории осуществляется в</w:t>
      </w:r>
      <w:r w:rsidR="00A46FAF">
        <w:rPr>
          <w:shd w:val="clear" w:color="auto" w:fill="FFFFFF"/>
        </w:rPr>
        <w:t> </w:t>
      </w:r>
      <w:r w:rsidRPr="00A46FAF">
        <w:rPr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A46FAF">
        <w:rPr>
          <w:shd w:val="clear" w:color="auto" w:fill="FFFFFF"/>
        </w:rPr>
        <w:t> </w:t>
      </w:r>
      <w:r w:rsidRPr="00A46FAF">
        <w:rPr>
          <w:shd w:val="clear" w:color="auto" w:fill="FFFFFF"/>
        </w:rPr>
        <w:t>соответствии с федеральными законами, техническими регламентами.</w:t>
      </w:r>
    </w:p>
    <w:p w:rsidR="00D028B3" w:rsidRPr="00A46FAF" w:rsidRDefault="00D028B3" w:rsidP="00394CF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46FAF">
        <w:rPr>
          <w:shd w:val="clear" w:color="auto" w:fill="FFFFFF"/>
        </w:rPr>
        <w:lastRenderedPageBreak/>
        <w:t>Рассм</w:t>
      </w:r>
      <w:r w:rsidR="00B55853">
        <w:rPr>
          <w:shd w:val="clear" w:color="auto" w:fill="FFFFFF"/>
        </w:rPr>
        <w:t>атриваемая территория площадью 0,55</w:t>
      </w:r>
      <w:r w:rsidRPr="00A46FAF">
        <w:rPr>
          <w:shd w:val="clear" w:color="auto" w:fill="FFFFFF"/>
        </w:rPr>
        <w:t xml:space="preserve"> га расположена в</w:t>
      </w:r>
      <w:r w:rsidR="00A46FAF">
        <w:rPr>
          <w:shd w:val="clear" w:color="auto" w:fill="FFFFFF"/>
        </w:rPr>
        <w:t> </w:t>
      </w:r>
      <w:r w:rsidRPr="00A46FAF">
        <w:rPr>
          <w:shd w:val="clear" w:color="auto" w:fill="FFFFFF"/>
        </w:rPr>
        <w:t xml:space="preserve">Ленинском районе городского округа город Воронеж </w:t>
      </w:r>
      <w:r w:rsidR="00B55853" w:rsidRPr="00B55853">
        <w:rPr>
          <w:shd w:val="clear" w:color="auto" w:fill="FFFFFF"/>
        </w:rPr>
        <w:t>на территории кадастрового квартала 36:34:0406035.</w:t>
      </w:r>
    </w:p>
    <w:p w:rsidR="00B55853" w:rsidRDefault="00D028B3" w:rsidP="00394CF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46FAF">
        <w:rPr>
          <w:shd w:val="clear" w:color="auto" w:fill="FFFFFF"/>
        </w:rPr>
        <w:t xml:space="preserve">Согласно Генеральному плану рассматриваемая территория расположена </w:t>
      </w:r>
      <w:r w:rsidR="00FF7E83">
        <w:rPr>
          <w:shd w:val="clear" w:color="auto" w:fill="FFFFFF"/>
        </w:rPr>
        <w:t>в функциональной зоне</w:t>
      </w:r>
      <w:r w:rsidR="00B55853" w:rsidRPr="00B55853">
        <w:rPr>
          <w:shd w:val="clear" w:color="auto" w:fill="FFFFFF"/>
        </w:rPr>
        <w:t xml:space="preserve"> </w:t>
      </w:r>
      <w:r w:rsidR="00FF7E83">
        <w:rPr>
          <w:shd w:val="clear" w:color="auto" w:fill="FFFFFF"/>
        </w:rPr>
        <w:t>«З</w:t>
      </w:r>
      <w:r w:rsidR="00B55853" w:rsidRPr="00B55853">
        <w:rPr>
          <w:shd w:val="clear" w:color="auto" w:fill="FFFFFF"/>
        </w:rPr>
        <w:t>она застройки индивидуальными жилыми домами</w:t>
      </w:r>
      <w:r w:rsidR="00FF7E83">
        <w:rPr>
          <w:shd w:val="clear" w:color="auto" w:fill="FFFFFF"/>
        </w:rPr>
        <w:t>»</w:t>
      </w:r>
      <w:r w:rsidR="00B55853" w:rsidRPr="00B55853">
        <w:rPr>
          <w:shd w:val="clear" w:color="auto" w:fill="FFFFFF"/>
        </w:rPr>
        <w:t xml:space="preserve"> (код функционального назначения зоны 101). </w:t>
      </w:r>
    </w:p>
    <w:p w:rsidR="00B55853" w:rsidRDefault="00B55853" w:rsidP="00394CF6">
      <w:pPr>
        <w:pStyle w:val="0"/>
        <w:spacing w:line="360" w:lineRule="auto"/>
        <w:ind w:firstLine="709"/>
        <w:rPr>
          <w:color w:val="auto"/>
        </w:rPr>
      </w:pPr>
      <w:r w:rsidRPr="00B55853">
        <w:rPr>
          <w:bCs w:val="0"/>
          <w:iCs w:val="0"/>
          <w:color w:val="auto"/>
          <w:szCs w:val="28"/>
        </w:rPr>
        <w:t>Согласно Правил</w:t>
      </w:r>
      <w:r>
        <w:rPr>
          <w:bCs w:val="0"/>
          <w:iCs w:val="0"/>
          <w:color w:val="auto"/>
          <w:szCs w:val="28"/>
        </w:rPr>
        <w:t>ам</w:t>
      </w:r>
      <w:r w:rsidRPr="00B55853">
        <w:rPr>
          <w:bCs w:val="0"/>
          <w:iCs w:val="0"/>
          <w:color w:val="auto"/>
          <w:szCs w:val="28"/>
        </w:rPr>
        <w:t xml:space="preserve"> землепользования и застройки рассматриваемая территория располож</w:t>
      </w:r>
      <w:r w:rsidR="00FF7E83">
        <w:rPr>
          <w:bCs w:val="0"/>
          <w:iCs w:val="0"/>
          <w:color w:val="auto"/>
          <w:szCs w:val="28"/>
        </w:rPr>
        <w:t>ена в территориальной зоне ЖИ «З</w:t>
      </w:r>
      <w:r w:rsidRPr="00B55853">
        <w:rPr>
          <w:bCs w:val="0"/>
          <w:iCs w:val="0"/>
          <w:color w:val="auto"/>
          <w:szCs w:val="28"/>
        </w:rPr>
        <w:t>она</w:t>
      </w:r>
      <w:r w:rsidR="00FF7E83">
        <w:rPr>
          <w:bCs w:val="0"/>
          <w:iCs w:val="0"/>
          <w:color w:val="auto"/>
          <w:szCs w:val="28"/>
        </w:rPr>
        <w:t xml:space="preserve"> индивидуальной жилой застройки»</w:t>
      </w:r>
      <w:r w:rsidR="00D028B3" w:rsidRPr="00A46FAF">
        <w:rPr>
          <w:color w:val="auto"/>
        </w:rPr>
        <w:t>.</w:t>
      </w:r>
      <w:r w:rsidR="00A46FAF">
        <w:rPr>
          <w:color w:val="auto"/>
        </w:rPr>
        <w:t xml:space="preserve"> </w:t>
      </w:r>
    </w:p>
    <w:p w:rsidR="00D028B3" w:rsidRPr="00A46FAF" w:rsidRDefault="00D028B3" w:rsidP="00394CF6">
      <w:pPr>
        <w:pStyle w:val="0"/>
        <w:spacing w:line="360" w:lineRule="auto"/>
        <w:ind w:firstLine="709"/>
        <w:rPr>
          <w:color w:val="auto"/>
          <w:szCs w:val="28"/>
        </w:rPr>
      </w:pPr>
      <w:r w:rsidRPr="00A46FAF">
        <w:rPr>
          <w:color w:val="auto"/>
          <w:szCs w:val="28"/>
        </w:rPr>
        <w:t>Регламент территориальной зоны ЖИ устанавливается для кварталов (микрорайонов) и</w:t>
      </w:r>
      <w:r w:rsidR="00A46FAF">
        <w:rPr>
          <w:color w:val="auto"/>
          <w:szCs w:val="28"/>
        </w:rPr>
        <w:t> </w:t>
      </w:r>
      <w:r w:rsidRPr="00A46FAF">
        <w:rPr>
          <w:color w:val="auto"/>
          <w:szCs w:val="28"/>
        </w:rPr>
        <w:t>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="00D86962">
        <w:rPr>
          <w:color w:val="auto"/>
          <w:szCs w:val="28"/>
        </w:rPr>
        <w:t>оков, сохранение экологии среды.</w:t>
      </w:r>
    </w:p>
    <w:p w:rsidR="00DA3092" w:rsidRPr="00A46FAF" w:rsidRDefault="004D71AE" w:rsidP="00394CF6">
      <w:pPr>
        <w:widowControl/>
        <w:tabs>
          <w:tab w:val="left" w:pos="284"/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46FAF">
        <w:rPr>
          <w:sz w:val="28"/>
          <w:szCs w:val="28"/>
          <w:shd w:val="clear" w:color="auto" w:fill="FFFFFF"/>
        </w:rPr>
        <w:t>Виды разрешенного использования земельных участков</w:t>
      </w:r>
      <w:r w:rsidR="00DA3092" w:rsidRPr="00A46FAF">
        <w:rPr>
          <w:sz w:val="28"/>
          <w:szCs w:val="28"/>
          <w:shd w:val="clear" w:color="auto" w:fill="FFFFFF"/>
        </w:rPr>
        <w:t xml:space="preserve"> определяются в</w:t>
      </w:r>
      <w:r w:rsidR="00A46FAF">
        <w:rPr>
          <w:sz w:val="28"/>
          <w:szCs w:val="28"/>
          <w:shd w:val="clear" w:color="auto" w:fill="FFFFFF"/>
        </w:rPr>
        <w:t> </w:t>
      </w:r>
      <w:r w:rsidR="00DA3092" w:rsidRPr="00A46FAF">
        <w:rPr>
          <w:sz w:val="28"/>
          <w:szCs w:val="28"/>
          <w:shd w:val="clear" w:color="auto" w:fill="FFFFFF"/>
        </w:rPr>
        <w:t>соответствии с приказом Федеральной службы государственной регистрации, кадастра и картографии от 10.11.2020 № П/0412 «Об</w:t>
      </w:r>
      <w:r w:rsidR="00A46FAF">
        <w:rPr>
          <w:sz w:val="28"/>
          <w:szCs w:val="28"/>
          <w:shd w:val="clear" w:color="auto" w:fill="FFFFFF"/>
        </w:rPr>
        <w:t> </w:t>
      </w:r>
      <w:r w:rsidR="00DA3092" w:rsidRPr="00A46FAF">
        <w:rPr>
          <w:sz w:val="28"/>
          <w:szCs w:val="28"/>
          <w:shd w:val="clear" w:color="auto" w:fill="FFFFFF"/>
        </w:rPr>
        <w:t>утверждении классификатора видов разрешенного использования земельных участков» (далее – Классификатор).</w:t>
      </w:r>
    </w:p>
    <w:p w:rsidR="003A488A" w:rsidRDefault="00061E0F" w:rsidP="00394CF6">
      <w:pPr>
        <w:pStyle w:val="Standard"/>
        <w:spacing w:line="360" w:lineRule="auto"/>
        <w:ind w:firstLine="709"/>
        <w:jc w:val="both"/>
        <w:rPr>
          <w:spacing w:val="-4"/>
        </w:rPr>
      </w:pPr>
      <w:r w:rsidRPr="00061E0F">
        <w:rPr>
          <w:spacing w:val="-4"/>
        </w:rPr>
        <w:t xml:space="preserve">Сведения о границах территории, ограниченной пер. Возрождения, </w:t>
      </w:r>
      <w:r>
        <w:rPr>
          <w:spacing w:val="-4"/>
        </w:rPr>
        <w:br/>
      </w:r>
      <w:r w:rsidRPr="00061E0F">
        <w:rPr>
          <w:spacing w:val="-4"/>
        </w:rPr>
        <w:t>ул. Уфимская, ул. Чапаева в городском округе город Воронеж, в отношении которой разработан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 w:rsidR="00FF7E83">
        <w:rPr>
          <w:spacing w:val="-4"/>
        </w:rPr>
        <w:t>рственного реестра недвижимости</w:t>
      </w:r>
      <w:r w:rsidRPr="00061E0F">
        <w:rPr>
          <w:spacing w:val="-4"/>
        </w:rPr>
        <w:t xml:space="preserve"> </w:t>
      </w:r>
      <w:r w:rsidR="00FF7E83">
        <w:rPr>
          <w:spacing w:val="-4"/>
        </w:rPr>
        <w:t>(</w:t>
      </w:r>
      <w:r w:rsidRPr="00061E0F">
        <w:rPr>
          <w:spacing w:val="-4"/>
        </w:rPr>
        <w:t>МСК-36</w:t>
      </w:r>
      <w:r w:rsidR="00FF7E83">
        <w:rPr>
          <w:spacing w:val="-4"/>
        </w:rPr>
        <w:t>)</w:t>
      </w:r>
      <w:r w:rsidRPr="00061E0F">
        <w:rPr>
          <w:spacing w:val="-4"/>
        </w:rPr>
        <w:t>, приведены в таблице № 1.</w:t>
      </w:r>
    </w:p>
    <w:p w:rsidR="00FF3C0F" w:rsidRPr="00A46FAF" w:rsidRDefault="00FF3C0F" w:rsidP="00394CF6">
      <w:pPr>
        <w:pStyle w:val="Standard"/>
        <w:spacing w:line="360" w:lineRule="auto"/>
        <w:ind w:firstLine="709"/>
        <w:jc w:val="both"/>
        <w:rPr>
          <w:spacing w:val="-4"/>
        </w:rPr>
      </w:pPr>
    </w:p>
    <w:p w:rsidR="00D028B3" w:rsidRPr="00A46FAF" w:rsidRDefault="00D028B3" w:rsidP="00394CF6">
      <w:pPr>
        <w:pStyle w:val="Standard"/>
        <w:spacing w:line="360" w:lineRule="auto"/>
        <w:jc w:val="right"/>
      </w:pPr>
      <w:r w:rsidRPr="00A46FAF">
        <w:lastRenderedPageBreak/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2"/>
        <w:gridCol w:w="3367"/>
        <w:gridCol w:w="3191"/>
      </w:tblGrid>
      <w:tr w:rsidR="00061E0F" w:rsidRPr="00061E0F" w:rsidTr="00061E0F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61E0F" w:rsidRPr="00061E0F" w:rsidTr="00061E0F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Y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509847,37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1299019,07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509849,36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1299104,52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509768,35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1299091,84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509765,75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1299064,72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509770,75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1299047,00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509779,68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1299039,04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509806,19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1299027,54</w:t>
            </w:r>
          </w:p>
        </w:tc>
      </w:tr>
      <w:tr w:rsidR="00061E0F" w:rsidRPr="00061E0F" w:rsidTr="00061E0F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509847,37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E0F" w:rsidRPr="00061E0F" w:rsidRDefault="00061E0F" w:rsidP="00061E0F">
            <w:pPr>
              <w:widowControl/>
              <w:suppressAutoHyphens w:val="0"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4"/>
                <w:szCs w:val="24"/>
              </w:rPr>
            </w:pPr>
            <w:r w:rsidRPr="00061E0F">
              <w:rPr>
                <w:kern w:val="0"/>
                <w:sz w:val="24"/>
                <w:szCs w:val="24"/>
              </w:rPr>
              <w:t>1299019,07</w:t>
            </w:r>
          </w:p>
        </w:tc>
      </w:tr>
    </w:tbl>
    <w:p w:rsidR="00D028B3" w:rsidRPr="00A46FAF" w:rsidRDefault="00D028B3" w:rsidP="00583302">
      <w:pPr>
        <w:widowControl/>
        <w:spacing w:line="228" w:lineRule="auto"/>
        <w:ind w:firstLine="0"/>
        <w:rPr>
          <w:sz w:val="28"/>
          <w:szCs w:val="28"/>
        </w:rPr>
      </w:pPr>
    </w:p>
    <w:p w:rsidR="00D028B3" w:rsidRPr="00A46FAF" w:rsidRDefault="00D028B3" w:rsidP="00AD05E3">
      <w:pPr>
        <w:pStyle w:val="Standard"/>
        <w:spacing w:line="360" w:lineRule="auto"/>
        <w:ind w:firstLine="709"/>
        <w:jc w:val="both"/>
      </w:pPr>
      <w:r w:rsidRPr="00A46FAF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D110F6" w:rsidRPr="00A46FAF">
        <w:t xml:space="preserve"> территории</w:t>
      </w:r>
      <w:r w:rsidRPr="00A46FAF">
        <w:t>.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t>Рассматриваемая территория расположена в пределах приаэродромных территорий аэродромов Воронеж (Чертовицкое), Воронеж (Придача), Воронеж (Балтимор) и в районе аэродрома Воронеж (Придача), в связи с чем необходимо соблюдение требований, установленных воздушным законодательством Российской Федерации.</w:t>
      </w:r>
    </w:p>
    <w:p w:rsidR="00061E0F" w:rsidRDefault="00FF7E83" w:rsidP="00AD05E3">
      <w:pPr>
        <w:pStyle w:val="Standard"/>
        <w:spacing w:line="360" w:lineRule="auto"/>
        <w:ind w:firstLine="709"/>
        <w:jc w:val="both"/>
      </w:pPr>
      <w:r>
        <w:t>Согласно р</w:t>
      </w:r>
      <w:r w:rsidR="00061E0F">
        <w:t>ешению об установлении границ приаэродромной территории аэрод</w:t>
      </w:r>
      <w:r>
        <w:t xml:space="preserve">рома экспериментальной авиации </w:t>
      </w:r>
      <w:r w:rsidR="00061E0F">
        <w:t>Воронеж (Придача</w:t>
      </w:r>
      <w:r>
        <w:t>), утвержденному в</w:t>
      </w:r>
      <w:r w:rsidR="00061E0F">
        <w:t>рио директора департамента авиационной промышленности Минпр</w:t>
      </w:r>
      <w:r>
        <w:t xml:space="preserve">омторга России Д.А. Лысогорским </w:t>
      </w:r>
      <w:r w:rsidR="00061E0F">
        <w:t>29.06.2018, рассматриваемая территория расположена в границах подзоны № 6.</w:t>
      </w:r>
    </w:p>
    <w:p w:rsidR="00061E0F" w:rsidRDefault="00FF7E83" w:rsidP="00AD05E3">
      <w:pPr>
        <w:pStyle w:val="Standard"/>
        <w:spacing w:line="360" w:lineRule="auto"/>
        <w:ind w:firstLine="709"/>
        <w:jc w:val="both"/>
      </w:pPr>
      <w:r>
        <w:t>Р</w:t>
      </w:r>
      <w:r w:rsidR="00061E0F">
        <w:t xml:space="preserve">ассматриваемая территория расположена в зоне боевых действий на территории города Воронежа в 1942–1943 годах, в связи с чем необходимо соблюдение Закона Российской Федерации от 14.01.1993 </w:t>
      </w:r>
      <w:r w:rsidR="008A2724">
        <w:br/>
      </w:r>
      <w:r w:rsidR="00061E0F">
        <w:t xml:space="preserve">№ 4292-1 «Об увековечении памяти погибших при защите Отечества» и Закона Воронежской области от 29.04.2016 № 45-ОЗ «Об отдельных мерах по поддержке проведения поисковой работы на территории Воронежской области». 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lastRenderedPageBreak/>
        <w:t xml:space="preserve">Согласно письму управления экологии администрации городского округа город Воронеж от 12.01.2023 № 20569761 в границах рассматриваемой </w:t>
      </w:r>
      <w:r w:rsidR="00A35D4B">
        <w:t>территории</w:t>
      </w:r>
      <w:r>
        <w:t xml:space="preserve"> особо охраняемые природные территории местного значения отсутс</w:t>
      </w:r>
      <w:r w:rsidR="00FF7E83">
        <w:t>твуют. Кроме того,</w:t>
      </w:r>
      <w:r>
        <w:t xml:space="preserve"> в непосредственной близости от указанного земельного участка озелененные территории общего</w:t>
      </w:r>
      <w:r w:rsidR="00FF7E83">
        <w:t xml:space="preserve"> пользования</w:t>
      </w:r>
      <w:r>
        <w:t>, включенные в перечень</w:t>
      </w:r>
      <w:r w:rsidR="00FF7E83">
        <w:t>, утвержденный</w:t>
      </w:r>
      <w:r>
        <w:t xml:space="preserve"> постановлением администрации  город</w:t>
      </w:r>
      <w:r w:rsidR="00FF7E83">
        <w:t>а Воронежа от 01.04.2003 № 669 «</w:t>
      </w:r>
      <w:r>
        <w:t>О сохранении, развитии и благоустройстве зеленых зон</w:t>
      </w:r>
      <w:r w:rsidR="00BE4DF4">
        <w:t xml:space="preserve"> общего пользования г. Воронежа»,</w:t>
      </w:r>
      <w:r>
        <w:t xml:space="preserve"> не располагаются.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t>В соответствии с письмом департамента природных ресурсов и экологии Воронежской области в гран</w:t>
      </w:r>
      <w:r w:rsidR="00BE4DF4">
        <w:t>ицах рассматриваемой территории</w:t>
      </w:r>
      <w:r>
        <w:t xml:space="preserve"> особо охраняемые природные территории регионального значения отсутствуют.</w:t>
      </w:r>
    </w:p>
    <w:p w:rsidR="00061E0F" w:rsidRDefault="00BE4DF4" w:rsidP="00AD05E3">
      <w:pPr>
        <w:pStyle w:val="Standard"/>
        <w:spacing w:line="360" w:lineRule="auto"/>
        <w:ind w:firstLine="709"/>
        <w:jc w:val="both"/>
      </w:pPr>
      <w:r>
        <w:t>В соответствии с письмом У</w:t>
      </w:r>
      <w:r w:rsidR="00061E0F">
        <w:t xml:space="preserve">правления Роспотребнадзора </w:t>
      </w:r>
      <w:r>
        <w:t xml:space="preserve">по </w:t>
      </w:r>
      <w:r w:rsidR="00061E0F">
        <w:t>Воронежской области в границах рассмат</w:t>
      </w:r>
      <w:r>
        <w:t>риваемой территории</w:t>
      </w:r>
      <w:r w:rsidR="00061E0F">
        <w:t xml:space="preserve"> санитарно-защитная зона не установлена.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t>В соответствии с письмом управления по охране объектов культурного наследия Воронежской области в гран</w:t>
      </w:r>
      <w:r w:rsidR="00BE4DF4">
        <w:t>ицах рассматриваемой территории</w:t>
      </w:r>
      <w:r>
        <w:t xml:space="preserve">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отсутствуют.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t>Согл</w:t>
      </w:r>
      <w:r w:rsidR="00A35D4B">
        <w:t>асно публичной кадастровой карте</w:t>
      </w:r>
      <w:r>
        <w:t xml:space="preserve"> Росреестра в границах рассматриваемой территории установлены зоны с</w:t>
      </w:r>
      <w:r w:rsidR="00224871">
        <w:t xml:space="preserve"> особыми условиями </w:t>
      </w:r>
      <w:r w:rsidR="00BE4DF4">
        <w:t xml:space="preserve">использования </w:t>
      </w:r>
      <w:r w:rsidR="00224871">
        <w:t>территории: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t>1. Охран</w:t>
      </w:r>
      <w:r w:rsidR="00BE4DF4">
        <w:t xml:space="preserve">ная зона объекта газоснабжения «Сооружение – </w:t>
      </w:r>
      <w:r>
        <w:t>газорегуляторный пункт №</w:t>
      </w:r>
      <w:r w:rsidR="00BE4DF4">
        <w:t xml:space="preserve"> 163»</w:t>
      </w:r>
      <w:r>
        <w:t xml:space="preserve">, расположенного по адресу: Воронежская </w:t>
      </w:r>
      <w:r>
        <w:lastRenderedPageBreak/>
        <w:t>область, г. Воронеж, Ленинский район, ул. Острогожская</w:t>
      </w:r>
      <w:r w:rsidR="00BE4DF4">
        <w:t>,</w:t>
      </w:r>
      <w:r>
        <w:t xml:space="preserve"> 57р (к</w:t>
      </w:r>
      <w:r w:rsidR="00BE4DF4">
        <w:t>адастровый номер: 36:34-6.1499).</w:t>
      </w:r>
    </w:p>
    <w:p w:rsidR="00061E0F" w:rsidRDefault="00061E0F" w:rsidP="00AD05E3">
      <w:pPr>
        <w:pStyle w:val="Standard"/>
        <w:spacing w:line="360" w:lineRule="auto"/>
        <w:ind w:firstLine="709"/>
        <w:jc w:val="both"/>
      </w:pPr>
      <w:r>
        <w:t>2. Охранная зона Кабельная линия 6 кв.</w:t>
      </w:r>
      <w:r w:rsidR="00BE4DF4">
        <w:t xml:space="preserve"> </w:t>
      </w:r>
      <w:r>
        <w:t>от ТП-99 до ТП-430, адрес (местоположение): Воронежская область</w:t>
      </w:r>
      <w:r w:rsidR="00BE4DF4">
        <w:t>, г. Воронеж, Ульяновская, 31т –</w:t>
      </w:r>
      <w:r>
        <w:t xml:space="preserve"> </w:t>
      </w:r>
      <w:r w:rsidR="008A2724">
        <w:br/>
      </w:r>
      <w:r>
        <w:t>ул. Лейтенанта Дзотова, 45т (кадастровый номер 36:34-6.2036).</w:t>
      </w:r>
    </w:p>
    <w:p w:rsidR="00D028B3" w:rsidRPr="00A46FAF" w:rsidRDefault="00D028B3" w:rsidP="00AD05E3">
      <w:pPr>
        <w:pStyle w:val="Standard"/>
        <w:spacing w:line="360" w:lineRule="auto"/>
        <w:ind w:firstLine="709"/>
        <w:jc w:val="both"/>
      </w:pPr>
      <w:r w:rsidRPr="00A46FAF"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583302">
        <w:t> </w:t>
      </w:r>
      <w:r w:rsidRPr="00A46FAF">
        <w:t>планируемых зданий, сооружений, в том числе линейных объектов, территорий общего пользования.</w:t>
      </w:r>
    </w:p>
    <w:p w:rsidR="00D028B3" w:rsidRPr="00583302" w:rsidRDefault="00D028B3" w:rsidP="00AD05E3">
      <w:pPr>
        <w:pStyle w:val="Standard"/>
        <w:spacing w:line="360" w:lineRule="auto"/>
        <w:ind w:firstLine="709"/>
        <w:jc w:val="both"/>
        <w:rPr>
          <w:spacing w:val="-4"/>
        </w:rPr>
      </w:pPr>
      <w:r w:rsidRPr="00583302">
        <w:rPr>
          <w:spacing w:val="-4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583302" w:rsidRPr="00583302">
        <w:rPr>
          <w:spacing w:val="-4"/>
        </w:rPr>
        <w:t> </w:t>
      </w:r>
      <w:r w:rsidRPr="00583302">
        <w:rPr>
          <w:spacing w:val="-4"/>
        </w:rPr>
        <w:t>также из земель, находящихся в государственной или муниципальной собственности.</w:t>
      </w:r>
    </w:p>
    <w:p w:rsidR="00D028B3" w:rsidRPr="00A46FAF" w:rsidRDefault="00D028B3" w:rsidP="00AD05E3">
      <w:pPr>
        <w:pStyle w:val="Standard"/>
        <w:spacing w:line="360" w:lineRule="auto"/>
        <w:ind w:firstLine="709"/>
      </w:pPr>
      <w:r w:rsidRPr="00A46FAF"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583302">
        <w:t> </w:t>
      </w:r>
      <w:r w:rsidRPr="00A46FAF">
        <w:t>соответствии с видом размещаемых объектов.</w:t>
      </w:r>
    </w:p>
    <w:p w:rsidR="00D028B3" w:rsidRPr="00A46FAF" w:rsidRDefault="00D028B3" w:rsidP="00AD05E3">
      <w:pPr>
        <w:pStyle w:val="Standard"/>
        <w:spacing w:line="360" w:lineRule="auto"/>
        <w:ind w:firstLine="709"/>
        <w:jc w:val="both"/>
      </w:pPr>
      <w:r w:rsidRPr="00A46FAF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D028B3" w:rsidRPr="00A46FAF" w:rsidRDefault="00D028B3" w:rsidP="00AD05E3">
      <w:pPr>
        <w:pStyle w:val="Standard"/>
        <w:spacing w:line="360" w:lineRule="auto"/>
        <w:ind w:firstLine="709"/>
        <w:jc w:val="both"/>
      </w:pPr>
      <w:r w:rsidRPr="00A46FAF"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</w:t>
      </w:r>
      <w:r w:rsidR="00D110F6" w:rsidRPr="00A46FAF">
        <w:t xml:space="preserve"> землепользования и застройки</w:t>
      </w:r>
      <w:r w:rsidRPr="00A46FAF">
        <w:t>.</w:t>
      </w:r>
    </w:p>
    <w:p w:rsidR="00D028B3" w:rsidRPr="00A46FAF" w:rsidRDefault="00D028B3" w:rsidP="00AD05E3">
      <w:pPr>
        <w:pStyle w:val="Standard"/>
        <w:spacing w:line="360" w:lineRule="auto"/>
        <w:ind w:firstLine="709"/>
        <w:jc w:val="both"/>
      </w:pPr>
      <w:r w:rsidRPr="00A46FAF"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D110F6" w:rsidRPr="00A46FAF">
        <w:t>П</w:t>
      </w:r>
      <w:r w:rsidRPr="00A46FAF">
        <w:t xml:space="preserve">равилами землепользования </w:t>
      </w:r>
      <w:r w:rsidRPr="00A46FAF">
        <w:lastRenderedPageBreak/>
        <w:t>и застройки в отношении территориальных зон, применительно к</w:t>
      </w:r>
      <w:r w:rsidR="00583302">
        <w:t> </w:t>
      </w:r>
      <w:r w:rsidRPr="00A46FAF">
        <w:t>конкретной территории.</w:t>
      </w:r>
    </w:p>
    <w:p w:rsidR="00061E0F" w:rsidRDefault="00D028B3" w:rsidP="00AD05E3">
      <w:pPr>
        <w:pStyle w:val="Standard"/>
        <w:spacing w:line="360" w:lineRule="auto"/>
        <w:ind w:firstLine="709"/>
        <w:jc w:val="both"/>
      </w:pPr>
      <w:r w:rsidRPr="00A46FAF">
        <w:t>Проектом межевания терр</w:t>
      </w:r>
      <w:r w:rsidR="00061E0F">
        <w:t>итории предлагается образовать 1 земельный участок.</w:t>
      </w:r>
    </w:p>
    <w:p w:rsidR="00747102" w:rsidRPr="00A46FAF" w:rsidRDefault="00061E0F" w:rsidP="00AD05E3">
      <w:pPr>
        <w:pStyle w:val="Standard"/>
        <w:spacing w:line="360" w:lineRule="auto"/>
        <w:ind w:firstLine="709"/>
        <w:jc w:val="both"/>
      </w:pPr>
      <w:r>
        <w:t>В рамках проекта межевания образование земельных участков, которые будут отнесены</w:t>
      </w:r>
      <w:r w:rsidR="00D028B3" w:rsidRPr="00A46FAF">
        <w:t xml:space="preserve"> к те</w:t>
      </w:r>
      <w:r w:rsidR="006C035B">
        <w:t>рриториям общего пользования</w:t>
      </w:r>
      <w:r w:rsidR="00092811">
        <w:t>,</w:t>
      </w:r>
      <w:r w:rsidR="006C035B">
        <w:t xml:space="preserve"> и установление публичных сервитутов не предусмотрено</w:t>
      </w:r>
      <w:r w:rsidR="00D028B3" w:rsidRPr="00A46FAF">
        <w:t>.</w:t>
      </w:r>
    </w:p>
    <w:p w:rsidR="006C035B" w:rsidRPr="006C035B" w:rsidRDefault="006C035B" w:rsidP="00AD05E3">
      <w:pPr>
        <w:widowControl/>
        <w:tabs>
          <w:tab w:val="left" w:pos="426"/>
        </w:tabs>
        <w:suppressAutoHyphens w:val="0"/>
        <w:autoSpaceDN/>
        <w:spacing w:line="360" w:lineRule="auto"/>
        <w:ind w:left="357" w:right="306" w:firstLine="709"/>
        <w:textAlignment w:val="auto"/>
        <w:rPr>
          <w:b/>
          <w:kern w:val="0"/>
          <w:sz w:val="28"/>
          <w:szCs w:val="28"/>
        </w:rPr>
      </w:pPr>
      <w:r w:rsidRPr="006C035B">
        <w:rPr>
          <w:b/>
          <w:kern w:val="0"/>
          <w:sz w:val="28"/>
          <w:szCs w:val="28"/>
        </w:rPr>
        <w:t>ЗУ1</w:t>
      </w:r>
    </w:p>
    <w:p w:rsidR="00BE4DF4" w:rsidRDefault="006C035B" w:rsidP="00BE4DF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C035B">
        <w:rPr>
          <w:kern w:val="0"/>
          <w:sz w:val="28"/>
          <w:szCs w:val="28"/>
        </w:rPr>
        <w:t>Проектом межевания предлагает</w:t>
      </w:r>
      <w:r w:rsidR="00BE4DF4">
        <w:rPr>
          <w:kern w:val="0"/>
          <w:sz w:val="28"/>
          <w:szCs w:val="28"/>
        </w:rPr>
        <w:t xml:space="preserve">ся образовать земельный участок </w:t>
      </w:r>
      <w:r w:rsidRPr="006C035B">
        <w:rPr>
          <w:kern w:val="0"/>
          <w:sz w:val="28"/>
          <w:szCs w:val="28"/>
        </w:rPr>
        <w:t xml:space="preserve">:ЗУ1 площадью </w:t>
      </w:r>
      <w:smartTag w:uri="urn:schemas-microsoft-com:office:smarttags" w:element="metricconverter">
        <w:smartTagPr>
          <w:attr w:name="ProductID" w:val="413 кв. м"/>
        </w:smartTagPr>
        <w:r w:rsidRPr="006C035B">
          <w:rPr>
            <w:kern w:val="0"/>
            <w:sz w:val="28"/>
            <w:szCs w:val="28"/>
          </w:rPr>
          <w:t>413 кв. м</w:t>
        </w:r>
      </w:smartTag>
      <w:r w:rsidRPr="006C035B">
        <w:rPr>
          <w:kern w:val="0"/>
          <w:sz w:val="28"/>
          <w:szCs w:val="28"/>
        </w:rPr>
        <w:t xml:space="preserve"> путем перераспределения земельного участка с кадастровым номером 36:34:0406035:477 и земель, государственная собственность на которые не разграничена. </w:t>
      </w:r>
    </w:p>
    <w:p w:rsidR="006C035B" w:rsidRPr="006C035B" w:rsidRDefault="006C035B" w:rsidP="00BE4DF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C035B">
        <w:rPr>
          <w:kern w:val="0"/>
          <w:sz w:val="28"/>
          <w:szCs w:val="28"/>
        </w:rPr>
        <w:t>В соответствии с выпиской из Единого государственного реест</w:t>
      </w:r>
      <w:r w:rsidR="00BE4DF4">
        <w:rPr>
          <w:kern w:val="0"/>
          <w:sz w:val="28"/>
          <w:szCs w:val="28"/>
        </w:rPr>
        <w:t>ра недвижимости от 20.12.2022</w:t>
      </w:r>
      <w:r w:rsidRPr="006C035B">
        <w:rPr>
          <w:kern w:val="0"/>
          <w:sz w:val="28"/>
          <w:szCs w:val="28"/>
        </w:rPr>
        <w:t xml:space="preserve"> правообладателем земельного участка с кадастровым номером 36:34:0406035:477 является Лушина Татьяна Васильевна. На данной территории расположена индивидуальная застройка.</w:t>
      </w:r>
    </w:p>
    <w:p w:rsidR="00AA7740" w:rsidRDefault="00BE4DF4" w:rsidP="00AD05E3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4"/>
          <w:szCs w:val="24"/>
        </w:rPr>
      </w:pPr>
      <w:r>
        <w:rPr>
          <w:kern w:val="1"/>
          <w:sz w:val="28"/>
          <w:szCs w:val="28"/>
          <w:lang w:val="x-none" w:eastAsia="ar-SA"/>
        </w:rPr>
        <w:t xml:space="preserve">Участок расположен в зоне ЖИ </w:t>
      </w:r>
      <w:r>
        <w:rPr>
          <w:kern w:val="1"/>
          <w:sz w:val="28"/>
          <w:szCs w:val="28"/>
          <w:lang w:eastAsia="ar-SA"/>
        </w:rPr>
        <w:t>«З</w:t>
      </w:r>
      <w:r w:rsidR="006C035B" w:rsidRPr="006C035B">
        <w:rPr>
          <w:kern w:val="1"/>
          <w:sz w:val="28"/>
          <w:szCs w:val="28"/>
          <w:lang w:val="x-none" w:eastAsia="ar-SA"/>
        </w:rPr>
        <w:t xml:space="preserve">она </w:t>
      </w:r>
      <w:r w:rsidR="006C035B" w:rsidRPr="006C035B">
        <w:rPr>
          <w:bCs/>
          <w:kern w:val="0"/>
          <w:sz w:val="28"/>
          <w:szCs w:val="28"/>
          <w:lang w:val="x-none"/>
        </w:rPr>
        <w:t>индивидуальной жилой застройки</w:t>
      </w:r>
      <w:r>
        <w:rPr>
          <w:bCs/>
          <w:kern w:val="0"/>
          <w:sz w:val="28"/>
          <w:szCs w:val="28"/>
        </w:rPr>
        <w:t>»</w:t>
      </w:r>
      <w:r w:rsidR="006C035B" w:rsidRPr="006C035B">
        <w:rPr>
          <w:bCs/>
          <w:kern w:val="0"/>
          <w:sz w:val="28"/>
          <w:szCs w:val="28"/>
          <w:lang w:val="x-none"/>
        </w:rPr>
        <w:t>.</w:t>
      </w:r>
    </w:p>
    <w:p w:rsidR="00AD05E3" w:rsidRDefault="006C035B" w:rsidP="00AD05E3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4"/>
          <w:szCs w:val="24"/>
        </w:rPr>
      </w:pPr>
      <w:r w:rsidRPr="006C035B">
        <w:rPr>
          <w:rFonts w:eastAsia="Arial CYR"/>
          <w:kern w:val="0"/>
          <w:sz w:val="28"/>
          <w:szCs w:val="28"/>
        </w:rPr>
        <w:t>Вид разрешенного испол</w:t>
      </w:r>
      <w:r>
        <w:rPr>
          <w:rFonts w:eastAsia="Arial CYR"/>
          <w:kern w:val="0"/>
          <w:sz w:val="28"/>
          <w:szCs w:val="28"/>
        </w:rPr>
        <w:t xml:space="preserve">ьзования образуемого земельного </w:t>
      </w:r>
      <w:r w:rsidRPr="006C035B">
        <w:rPr>
          <w:rFonts w:eastAsia="Arial CYR"/>
          <w:kern w:val="0"/>
          <w:sz w:val="28"/>
          <w:szCs w:val="28"/>
        </w:rPr>
        <w:t xml:space="preserve">участка устанавливается в соответствии с Классификатором как </w:t>
      </w:r>
      <w:r w:rsidR="00224871">
        <w:rPr>
          <w:rFonts w:eastAsia="Arial CYR"/>
          <w:kern w:val="0"/>
          <w:sz w:val="28"/>
          <w:szCs w:val="28"/>
        </w:rPr>
        <w:br/>
      </w:r>
      <w:r w:rsidR="00DA495A">
        <w:rPr>
          <w:rFonts w:eastAsia="Arial CYR"/>
          <w:kern w:val="0"/>
          <w:sz w:val="28"/>
          <w:szCs w:val="28"/>
        </w:rPr>
        <w:t>«</w:t>
      </w:r>
      <w:r w:rsidRPr="006C035B">
        <w:rPr>
          <w:kern w:val="0"/>
          <w:sz w:val="28"/>
          <w:szCs w:val="28"/>
        </w:rPr>
        <w:t>Для индивиду</w:t>
      </w:r>
      <w:r w:rsidR="00DA495A">
        <w:rPr>
          <w:kern w:val="0"/>
          <w:sz w:val="28"/>
          <w:szCs w:val="28"/>
        </w:rPr>
        <w:t>ального жилищного строительства»</w:t>
      </w:r>
      <w:r w:rsidRPr="006C035B">
        <w:rPr>
          <w:kern w:val="0"/>
          <w:sz w:val="28"/>
          <w:szCs w:val="28"/>
        </w:rPr>
        <w:t xml:space="preserve"> (код 2.1).</w:t>
      </w:r>
    </w:p>
    <w:p w:rsidR="004153FA" w:rsidRPr="00AD05E3" w:rsidRDefault="004153FA" w:rsidP="00AD05E3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4"/>
          <w:szCs w:val="24"/>
          <w:lang w:val="x-none"/>
        </w:rPr>
      </w:pPr>
      <w:r>
        <w:rPr>
          <w:kern w:val="0"/>
          <w:sz w:val="28"/>
          <w:szCs w:val="28"/>
        </w:rPr>
        <w:t>Ведомость координат представлена в таблице № 2.</w:t>
      </w:r>
    </w:p>
    <w:p w:rsidR="004153FA" w:rsidRDefault="004153FA" w:rsidP="00394CF6">
      <w:pPr>
        <w:widowControl/>
        <w:shd w:val="clear" w:color="auto" w:fill="FFFFFF"/>
        <w:suppressAutoHyphens w:val="0"/>
        <w:autoSpaceDN/>
        <w:spacing w:line="360" w:lineRule="auto"/>
        <w:ind w:left="360" w:right="306"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18"/>
        <w:gridCol w:w="3713"/>
        <w:gridCol w:w="4039"/>
      </w:tblGrid>
      <w:tr w:rsidR="004153FA" w:rsidRPr="004153FA" w:rsidTr="004153FA">
        <w:trPr>
          <w:trHeight w:val="499"/>
          <w:tblHeader/>
          <w:jc w:val="center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4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4153FA" w:rsidRPr="004153FA" w:rsidTr="004153FA">
        <w:trPr>
          <w:trHeight w:val="70"/>
          <w:tblHeader/>
          <w:jc w:val="center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509773,87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1299064,62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509787,67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1299064,79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509787,63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1299068,02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509787,72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1299071,02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509788,85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1299071,01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509788,98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1299075,62</w:t>
            </w:r>
          </w:p>
        </w:tc>
      </w:tr>
      <w:tr w:rsidR="004153FA" w:rsidRPr="004153FA" w:rsidTr="004153FA">
        <w:trPr>
          <w:trHeight w:val="219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509785,09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1299076,36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509785,05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1299076,79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509784,41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1299076,74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509784,06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1299080,81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509783,94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1299080,80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509783,67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1299083,79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509783,55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1299083,78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509783,20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1299087,66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509782,92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1299090,54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509772,40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1299089,25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509768,24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1299075,42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509767,73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1299064,61</w:t>
            </w:r>
          </w:p>
        </w:tc>
      </w:tr>
      <w:tr w:rsidR="004153FA" w:rsidRPr="004153FA" w:rsidTr="004153FA">
        <w:trPr>
          <w:trHeight w:val="300"/>
          <w:jc w:val="center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153FA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509773,87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FA" w:rsidRPr="004153FA" w:rsidRDefault="004153FA" w:rsidP="004153F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153FA">
              <w:rPr>
                <w:kern w:val="0"/>
                <w:sz w:val="24"/>
                <w:szCs w:val="24"/>
              </w:rPr>
              <w:t>1299064,62</w:t>
            </w:r>
          </w:p>
        </w:tc>
      </w:tr>
    </w:tbl>
    <w:p w:rsidR="00DA495A" w:rsidRDefault="00DA495A" w:rsidP="00FF3C0F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DA3092" w:rsidRPr="00A46FAF" w:rsidRDefault="00D110F6" w:rsidP="00394CF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46FAF">
        <w:rPr>
          <w:sz w:val="28"/>
          <w:szCs w:val="28"/>
        </w:rPr>
        <w:t>В</w:t>
      </w:r>
      <w:r w:rsidR="00747102" w:rsidRPr="00A46FAF">
        <w:rPr>
          <w:sz w:val="28"/>
          <w:szCs w:val="28"/>
        </w:rPr>
        <w:t xml:space="preserve"> соответствии с п.</w:t>
      </w:r>
      <w:r w:rsidRPr="00A46FAF">
        <w:rPr>
          <w:sz w:val="28"/>
          <w:szCs w:val="28"/>
        </w:rPr>
        <w:t xml:space="preserve"> </w:t>
      </w:r>
      <w:r w:rsidR="00747102" w:rsidRPr="00A46FAF">
        <w:rPr>
          <w:sz w:val="28"/>
          <w:szCs w:val="28"/>
        </w:rPr>
        <w:t xml:space="preserve">7 ст. 11.9 Земельного </w:t>
      </w:r>
      <w:r w:rsidR="005E761C">
        <w:rPr>
          <w:sz w:val="28"/>
          <w:szCs w:val="28"/>
        </w:rPr>
        <w:t>к</w:t>
      </w:r>
      <w:r w:rsidR="00747102" w:rsidRPr="00A46FAF">
        <w:rPr>
          <w:sz w:val="28"/>
          <w:szCs w:val="28"/>
        </w:rPr>
        <w:t>одекса Р</w:t>
      </w:r>
      <w:r w:rsidRPr="00A46FAF">
        <w:rPr>
          <w:sz w:val="28"/>
          <w:szCs w:val="28"/>
        </w:rPr>
        <w:t xml:space="preserve">оссийской </w:t>
      </w:r>
      <w:r w:rsidR="00747102" w:rsidRPr="00A46FAF">
        <w:rPr>
          <w:sz w:val="28"/>
          <w:szCs w:val="28"/>
        </w:rPr>
        <w:t>Ф</w:t>
      </w:r>
      <w:r w:rsidRPr="00A46FAF">
        <w:rPr>
          <w:sz w:val="28"/>
          <w:szCs w:val="28"/>
        </w:rPr>
        <w:t>едерации</w:t>
      </w:r>
      <w:r w:rsidR="00747102" w:rsidRPr="00A46FAF">
        <w:rPr>
          <w:sz w:val="28"/>
          <w:szCs w:val="28"/>
        </w:rPr>
        <w:t xml:space="preserve"> не допускается образование земельного участка, 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</w:t>
      </w:r>
      <w:r w:rsidR="00583302">
        <w:rPr>
          <w:sz w:val="28"/>
          <w:szCs w:val="28"/>
        </w:rPr>
        <w:t> </w:t>
      </w:r>
      <w:r w:rsidR="00747102" w:rsidRPr="00A46FAF">
        <w:rPr>
          <w:sz w:val="28"/>
          <w:szCs w:val="28"/>
        </w:rPr>
        <w:t xml:space="preserve">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 </w:t>
      </w:r>
    </w:p>
    <w:p w:rsidR="00747102" w:rsidRPr="00A46FAF" w:rsidRDefault="00747102" w:rsidP="00394CF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46FAF">
        <w:rPr>
          <w:sz w:val="28"/>
          <w:szCs w:val="28"/>
        </w:rPr>
        <w:t>В соответствии с п. 10.1 ст.</w:t>
      </w:r>
      <w:r w:rsidR="00D110F6" w:rsidRPr="00A46FAF">
        <w:rPr>
          <w:sz w:val="28"/>
          <w:szCs w:val="28"/>
        </w:rPr>
        <w:t xml:space="preserve"> </w:t>
      </w:r>
      <w:r w:rsidRPr="00A46FAF">
        <w:rPr>
          <w:sz w:val="28"/>
          <w:szCs w:val="28"/>
        </w:rPr>
        <w:t xml:space="preserve">1 Градостроительного </w:t>
      </w:r>
      <w:r w:rsidR="00DA3092" w:rsidRPr="00A46FAF">
        <w:rPr>
          <w:sz w:val="28"/>
          <w:szCs w:val="28"/>
        </w:rPr>
        <w:t>к</w:t>
      </w:r>
      <w:r w:rsidRPr="00A46FAF">
        <w:rPr>
          <w:sz w:val="28"/>
          <w:szCs w:val="28"/>
        </w:rPr>
        <w:t>одекса Р</w:t>
      </w:r>
      <w:r w:rsidR="00D110F6" w:rsidRPr="00A46FAF">
        <w:rPr>
          <w:sz w:val="28"/>
          <w:szCs w:val="28"/>
        </w:rPr>
        <w:t xml:space="preserve">оссийской </w:t>
      </w:r>
      <w:r w:rsidRPr="00A46FAF">
        <w:rPr>
          <w:sz w:val="28"/>
          <w:szCs w:val="28"/>
        </w:rPr>
        <w:t>Ф</w:t>
      </w:r>
      <w:r w:rsidR="00D110F6" w:rsidRPr="00A46FAF">
        <w:rPr>
          <w:sz w:val="28"/>
          <w:szCs w:val="28"/>
        </w:rPr>
        <w:t>едерации</w:t>
      </w:r>
      <w:r w:rsidR="00DA3092" w:rsidRPr="00A46FAF">
        <w:rPr>
          <w:sz w:val="28"/>
          <w:szCs w:val="28"/>
        </w:rPr>
        <w:t xml:space="preserve"> </w:t>
      </w:r>
      <w:r w:rsidRPr="00A46FAF">
        <w:rPr>
          <w:sz w:val="28"/>
          <w:szCs w:val="28"/>
        </w:rPr>
        <w:t>к линейным объектам относятся линии электропередач</w:t>
      </w:r>
      <w:r w:rsidR="00D110F6" w:rsidRPr="00A46FAF">
        <w:rPr>
          <w:sz w:val="28"/>
          <w:szCs w:val="28"/>
        </w:rPr>
        <w:t>и</w:t>
      </w:r>
      <w:r w:rsidRPr="00A46FAF">
        <w:rPr>
          <w:sz w:val="28"/>
          <w:szCs w:val="28"/>
        </w:rPr>
        <w:t>, линии связи, трубопроводы, железнодорожные линии, а также автомобильные дороги и другие подобные сооружения. Данный участок образуется под</w:t>
      </w:r>
      <w:r w:rsidR="00583302">
        <w:rPr>
          <w:sz w:val="28"/>
          <w:szCs w:val="28"/>
        </w:rPr>
        <w:t> </w:t>
      </w:r>
      <w:r w:rsidRPr="00A46FAF">
        <w:rPr>
          <w:sz w:val="28"/>
          <w:szCs w:val="28"/>
        </w:rPr>
        <w:t xml:space="preserve">дорогу для проезда транспорта и прохода пешеходов, </w:t>
      </w:r>
      <w:r w:rsidR="00D110F6" w:rsidRPr="00A46FAF">
        <w:rPr>
          <w:sz w:val="28"/>
          <w:szCs w:val="28"/>
        </w:rPr>
        <w:t xml:space="preserve">потому его образование </w:t>
      </w:r>
      <w:r w:rsidRPr="00A46FAF">
        <w:rPr>
          <w:sz w:val="28"/>
          <w:szCs w:val="28"/>
        </w:rPr>
        <w:t>не противоречит действующему законодательству.</w:t>
      </w:r>
    </w:p>
    <w:p w:rsidR="00DA3092" w:rsidRPr="00A46FAF" w:rsidRDefault="00747102" w:rsidP="00394CF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A46FAF">
        <w:rPr>
          <w:sz w:val="28"/>
          <w:szCs w:val="28"/>
        </w:rPr>
        <w:t>Границы участка определены в соответствии с поставленными на</w:t>
      </w:r>
      <w:r w:rsidR="00583302">
        <w:rPr>
          <w:sz w:val="28"/>
          <w:szCs w:val="28"/>
        </w:rPr>
        <w:t> </w:t>
      </w:r>
      <w:r w:rsidRPr="00A46FAF">
        <w:rPr>
          <w:sz w:val="28"/>
          <w:szCs w:val="28"/>
        </w:rPr>
        <w:t>кадастровый учет смежными земельными участками, границам</w:t>
      </w:r>
      <w:r w:rsidR="00D90341">
        <w:rPr>
          <w:sz w:val="28"/>
          <w:szCs w:val="28"/>
        </w:rPr>
        <w:t>и</w:t>
      </w:r>
      <w:bookmarkStart w:id="0" w:name="_GoBack"/>
      <w:bookmarkEnd w:id="0"/>
      <w:r w:rsidRPr="00A46FAF">
        <w:rPr>
          <w:sz w:val="28"/>
          <w:szCs w:val="28"/>
        </w:rPr>
        <w:t xml:space="preserve"> </w:t>
      </w:r>
      <w:r w:rsidRPr="00A46FAF">
        <w:rPr>
          <w:sz w:val="28"/>
          <w:szCs w:val="28"/>
        </w:rPr>
        <w:lastRenderedPageBreak/>
        <w:t>территориальной зоны, картографической подосновой, а также элементами планировочной структуры.</w:t>
      </w:r>
    </w:p>
    <w:p w:rsidR="006633AB" w:rsidRPr="00A46FAF" w:rsidRDefault="006633AB" w:rsidP="00394CF6">
      <w:pPr>
        <w:pStyle w:val="af"/>
        <w:widowControl/>
        <w:tabs>
          <w:tab w:val="left" w:pos="0"/>
          <w:tab w:val="left" w:pos="709"/>
          <w:tab w:val="left" w:pos="851"/>
        </w:tabs>
        <w:spacing w:line="360" w:lineRule="auto"/>
        <w:ind w:left="0" w:firstLine="709"/>
        <w:rPr>
          <w:bCs/>
          <w:sz w:val="28"/>
          <w:szCs w:val="28"/>
        </w:rPr>
      </w:pPr>
      <w:r w:rsidRPr="00A46FAF">
        <w:rPr>
          <w:bCs/>
          <w:sz w:val="28"/>
          <w:szCs w:val="28"/>
        </w:rPr>
        <w:t>Перечень и сведения о площади образуемых земельных участков,</w:t>
      </w:r>
      <w:r w:rsidR="00A46FAF" w:rsidRPr="00A46FAF">
        <w:rPr>
          <w:bCs/>
          <w:sz w:val="28"/>
          <w:szCs w:val="28"/>
        </w:rPr>
        <w:t xml:space="preserve"> </w:t>
      </w:r>
      <w:r w:rsidRPr="00A46FAF">
        <w:rPr>
          <w:bCs/>
          <w:sz w:val="28"/>
          <w:szCs w:val="28"/>
        </w:rPr>
        <w:t>а</w:t>
      </w:r>
      <w:r w:rsidR="00583302">
        <w:rPr>
          <w:bCs/>
          <w:sz w:val="28"/>
          <w:szCs w:val="28"/>
        </w:rPr>
        <w:t> </w:t>
      </w:r>
      <w:r w:rsidRPr="00A46FAF">
        <w:rPr>
          <w:bCs/>
          <w:sz w:val="28"/>
          <w:szCs w:val="28"/>
        </w:rPr>
        <w:t>также во</w:t>
      </w:r>
      <w:r w:rsidR="00BC1388">
        <w:rPr>
          <w:bCs/>
          <w:sz w:val="28"/>
          <w:szCs w:val="28"/>
        </w:rPr>
        <w:t xml:space="preserve">зможные способы их образования </w:t>
      </w:r>
      <w:r w:rsidR="00224871">
        <w:rPr>
          <w:bCs/>
          <w:sz w:val="28"/>
          <w:szCs w:val="28"/>
        </w:rPr>
        <w:t>приведены в таблице № 3</w:t>
      </w:r>
      <w:r w:rsidRPr="00A46FAF">
        <w:rPr>
          <w:bCs/>
          <w:sz w:val="28"/>
          <w:szCs w:val="28"/>
        </w:rPr>
        <w:t>.</w:t>
      </w:r>
    </w:p>
    <w:p w:rsidR="006633AB" w:rsidRPr="00A46FAF" w:rsidRDefault="00224871" w:rsidP="00394CF6">
      <w:pPr>
        <w:pStyle w:val="af"/>
        <w:widowControl/>
        <w:tabs>
          <w:tab w:val="left" w:pos="-1134"/>
        </w:tabs>
        <w:spacing w:line="360" w:lineRule="auto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201"/>
        <w:gridCol w:w="1843"/>
        <w:gridCol w:w="1700"/>
        <w:gridCol w:w="3083"/>
      </w:tblGrid>
      <w:tr w:rsidR="00BC1388" w:rsidRPr="006C035B" w:rsidTr="00DA495A">
        <w:trPr>
          <w:trHeight w:val="545"/>
          <w:tblHeader/>
        </w:trPr>
        <w:tc>
          <w:tcPr>
            <w:tcW w:w="388" w:type="pct"/>
            <w:vMerge w:val="restart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150" w:type="pct"/>
            <w:vMerge w:val="restart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Кадастровый номер существующего земельного участка</w:t>
            </w:r>
          </w:p>
        </w:tc>
        <w:tc>
          <w:tcPr>
            <w:tcW w:w="963" w:type="pct"/>
            <w:vMerge w:val="restart"/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</w:t>
            </w:r>
            <w:r w:rsidR="00DA495A">
              <w:rPr>
                <w:rFonts w:eastAsia="Calibri"/>
                <w:kern w:val="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8" w:type="pct"/>
            <w:vMerge w:val="restart"/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Площадь образуемого земельного участка (части земельного участка), кв. м</w:t>
            </w:r>
          </w:p>
        </w:tc>
        <w:tc>
          <w:tcPr>
            <w:tcW w:w="1611" w:type="pct"/>
            <w:vMerge w:val="restart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Способ образования земельного участка</w:t>
            </w:r>
          </w:p>
        </w:tc>
      </w:tr>
      <w:tr w:rsidR="00BC1388" w:rsidRPr="006C035B" w:rsidTr="00DA495A">
        <w:trPr>
          <w:trHeight w:val="276"/>
          <w:tblHeader/>
        </w:trPr>
        <w:tc>
          <w:tcPr>
            <w:tcW w:w="388" w:type="pct"/>
            <w:vMerge/>
            <w:tcBorders>
              <w:bottom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vMerge/>
            <w:tcBorders>
              <w:bottom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BC1388" w:rsidRPr="006C035B" w:rsidTr="00DA495A">
        <w:trPr>
          <w:trHeight w:val="189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kern w:val="0"/>
                <w:sz w:val="24"/>
                <w:szCs w:val="24"/>
              </w:rPr>
              <w:t>36:34:0406035:477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DA495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ЗУ 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AA7740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  <w:r w:rsidRPr="00AA7740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AA7740">
              <w:rPr>
                <w:kern w:val="1"/>
                <w:sz w:val="24"/>
                <w:szCs w:val="24"/>
                <w:lang w:eastAsia="ar-SA"/>
              </w:rPr>
              <w:t xml:space="preserve">перераспределение </w:t>
            </w:r>
            <w:r w:rsidR="00DA495A">
              <w:rPr>
                <w:kern w:val="1"/>
                <w:sz w:val="24"/>
                <w:szCs w:val="24"/>
                <w:lang w:eastAsia="ar-SA"/>
              </w:rPr>
              <w:t>участка с кадастровым номером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AA7740">
              <w:rPr>
                <w:kern w:val="1"/>
                <w:sz w:val="24"/>
                <w:szCs w:val="24"/>
                <w:lang w:eastAsia="ar-SA"/>
              </w:rPr>
              <w:t>36:34:0406035:477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DA495A">
            <w:pPr>
              <w:widowControl/>
              <w:autoSpaceDN/>
              <w:spacing w:line="240" w:lineRule="auto"/>
              <w:ind w:firstLine="0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и земель</w:t>
            </w:r>
            <w:r w:rsidR="00DA495A">
              <w:rPr>
                <w:kern w:val="0"/>
                <w:sz w:val="24"/>
                <w:szCs w:val="24"/>
              </w:rPr>
              <w:t>,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государственная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DA495A">
            <w:pPr>
              <w:widowControl/>
              <w:autoSpaceDN/>
              <w:spacing w:line="240" w:lineRule="auto"/>
              <w:ind w:firstLine="0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AA7740">
              <w:rPr>
                <w:kern w:val="1"/>
                <w:sz w:val="24"/>
                <w:szCs w:val="24"/>
                <w:lang w:eastAsia="ar-SA"/>
              </w:rPr>
              <w:t>собственность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на которые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88" w:rsidRPr="00AA7740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AA7740">
              <w:rPr>
                <w:kern w:val="1"/>
                <w:sz w:val="24"/>
                <w:szCs w:val="24"/>
                <w:lang w:eastAsia="ar-SA"/>
              </w:rPr>
              <w:t>не разграничена</w:t>
            </w:r>
          </w:p>
        </w:tc>
      </w:tr>
      <w:tr w:rsidR="00BC1388" w:rsidRPr="006C035B" w:rsidTr="00DA495A"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88" w:rsidRPr="00AA7740" w:rsidRDefault="00BC1388" w:rsidP="00AA774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88" w:rsidRPr="00AA7740" w:rsidRDefault="00BC1388" w:rsidP="00237B4F">
            <w:pPr>
              <w:widowControl/>
              <w:autoSpaceDN/>
              <w:spacing w:line="240" w:lineRule="auto"/>
              <w:ind w:firstLine="0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6633AB" w:rsidRPr="00A46FAF" w:rsidRDefault="006633AB" w:rsidP="00D675F6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BC1388" w:rsidRDefault="00BC1388" w:rsidP="00394CF6">
      <w:pPr>
        <w:pStyle w:val="Standard"/>
        <w:spacing w:line="360" w:lineRule="auto"/>
        <w:ind w:firstLine="709"/>
        <w:jc w:val="both"/>
        <w:rPr>
          <w:bCs/>
        </w:rPr>
      </w:pPr>
      <w:r>
        <w:rPr>
          <w:bCs/>
        </w:rPr>
        <w:t>П</w:t>
      </w:r>
      <w:r w:rsidRPr="00A46FAF">
        <w:rPr>
          <w:bCs/>
        </w:rPr>
        <w:t>ереч</w:t>
      </w:r>
      <w:r>
        <w:rPr>
          <w:bCs/>
        </w:rPr>
        <w:t>ень</w:t>
      </w:r>
      <w:r w:rsidRPr="00A46FAF">
        <w:rPr>
          <w:bCs/>
        </w:rPr>
        <w:t xml:space="preserve"> координат характерных точек границ </w:t>
      </w:r>
      <w:r>
        <w:rPr>
          <w:bCs/>
        </w:rPr>
        <w:t>образуемых земельных</w:t>
      </w:r>
      <w:r w:rsidRPr="00A46FAF">
        <w:rPr>
          <w:bCs/>
        </w:rPr>
        <w:t xml:space="preserve"> участков в системе координат, используемой для ведения Единого государственного реестра недвижимости на территории городского округа город </w:t>
      </w:r>
      <w:r w:rsidR="00DA495A">
        <w:rPr>
          <w:bCs/>
        </w:rPr>
        <w:t>Воронеж, приведен</w:t>
      </w:r>
      <w:r>
        <w:rPr>
          <w:bCs/>
        </w:rPr>
        <w:t xml:space="preserve"> в таблице № 4</w:t>
      </w:r>
      <w:r w:rsidRPr="00A46FAF">
        <w:rPr>
          <w:bCs/>
        </w:rPr>
        <w:t>.</w:t>
      </w:r>
    </w:p>
    <w:p w:rsidR="00BC1388" w:rsidRDefault="00AA7740" w:rsidP="00394CF6">
      <w:pPr>
        <w:pStyle w:val="Standard"/>
        <w:spacing w:line="360" w:lineRule="auto"/>
        <w:ind w:firstLine="709"/>
        <w:jc w:val="right"/>
      </w:pPr>
      <w:r>
        <w:t>Таблица №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627"/>
        <w:gridCol w:w="4324"/>
      </w:tblGrid>
      <w:tr w:rsidR="00BC1388" w:rsidRPr="00A35D4B" w:rsidTr="00BC1388">
        <w:trPr>
          <w:trHeight w:val="545"/>
          <w:tblHeader/>
        </w:trPr>
        <w:tc>
          <w:tcPr>
            <w:tcW w:w="846" w:type="pct"/>
            <w:vMerge w:val="restart"/>
            <w:vAlign w:val="center"/>
          </w:tcPr>
          <w:p w:rsidR="00BC1388" w:rsidRPr="00A35D4B" w:rsidRDefault="00BC1388" w:rsidP="00DA495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Номера характерных точек</w:t>
            </w:r>
          </w:p>
        </w:tc>
        <w:tc>
          <w:tcPr>
            <w:tcW w:w="4154" w:type="pct"/>
            <w:gridSpan w:val="2"/>
            <w:vAlign w:val="center"/>
          </w:tcPr>
          <w:p w:rsidR="00BC1388" w:rsidRPr="00A35D4B" w:rsidRDefault="00BC1388" w:rsidP="00DA495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Перечень координат</w:t>
            </w:r>
          </w:p>
        </w:tc>
      </w:tr>
      <w:tr w:rsidR="00BC1388" w:rsidRPr="00A35D4B" w:rsidTr="00BC1388">
        <w:trPr>
          <w:tblHeader/>
        </w:trPr>
        <w:tc>
          <w:tcPr>
            <w:tcW w:w="846" w:type="pct"/>
            <w:vMerge/>
            <w:tcBorders>
              <w:bottom w:val="single" w:sz="4" w:space="0" w:color="auto"/>
            </w:tcBorders>
            <w:vAlign w:val="center"/>
          </w:tcPr>
          <w:p w:rsidR="00BC1388" w:rsidRPr="00A35D4B" w:rsidRDefault="00BC1388" w:rsidP="00DA495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95" w:type="pct"/>
            <w:tcBorders>
              <w:bottom w:val="single" w:sz="4" w:space="0" w:color="auto"/>
            </w:tcBorders>
            <w:vAlign w:val="center"/>
          </w:tcPr>
          <w:p w:rsidR="00BC1388" w:rsidRPr="00A35D4B" w:rsidRDefault="00BC1388" w:rsidP="00DA495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259" w:type="pct"/>
            <w:tcBorders>
              <w:bottom w:val="single" w:sz="4" w:space="0" w:color="auto"/>
            </w:tcBorders>
            <w:vAlign w:val="center"/>
          </w:tcPr>
          <w:p w:rsidR="00BC1388" w:rsidRPr="00A35D4B" w:rsidRDefault="00BC1388" w:rsidP="00DA495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C1388" w:rsidRPr="00A35D4B" w:rsidTr="00BC1388">
        <w:trPr>
          <w:trHeight w:val="189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509773,87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1299064,62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509787,67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1299064,79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509787,63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1299068,02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509787,72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1299071,02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509788,85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1299071,01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509788,98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1299075,62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509785,09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1299076,36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509785,05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1299076,79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509784,41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1299076,74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509784,06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1299080,81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509783,94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1299080,80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509783,67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1299083,79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509783,55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1299083,78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509783,20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1299087,66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509782,92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1299090,54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509772,40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1299089,25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509768,24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1299075,42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509767,73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1299064,61</w:t>
            </w:r>
          </w:p>
        </w:tc>
      </w:tr>
      <w:tr w:rsidR="00BC1388" w:rsidRPr="00A35D4B" w:rsidTr="00BC1388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A35D4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509773,87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388" w:rsidRPr="00A35D4B" w:rsidRDefault="00BC1388" w:rsidP="00DA495A">
            <w:pPr>
              <w:widowControl/>
              <w:suppressAutoHyphens w:val="0"/>
              <w:autoSpaceDN/>
              <w:spacing w:line="240" w:lineRule="auto"/>
              <w:ind w:firstLine="27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1299064,62</w:t>
            </w:r>
          </w:p>
        </w:tc>
      </w:tr>
    </w:tbl>
    <w:p w:rsidR="00BC1388" w:rsidRDefault="00BC1388" w:rsidP="00394CF6">
      <w:pPr>
        <w:pStyle w:val="Standard"/>
        <w:spacing w:line="360" w:lineRule="auto"/>
        <w:ind w:firstLine="709"/>
        <w:jc w:val="both"/>
      </w:pPr>
    </w:p>
    <w:p w:rsidR="00C103A0" w:rsidRDefault="004153FA" w:rsidP="00394CF6">
      <w:pPr>
        <w:pStyle w:val="Standard"/>
        <w:spacing w:line="360" w:lineRule="auto"/>
        <w:ind w:firstLine="709"/>
        <w:jc w:val="both"/>
      </w:pPr>
      <w:r>
        <w:t xml:space="preserve">Вид разрешенного использования образуемого земельного участка в соответствии с проектом межевания территории приведен в таблице </w:t>
      </w:r>
      <w:r w:rsidR="00AA7740">
        <w:t>№ 5</w:t>
      </w:r>
      <w:r>
        <w:t>.</w:t>
      </w:r>
    </w:p>
    <w:p w:rsidR="004153FA" w:rsidRDefault="00AA7740" w:rsidP="00394CF6">
      <w:pPr>
        <w:pStyle w:val="Standard"/>
        <w:spacing w:line="360" w:lineRule="auto"/>
        <w:ind w:firstLine="709"/>
        <w:jc w:val="right"/>
      </w:pPr>
      <w:r>
        <w:t>Таблица №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2833"/>
        <w:gridCol w:w="5574"/>
      </w:tblGrid>
      <w:tr w:rsidR="004153FA" w:rsidRPr="004153FA" w:rsidTr="004153FA">
        <w:trPr>
          <w:cantSplit/>
          <w:tblHeader/>
          <w:jc w:val="center"/>
        </w:trPr>
        <w:tc>
          <w:tcPr>
            <w:tcW w:w="608" w:type="pct"/>
            <w:vAlign w:val="center"/>
          </w:tcPr>
          <w:p w:rsidR="004153FA" w:rsidRPr="004153FA" w:rsidRDefault="004153FA" w:rsidP="004153FA">
            <w:pPr>
              <w:pStyle w:val="Standard"/>
              <w:jc w:val="center"/>
              <w:rPr>
                <w:sz w:val="24"/>
                <w:szCs w:val="24"/>
              </w:rPr>
            </w:pPr>
            <w:r w:rsidRPr="004153FA">
              <w:rPr>
                <w:sz w:val="24"/>
                <w:szCs w:val="24"/>
              </w:rPr>
              <w:t>№ п/п</w:t>
            </w:r>
          </w:p>
        </w:tc>
        <w:tc>
          <w:tcPr>
            <w:tcW w:w="1480" w:type="pct"/>
            <w:vAlign w:val="center"/>
          </w:tcPr>
          <w:p w:rsidR="004153FA" w:rsidRPr="004153FA" w:rsidRDefault="004153FA" w:rsidP="004153FA">
            <w:pPr>
              <w:pStyle w:val="Standard"/>
              <w:jc w:val="center"/>
              <w:rPr>
                <w:sz w:val="24"/>
                <w:szCs w:val="24"/>
              </w:rPr>
            </w:pPr>
            <w:r w:rsidRPr="004153FA">
              <w:rPr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2912" w:type="pct"/>
          </w:tcPr>
          <w:p w:rsidR="004153FA" w:rsidRPr="004153FA" w:rsidRDefault="004153FA" w:rsidP="004153FA">
            <w:pPr>
              <w:pStyle w:val="Standard"/>
              <w:jc w:val="center"/>
              <w:rPr>
                <w:sz w:val="24"/>
                <w:szCs w:val="24"/>
              </w:rPr>
            </w:pPr>
            <w:r w:rsidRPr="004153FA">
              <w:rPr>
                <w:sz w:val="24"/>
                <w:szCs w:val="24"/>
              </w:rPr>
              <w:t>Вид разре</w:t>
            </w:r>
            <w:r w:rsidR="00DA495A">
              <w:rPr>
                <w:sz w:val="24"/>
                <w:szCs w:val="24"/>
              </w:rPr>
              <w:t>шенного использования образуемого земельного участка</w:t>
            </w:r>
          </w:p>
        </w:tc>
      </w:tr>
      <w:tr w:rsidR="004153FA" w:rsidRPr="004153FA" w:rsidTr="004153FA">
        <w:trPr>
          <w:cantSplit/>
          <w:trHeight w:val="298"/>
          <w:jc w:val="center"/>
        </w:trPr>
        <w:tc>
          <w:tcPr>
            <w:tcW w:w="608" w:type="pct"/>
            <w:vAlign w:val="center"/>
          </w:tcPr>
          <w:p w:rsidR="004153FA" w:rsidRPr="004153FA" w:rsidRDefault="004153FA" w:rsidP="004153FA">
            <w:pPr>
              <w:pStyle w:val="Standard"/>
              <w:jc w:val="center"/>
              <w:rPr>
                <w:sz w:val="24"/>
                <w:szCs w:val="24"/>
              </w:rPr>
            </w:pPr>
            <w:r w:rsidRPr="004153FA">
              <w:rPr>
                <w:sz w:val="24"/>
                <w:szCs w:val="24"/>
              </w:rPr>
              <w:t>1</w:t>
            </w:r>
          </w:p>
        </w:tc>
        <w:tc>
          <w:tcPr>
            <w:tcW w:w="1480" w:type="pct"/>
            <w:vAlign w:val="center"/>
          </w:tcPr>
          <w:p w:rsidR="004153FA" w:rsidRPr="004153FA" w:rsidRDefault="004153FA" w:rsidP="004153FA">
            <w:pPr>
              <w:pStyle w:val="Standard"/>
              <w:jc w:val="center"/>
              <w:rPr>
                <w:sz w:val="24"/>
                <w:szCs w:val="24"/>
              </w:rPr>
            </w:pPr>
            <w:r w:rsidRPr="004153FA">
              <w:rPr>
                <w:sz w:val="24"/>
                <w:szCs w:val="24"/>
              </w:rPr>
              <w:t>ЗУ 1</w:t>
            </w:r>
          </w:p>
        </w:tc>
        <w:tc>
          <w:tcPr>
            <w:tcW w:w="2912" w:type="pct"/>
            <w:vAlign w:val="center"/>
          </w:tcPr>
          <w:p w:rsidR="004153FA" w:rsidRPr="004153FA" w:rsidRDefault="004153FA" w:rsidP="004153FA">
            <w:pPr>
              <w:pStyle w:val="Standard"/>
              <w:jc w:val="center"/>
              <w:rPr>
                <w:sz w:val="24"/>
                <w:szCs w:val="24"/>
              </w:rPr>
            </w:pPr>
            <w:r w:rsidRPr="004153FA">
              <w:rPr>
                <w:sz w:val="24"/>
                <w:szCs w:val="24"/>
              </w:rPr>
              <w:t>для индивидуального жилищного строительства (код 2.1)</w:t>
            </w:r>
          </w:p>
        </w:tc>
      </w:tr>
    </w:tbl>
    <w:p w:rsidR="004153FA" w:rsidRDefault="004153FA" w:rsidP="00394CF6">
      <w:pPr>
        <w:pStyle w:val="Standard"/>
        <w:spacing w:line="360" w:lineRule="auto"/>
        <w:ind w:firstLine="709"/>
        <w:jc w:val="right"/>
      </w:pPr>
    </w:p>
    <w:p w:rsidR="00D028B3" w:rsidRPr="00A46FAF" w:rsidRDefault="00D028B3" w:rsidP="00AD05E3">
      <w:pPr>
        <w:pStyle w:val="Standard"/>
        <w:spacing w:line="360" w:lineRule="auto"/>
        <w:ind w:firstLine="709"/>
        <w:jc w:val="both"/>
      </w:pPr>
      <w:r w:rsidRPr="00A46FAF">
        <w:t>Проектом межевания территории утверждаются красные линии с</w:t>
      </w:r>
      <w:r w:rsidR="00583302">
        <w:t> </w:t>
      </w:r>
      <w:r w:rsidRPr="00A46FAF">
        <w:t>учетом Правил</w:t>
      </w:r>
      <w:r w:rsidR="0089318A" w:rsidRPr="00A46FAF">
        <w:t xml:space="preserve"> землепользования и застройки</w:t>
      </w:r>
      <w:r w:rsidRPr="00A46FAF">
        <w:t>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нормативных правовых актов.</w:t>
      </w:r>
    </w:p>
    <w:p w:rsidR="00C103A0" w:rsidRPr="00C103A0" w:rsidRDefault="00C103A0" w:rsidP="00AD05E3">
      <w:pPr>
        <w:widowControl/>
        <w:suppressAutoHyphens w:val="0"/>
        <w:autoSpaceDN/>
        <w:spacing w:line="360" w:lineRule="auto"/>
        <w:ind w:left="170" w:right="170"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C103A0">
        <w:rPr>
          <w:rFonts w:eastAsia="Calibri" w:cs="Calibri"/>
          <w:kern w:val="0"/>
          <w:sz w:val="28"/>
          <w:szCs w:val="28"/>
          <w:lang w:eastAsia="ar-SA"/>
        </w:rPr>
        <w:t>В соо</w:t>
      </w:r>
      <w:r w:rsidR="00DA495A">
        <w:rPr>
          <w:rFonts w:eastAsia="Calibri" w:cs="Calibri"/>
          <w:kern w:val="0"/>
          <w:sz w:val="28"/>
          <w:szCs w:val="28"/>
          <w:lang w:eastAsia="ar-SA"/>
        </w:rPr>
        <w:t>тветствии с п. 2 ч. 5 ст. 43 Градостроительного кодекса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 Р</w:t>
      </w:r>
      <w:r w:rsidR="00DA495A">
        <w:rPr>
          <w:rFonts w:eastAsia="Calibri" w:cs="Calibri"/>
          <w:kern w:val="0"/>
          <w:sz w:val="28"/>
          <w:szCs w:val="28"/>
          <w:lang w:eastAsia="ar-SA"/>
        </w:rPr>
        <w:t xml:space="preserve">оссийской 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Ф</w:t>
      </w:r>
      <w:r w:rsidR="00DA495A">
        <w:rPr>
          <w:rFonts w:eastAsia="Calibri" w:cs="Calibri"/>
          <w:kern w:val="0"/>
          <w:sz w:val="28"/>
          <w:szCs w:val="28"/>
          <w:lang w:eastAsia="ar-SA"/>
        </w:rPr>
        <w:t>едерации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="00DA495A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 отсутствуют. </w:t>
      </w:r>
    </w:p>
    <w:p w:rsidR="00666F19" w:rsidRDefault="00C103A0" w:rsidP="00AD05E3">
      <w:pPr>
        <w:widowControl/>
        <w:suppressAutoHyphens w:val="0"/>
        <w:autoSpaceDN/>
        <w:spacing w:line="360" w:lineRule="auto"/>
        <w:ind w:left="170" w:right="170"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C103A0">
        <w:rPr>
          <w:rFonts w:eastAsia="Calibri" w:cs="Calibri"/>
          <w:kern w:val="0"/>
          <w:sz w:val="28"/>
          <w:szCs w:val="28"/>
          <w:lang w:eastAsia="ar-SA"/>
        </w:rPr>
        <w:lastRenderedPageBreak/>
        <w:t>Красные линии устанавливаются с учетом обеспечения нормативной ширины в красных линиях для улиц и дорог местн</w:t>
      </w:r>
      <w:r w:rsidR="00A35D4B">
        <w:rPr>
          <w:rFonts w:eastAsia="Calibri" w:cs="Calibri"/>
          <w:kern w:val="0"/>
          <w:sz w:val="28"/>
          <w:szCs w:val="28"/>
          <w:lang w:eastAsia="ar-SA"/>
        </w:rPr>
        <w:t>ого значения согласно требованиям</w:t>
      </w:r>
      <w:r w:rsidR="00DA495A">
        <w:rPr>
          <w:rFonts w:eastAsia="Calibri" w:cs="Calibri"/>
          <w:kern w:val="0"/>
          <w:sz w:val="28"/>
          <w:szCs w:val="28"/>
          <w:lang w:eastAsia="ar-SA"/>
        </w:rPr>
        <w:t xml:space="preserve"> СП 42.13330.2016 «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Градостроительство. Планировка и застройка городских и сельских поселений</w:t>
      </w:r>
      <w:r w:rsidR="00666F19">
        <w:rPr>
          <w:rFonts w:eastAsia="Calibri" w:cs="Calibri"/>
          <w:kern w:val="0"/>
          <w:sz w:val="28"/>
          <w:szCs w:val="28"/>
          <w:lang w:eastAsia="ar-SA"/>
        </w:rPr>
        <w:t>»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. </w:t>
      </w:r>
    </w:p>
    <w:p w:rsidR="00C103A0" w:rsidRPr="00C103A0" w:rsidRDefault="00C103A0" w:rsidP="00666F19">
      <w:pPr>
        <w:widowControl/>
        <w:suppressAutoHyphens w:val="0"/>
        <w:autoSpaceDN/>
        <w:spacing w:line="360" w:lineRule="auto"/>
        <w:ind w:right="170" w:firstLine="709"/>
        <w:textAlignment w:val="auto"/>
        <w:rPr>
          <w:kern w:val="0"/>
          <w:sz w:val="28"/>
          <w:szCs w:val="28"/>
        </w:rPr>
      </w:pPr>
      <w:r w:rsidRPr="00C103A0">
        <w:rPr>
          <w:kern w:val="0"/>
          <w:sz w:val="28"/>
          <w:szCs w:val="28"/>
        </w:rPr>
        <w:t xml:space="preserve">Расположение красных линий принято с учетом существующей застройки, 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фактических границ земельных участков, стоящих на кадастровом учете,</w:t>
      </w:r>
      <w:r w:rsidRPr="00C103A0">
        <w:rPr>
          <w:kern w:val="0"/>
          <w:sz w:val="28"/>
          <w:szCs w:val="28"/>
        </w:rPr>
        <w:t xml:space="preserve"> сложившейся улично-дорожной сети. </w:t>
      </w:r>
    </w:p>
    <w:p w:rsidR="00C103A0" w:rsidRPr="00C103A0" w:rsidRDefault="00C103A0" w:rsidP="00AD05E3">
      <w:pPr>
        <w:widowControl/>
        <w:suppressAutoHyphens w:val="0"/>
        <w:autoSpaceDE w:val="0"/>
        <w:adjustRightInd w:val="0"/>
        <w:spacing w:line="360" w:lineRule="auto"/>
        <w:ind w:left="180" w:firstLine="709"/>
        <w:textAlignment w:val="auto"/>
        <w:rPr>
          <w:kern w:val="0"/>
          <w:sz w:val="28"/>
          <w:szCs w:val="28"/>
        </w:rPr>
      </w:pP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В соответствии с картой планируемого размещения объектов транспортной инфраструктуры местного значения городского округа город Воронеж, утвержденной в составе Генерального плана, ул. Уфимская, </w:t>
      </w:r>
      <w:r w:rsidR="00FF5CA3">
        <w:rPr>
          <w:rFonts w:eastAsia="Calibri" w:cs="Calibri"/>
          <w:kern w:val="0"/>
          <w:sz w:val="28"/>
          <w:szCs w:val="28"/>
          <w:lang w:eastAsia="ar-SA"/>
        </w:rPr>
        <w:br/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ул. Чапаева, пер. Возрождения, ул. Возрождения относятся к магистральным улицам местного значения. В соответствии с таб. 11.2 </w:t>
      </w:r>
      <w:r w:rsidR="00666F19">
        <w:rPr>
          <w:rFonts w:eastAsia="Calibri" w:cs="Calibri"/>
          <w:kern w:val="0"/>
          <w:sz w:val="28"/>
          <w:szCs w:val="28"/>
          <w:lang w:eastAsia="ar-SA"/>
        </w:rPr>
        <w:br/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СП 42.13330.2016 ширина красных линий для </w:t>
      </w:r>
      <w:r w:rsidRPr="00C103A0">
        <w:rPr>
          <w:kern w:val="0"/>
          <w:sz w:val="28"/>
          <w:szCs w:val="28"/>
        </w:rPr>
        <w:t>улиц и</w:t>
      </w:r>
      <w:r w:rsidR="00666F19">
        <w:rPr>
          <w:kern w:val="0"/>
          <w:sz w:val="28"/>
          <w:szCs w:val="28"/>
        </w:rPr>
        <w:t xml:space="preserve"> дорог местного значения – 15–</w:t>
      </w:r>
      <w:smartTag w:uri="urn:schemas-microsoft-com:office:smarttags" w:element="metricconverter">
        <w:smartTagPr>
          <w:attr w:name="ProductID" w:val="30 м"/>
        </w:smartTagPr>
        <w:r w:rsidRPr="00C103A0">
          <w:rPr>
            <w:kern w:val="0"/>
            <w:sz w:val="28"/>
            <w:szCs w:val="28"/>
          </w:rPr>
          <w:t>30 м</w:t>
        </w:r>
      </w:smartTag>
      <w:r w:rsidRPr="00C103A0">
        <w:rPr>
          <w:kern w:val="0"/>
          <w:sz w:val="28"/>
          <w:szCs w:val="28"/>
        </w:rPr>
        <w:t>.</w:t>
      </w:r>
    </w:p>
    <w:p w:rsidR="00C103A0" w:rsidRPr="00C103A0" w:rsidRDefault="00C103A0" w:rsidP="00AD05E3">
      <w:pPr>
        <w:widowControl/>
        <w:suppressAutoHyphens w:val="0"/>
        <w:autoSpaceDN/>
        <w:spacing w:line="360" w:lineRule="auto"/>
        <w:ind w:left="170" w:right="170" w:firstLine="709"/>
        <w:textAlignment w:val="auto"/>
        <w:rPr>
          <w:kern w:val="0"/>
          <w:sz w:val="28"/>
          <w:szCs w:val="28"/>
        </w:rPr>
      </w:pPr>
      <w:r w:rsidRPr="00C103A0">
        <w:rPr>
          <w:kern w:val="0"/>
          <w:sz w:val="28"/>
          <w:szCs w:val="28"/>
        </w:rPr>
        <w:t xml:space="preserve">Расположение красных линий по 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ул. Уфимская, ул. Чапаева,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пер. Возрождения</w:t>
      </w:r>
      <w:r w:rsidRPr="00C103A0">
        <w:rPr>
          <w:kern w:val="0"/>
          <w:sz w:val="28"/>
          <w:szCs w:val="28"/>
        </w:rPr>
        <w:t xml:space="preserve"> принято с учетом существующей застройки, 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фактических границ земельных участков, стоящих на кадастровом учете,</w:t>
      </w:r>
      <w:r w:rsidRPr="00C103A0">
        <w:rPr>
          <w:kern w:val="0"/>
          <w:sz w:val="28"/>
          <w:szCs w:val="28"/>
        </w:rPr>
        <w:t xml:space="preserve"> сложившейся улично-дорожной сети. </w:t>
      </w:r>
    </w:p>
    <w:p w:rsidR="00C103A0" w:rsidRPr="00C103A0" w:rsidRDefault="00C103A0" w:rsidP="00AD05E3">
      <w:pPr>
        <w:widowControl/>
        <w:suppressAutoHyphens w:val="0"/>
        <w:autoSpaceDN/>
        <w:spacing w:line="360" w:lineRule="auto"/>
        <w:ind w:left="170" w:right="170"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C103A0">
        <w:rPr>
          <w:kern w:val="0"/>
          <w:sz w:val="28"/>
          <w:szCs w:val="28"/>
        </w:rPr>
        <w:t xml:space="preserve">Расположение красных линий по 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ул. Возрождения</w:t>
      </w:r>
      <w:r w:rsidRPr="00C103A0">
        <w:rPr>
          <w:kern w:val="0"/>
          <w:sz w:val="28"/>
          <w:szCs w:val="28"/>
        </w:rPr>
        <w:t xml:space="preserve"> принято с учетом существующей застройки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C103A0">
        <w:rPr>
          <w:kern w:val="0"/>
          <w:sz w:val="28"/>
          <w:szCs w:val="28"/>
        </w:rPr>
        <w:t xml:space="preserve"> слож</w:t>
      </w:r>
      <w:r w:rsidR="00666F19">
        <w:rPr>
          <w:kern w:val="0"/>
          <w:sz w:val="28"/>
          <w:szCs w:val="28"/>
        </w:rPr>
        <w:t xml:space="preserve">ившейся улично-дорожной сети. С </w:t>
      </w:r>
      <w:r w:rsidRPr="00C103A0">
        <w:rPr>
          <w:kern w:val="0"/>
          <w:sz w:val="28"/>
          <w:szCs w:val="28"/>
        </w:rPr>
        <w:t xml:space="preserve">учетом возможной реконструкции и </w:t>
      </w:r>
      <w:r w:rsidR="00666F19">
        <w:rPr>
          <w:kern w:val="0"/>
          <w:sz w:val="28"/>
          <w:szCs w:val="28"/>
        </w:rPr>
        <w:t xml:space="preserve">требований, </w:t>
      </w:r>
      <w:r w:rsidRPr="00C103A0">
        <w:rPr>
          <w:kern w:val="0"/>
          <w:sz w:val="28"/>
          <w:szCs w:val="28"/>
        </w:rPr>
        <w:t xml:space="preserve">установленных </w:t>
      </w:r>
      <w:r w:rsidR="00666F19">
        <w:rPr>
          <w:kern w:val="0"/>
          <w:sz w:val="28"/>
          <w:szCs w:val="28"/>
        </w:rPr>
        <w:br/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таб. 11.2 СП 42.13330.2016, ширина дороги в красных линиях будет составлять не менее </w:t>
      </w:r>
      <w:smartTag w:uri="urn:schemas-microsoft-com:office:smarttags" w:element="metricconverter">
        <w:smartTagPr>
          <w:attr w:name="ProductID" w:val="15 м"/>
        </w:smartTagPr>
        <w:r w:rsidRPr="00C103A0">
          <w:rPr>
            <w:rFonts w:eastAsia="Calibri" w:cs="Calibri"/>
            <w:kern w:val="0"/>
            <w:sz w:val="28"/>
            <w:szCs w:val="28"/>
            <w:lang w:eastAsia="ar-SA"/>
          </w:rPr>
          <w:t>15 м</w:t>
        </w:r>
      </w:smartTag>
      <w:r w:rsidRPr="00C103A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C103A0" w:rsidRPr="00C103A0" w:rsidRDefault="00C103A0" w:rsidP="00AD05E3">
      <w:pPr>
        <w:widowControl/>
        <w:suppressAutoHyphens w:val="0"/>
        <w:autoSpaceDN/>
        <w:spacing w:line="360" w:lineRule="auto"/>
        <w:ind w:left="170" w:right="170"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C103A0">
        <w:rPr>
          <w:rFonts w:eastAsia="Calibri" w:cs="Calibri"/>
          <w:kern w:val="0"/>
          <w:sz w:val="28"/>
          <w:szCs w:val="28"/>
          <w:lang w:eastAsia="ar-SA"/>
        </w:rPr>
        <w:t>Управление дорожного хозяйства</w:t>
      </w:r>
      <w:r w:rsidR="00666F19">
        <w:rPr>
          <w:rFonts w:eastAsia="Calibri" w:cs="Calibri"/>
          <w:kern w:val="0"/>
          <w:sz w:val="28"/>
          <w:szCs w:val="28"/>
          <w:lang w:eastAsia="ar-SA"/>
        </w:rPr>
        <w:t xml:space="preserve"> администрации городского округа город Воронеж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 в отв</w:t>
      </w:r>
      <w:r w:rsidR="00666F19">
        <w:rPr>
          <w:rFonts w:eastAsia="Calibri" w:cs="Calibri"/>
          <w:kern w:val="0"/>
          <w:sz w:val="28"/>
          <w:szCs w:val="28"/>
          <w:lang w:eastAsia="ar-SA"/>
        </w:rPr>
        <w:t xml:space="preserve">етном письме от 09.08.2032 № </w:t>
      </w:r>
      <w:r w:rsidR="00822972">
        <w:rPr>
          <w:rFonts w:eastAsia="Calibri" w:cs="Calibri"/>
          <w:kern w:val="0"/>
          <w:sz w:val="28"/>
          <w:szCs w:val="28"/>
          <w:lang w:eastAsia="ar-SA"/>
        </w:rPr>
        <w:t>219089</w:t>
      </w:r>
      <w:r w:rsidR="00822972" w:rsidRPr="00092811">
        <w:rPr>
          <w:rFonts w:eastAsia="Calibri" w:cs="Calibri"/>
          <w:color w:val="000000" w:themeColor="text1"/>
          <w:kern w:val="0"/>
          <w:sz w:val="28"/>
          <w:szCs w:val="28"/>
          <w:lang w:eastAsia="ar-SA"/>
        </w:rPr>
        <w:t>8</w:t>
      </w:r>
      <w:r w:rsidR="00822972" w:rsidRPr="00822972">
        <w:rPr>
          <w:rFonts w:eastAsia="Calibri" w:cs="Calibri"/>
          <w:color w:val="FF0000"/>
          <w:kern w:val="0"/>
          <w:sz w:val="28"/>
          <w:szCs w:val="28"/>
          <w:lang w:eastAsia="ar-SA"/>
        </w:rPr>
        <w:t>9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 xml:space="preserve"> считает возможным согласовать красные линии, устанавливаемые данным 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проектом межевания территории, ограниченной пер. Возрождения,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ул. Уфимская, ул. Чапаева, в городском округе город Воронеж.</w:t>
      </w:r>
    </w:p>
    <w:p w:rsidR="00C103A0" w:rsidRPr="00C103A0" w:rsidRDefault="00C103A0" w:rsidP="00AD05E3">
      <w:pPr>
        <w:widowControl/>
        <w:suppressAutoHyphens w:val="0"/>
        <w:autoSpaceDN/>
        <w:spacing w:line="360" w:lineRule="auto"/>
        <w:ind w:left="170" w:right="170"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C103A0">
        <w:rPr>
          <w:rFonts w:eastAsia="Calibri" w:cs="Calibri"/>
          <w:kern w:val="0"/>
          <w:sz w:val="28"/>
          <w:szCs w:val="28"/>
          <w:lang w:eastAsia="ar-SA"/>
        </w:rPr>
        <w:t>Перечень координат красных линий, утверждаемых, изменяемых проектом м</w:t>
      </w:r>
      <w:r w:rsidR="00AA7740">
        <w:rPr>
          <w:rFonts w:eastAsia="Calibri" w:cs="Calibri"/>
          <w:kern w:val="0"/>
          <w:sz w:val="28"/>
          <w:szCs w:val="28"/>
          <w:lang w:eastAsia="ar-SA"/>
        </w:rPr>
        <w:t>ежевания, приведен в таблице № 6</w:t>
      </w:r>
      <w:r w:rsidRPr="00C103A0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D028B3" w:rsidRPr="00A46FAF" w:rsidRDefault="00AA7740" w:rsidP="00394CF6">
      <w:pPr>
        <w:pStyle w:val="Standard"/>
        <w:spacing w:line="360" w:lineRule="auto"/>
        <w:jc w:val="right"/>
      </w:pPr>
      <w:r>
        <w:t>Таблица № 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94"/>
        <w:gridCol w:w="3165"/>
        <w:gridCol w:w="3411"/>
      </w:tblGrid>
      <w:tr w:rsidR="00C103A0" w:rsidRPr="00C103A0" w:rsidTr="00C103A0">
        <w:trPr>
          <w:trHeight w:val="90"/>
          <w:tblHeader/>
          <w:jc w:val="center"/>
        </w:trPr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35D4B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35D4B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C103A0" w:rsidRPr="00C103A0" w:rsidTr="00C103A0">
        <w:trPr>
          <w:trHeight w:val="90"/>
          <w:tblHeader/>
          <w:jc w:val="center"/>
        </w:trPr>
        <w:tc>
          <w:tcPr>
            <w:tcW w:w="1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35D4B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35D4B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509844,37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1299030,59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509843,18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1299023,58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509839,3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1299024,05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509831,38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1299025,19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509805,95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1299029,44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509780,43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1299041,72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509775,03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1299046,93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509767,73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1299064,61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509768,25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1299075,41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509772,4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1299089,25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509782,92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1299090,54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509791,59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1299091,62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509829,2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1299097,12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509845,98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1299098,98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509846,5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1299094,7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509845,94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1299070,99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509845,32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1299048,26</w:t>
            </w:r>
          </w:p>
        </w:tc>
      </w:tr>
      <w:tr w:rsidR="00C103A0" w:rsidRPr="00C103A0" w:rsidTr="00C103A0">
        <w:trPr>
          <w:trHeight w:val="90"/>
          <w:jc w:val="center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A35D4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509844,37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35D4B" w:rsidRDefault="00C103A0" w:rsidP="00C103A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35D4B">
              <w:rPr>
                <w:kern w:val="0"/>
                <w:sz w:val="24"/>
                <w:szCs w:val="24"/>
              </w:rPr>
              <w:t>1299030,59</w:t>
            </w:r>
          </w:p>
        </w:tc>
      </w:tr>
    </w:tbl>
    <w:p w:rsidR="00D028B3" w:rsidRPr="00A46FAF" w:rsidRDefault="00D028B3" w:rsidP="00394CF6">
      <w:pPr>
        <w:pStyle w:val="Standard"/>
        <w:spacing w:line="360" w:lineRule="auto"/>
        <w:jc w:val="both"/>
      </w:pPr>
    </w:p>
    <w:p w:rsidR="00FF3C0F" w:rsidRPr="00822972" w:rsidRDefault="00C103A0" w:rsidP="00FF3C0F">
      <w:pPr>
        <w:widowControl/>
        <w:suppressAutoHyphens w:val="0"/>
        <w:autoSpaceDN/>
        <w:spacing w:line="360" w:lineRule="auto"/>
        <w:ind w:left="284" w:right="170" w:firstLine="709"/>
        <w:textAlignment w:val="auto"/>
        <w:rPr>
          <w:color w:val="000000"/>
          <w:kern w:val="0"/>
          <w:sz w:val="28"/>
          <w:szCs w:val="28"/>
          <w:shd w:val="clear" w:color="auto" w:fill="FFFFFF"/>
        </w:rPr>
      </w:pPr>
      <w:r w:rsidRPr="00C103A0">
        <w:rPr>
          <w:color w:val="000000"/>
          <w:kern w:val="0"/>
          <w:sz w:val="28"/>
          <w:szCs w:val="28"/>
          <w:shd w:val="clear" w:color="auto" w:fill="FFFFFF"/>
        </w:rPr>
        <w:t>Координаты линий отступа от красных линий в целях определения</w:t>
      </w:r>
      <w:r>
        <w:rPr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C103A0">
        <w:rPr>
          <w:color w:val="000000"/>
          <w:kern w:val="0"/>
          <w:sz w:val="28"/>
          <w:szCs w:val="28"/>
          <w:shd w:val="clear" w:color="auto" w:fill="FFFFFF"/>
        </w:rPr>
        <w:t>мест допустимого размещения зданий, строений, со</w:t>
      </w:r>
      <w:r w:rsidR="00224871">
        <w:rPr>
          <w:color w:val="000000"/>
          <w:kern w:val="0"/>
          <w:sz w:val="28"/>
          <w:szCs w:val="28"/>
          <w:shd w:val="clear" w:color="auto" w:fill="FFFFFF"/>
        </w:rPr>
        <w:t>оружений</w:t>
      </w:r>
      <w:r w:rsidR="00822972">
        <w:rPr>
          <w:color w:val="000000"/>
          <w:kern w:val="0"/>
          <w:sz w:val="28"/>
          <w:szCs w:val="28"/>
          <w:shd w:val="clear" w:color="auto" w:fill="FFFFFF"/>
        </w:rPr>
        <w:t>, принятые на расстоянии 3 м,</w:t>
      </w:r>
      <w:r w:rsidR="00224871">
        <w:rPr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AA7740">
        <w:rPr>
          <w:color w:val="000000"/>
          <w:kern w:val="0"/>
          <w:sz w:val="28"/>
          <w:szCs w:val="28"/>
          <w:shd w:val="clear" w:color="auto" w:fill="FFFFFF"/>
        </w:rPr>
        <w:t>приведены в таблице № 7</w:t>
      </w:r>
      <w:r w:rsidR="00822972">
        <w:rPr>
          <w:color w:val="000000"/>
          <w:kern w:val="0"/>
          <w:sz w:val="28"/>
          <w:szCs w:val="28"/>
          <w:shd w:val="clear" w:color="auto" w:fill="FFFFFF"/>
        </w:rPr>
        <w:t>.</w:t>
      </w:r>
    </w:p>
    <w:p w:rsidR="00C103A0" w:rsidRPr="00C103A0" w:rsidRDefault="00AA7740" w:rsidP="00394CF6">
      <w:pPr>
        <w:widowControl/>
        <w:suppressAutoHyphens w:val="0"/>
        <w:autoSpaceDN/>
        <w:spacing w:line="360" w:lineRule="auto"/>
        <w:ind w:left="284" w:right="170" w:firstLine="709"/>
        <w:jc w:val="right"/>
        <w:textAlignment w:val="auto"/>
        <w:rPr>
          <w:color w:val="000000"/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  <w:shd w:val="clear" w:color="auto" w:fill="FFFFFF"/>
        </w:rPr>
        <w:t>Таблица №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4"/>
        <w:gridCol w:w="2980"/>
        <w:gridCol w:w="3596"/>
      </w:tblGrid>
      <w:tr w:rsidR="00C103A0" w:rsidRPr="00AA7740" w:rsidTr="00C103A0">
        <w:trPr>
          <w:trHeight w:val="90"/>
          <w:tblHeader/>
        </w:trPr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7740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7740">
              <w:rPr>
                <w:color w:val="000000"/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C103A0" w:rsidRPr="00AA7740" w:rsidTr="00C103A0">
        <w:trPr>
          <w:trHeight w:val="90"/>
          <w:tblHeader/>
        </w:trPr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7740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AA7740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C103A0" w:rsidRPr="00AA7740" w:rsidTr="00C103A0">
        <w:trPr>
          <w:trHeight w:val="9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509770,76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1299065,13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509771,23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1299074,90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509774,71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1299086,51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509783,29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1299087,56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509791,99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1299088,65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509829,58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1299094,14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509843,36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1299095,67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509843,50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1299094,55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509842,94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1299071,07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509842,32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1299048,39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509841,38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1299030,92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509840,70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1299026,91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509839,69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1299027,03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509831,84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1299028,16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509806,86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1299032,33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509782,17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1299044,21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509777,68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1299048,55</w:t>
            </w:r>
          </w:p>
        </w:tc>
      </w:tr>
      <w:tr w:rsidR="00C103A0" w:rsidRPr="00AA7740" w:rsidTr="00C103A0">
        <w:trPr>
          <w:trHeight w:val="90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AA774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509770,76</w:t>
            </w:r>
          </w:p>
        </w:tc>
        <w:tc>
          <w:tcPr>
            <w:tcW w:w="2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3A0" w:rsidRPr="00AA7740" w:rsidRDefault="00C103A0" w:rsidP="00AA7740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7740">
              <w:rPr>
                <w:kern w:val="0"/>
                <w:sz w:val="24"/>
                <w:szCs w:val="24"/>
              </w:rPr>
              <w:t>1299065,13</w:t>
            </w:r>
          </w:p>
        </w:tc>
      </w:tr>
    </w:tbl>
    <w:p w:rsidR="00C103A0" w:rsidRDefault="00C103A0" w:rsidP="00A46FAF">
      <w:pPr>
        <w:pStyle w:val="23"/>
        <w:widowControl/>
        <w:spacing w:after="0" w:line="360" w:lineRule="auto"/>
        <w:ind w:left="0" w:firstLine="709"/>
        <w:rPr>
          <w:rFonts w:eastAsia="Lucida Sans Unicode"/>
          <w:sz w:val="28"/>
          <w:szCs w:val="28"/>
          <w:lang w:bidi="ru-RU"/>
        </w:rPr>
      </w:pPr>
    </w:p>
    <w:p w:rsidR="005346C1" w:rsidRPr="00A46FAF" w:rsidRDefault="005346C1" w:rsidP="00A46FAF">
      <w:pPr>
        <w:pStyle w:val="23"/>
        <w:widowControl/>
        <w:spacing w:after="0" w:line="360" w:lineRule="auto"/>
        <w:ind w:left="0" w:firstLine="709"/>
        <w:rPr>
          <w:rFonts w:eastAsia="Lucida Sans Unicode"/>
          <w:sz w:val="28"/>
          <w:szCs w:val="28"/>
          <w:lang w:bidi="ru-RU"/>
        </w:rPr>
      </w:pPr>
      <w:r w:rsidRPr="00A46FAF">
        <w:rPr>
          <w:rFonts w:eastAsia="Lucida Sans Unicode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4010EE" w:rsidRPr="00A46FAF">
        <w:rPr>
          <w:rFonts w:eastAsia="Lucida Sans Unicode"/>
          <w:sz w:val="28"/>
          <w:szCs w:val="28"/>
          <w:lang w:bidi="ru-RU"/>
        </w:rPr>
        <w:t> </w:t>
      </w:r>
      <w:r w:rsidRPr="00A46FAF">
        <w:rPr>
          <w:rFonts w:eastAsia="Lucida Sans Unicode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4010EE" w:rsidRPr="00A46FAF">
        <w:rPr>
          <w:rFonts w:eastAsia="Lucida Sans Unicode"/>
          <w:sz w:val="28"/>
          <w:szCs w:val="28"/>
          <w:lang w:bidi="ru-RU"/>
        </w:rPr>
        <w:t> </w:t>
      </w:r>
      <w:r w:rsidRPr="00A46FAF">
        <w:rPr>
          <w:rFonts w:eastAsia="Lucida Sans Unicode"/>
          <w:sz w:val="28"/>
          <w:szCs w:val="28"/>
          <w:lang w:bidi="ru-RU"/>
        </w:rPr>
        <w:t>действующим законодательством.</w:t>
      </w:r>
    </w:p>
    <w:p w:rsidR="005346C1" w:rsidRPr="00A46FAF" w:rsidRDefault="005346C1" w:rsidP="00A46FAF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46FAF">
        <w:rPr>
          <w:rFonts w:eastAsia="Lucida Sans Unicode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 том числе ограждения земельных участков, а</w:t>
      </w:r>
      <w:r w:rsidR="004010EE" w:rsidRPr="00A46FAF">
        <w:rPr>
          <w:rFonts w:eastAsia="Lucida Sans Unicode"/>
          <w:sz w:val="28"/>
          <w:szCs w:val="28"/>
          <w:lang w:bidi="ru-RU"/>
        </w:rPr>
        <w:t> </w:t>
      </w:r>
      <w:r w:rsidRPr="00A46FAF">
        <w:rPr>
          <w:rFonts w:eastAsia="Lucida Sans Unicode"/>
          <w:sz w:val="28"/>
          <w:szCs w:val="28"/>
          <w:lang w:bidi="ru-RU"/>
        </w:rPr>
        <w:t>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FF3C0F" w:rsidRDefault="005346C1" w:rsidP="00FF3C0F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A46FAF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FF3C0F" w:rsidRDefault="00FF3C0F" w:rsidP="00FF3C0F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092811" w:rsidRPr="00A46FAF" w:rsidRDefault="00092811" w:rsidP="00FF3C0F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F0146" w:rsidRPr="00A46FAF" w:rsidTr="00E50C59">
        <w:tc>
          <w:tcPr>
            <w:tcW w:w="4784" w:type="dxa"/>
          </w:tcPr>
          <w:p w:rsidR="00E50C59" w:rsidRPr="00A46FAF" w:rsidRDefault="00FF3C0F" w:rsidP="00FF3C0F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</w:t>
            </w:r>
            <w:r w:rsidR="00E50C59" w:rsidRPr="00A46FA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E50C59" w:rsidRPr="00A46FAF" w:rsidRDefault="00E50C59" w:rsidP="00FF3C0F">
            <w:pPr>
              <w:pStyle w:val="23"/>
              <w:widowControl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6FAF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A46FAF" w:rsidRDefault="00E50C59" w:rsidP="00A46FAF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A46FAF" w:rsidRDefault="00FF3C0F" w:rsidP="00A46FAF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М.Ш. Солтанов</w:t>
            </w:r>
          </w:p>
        </w:tc>
      </w:tr>
    </w:tbl>
    <w:p w:rsidR="00642880" w:rsidRPr="00A46FAF" w:rsidRDefault="00642880" w:rsidP="00FF3C0F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A46FAF" w:rsidSect="00FF3C0F">
      <w:headerReference w:type="default" r:id="rId9"/>
      <w:pgSz w:w="11905" w:h="16837"/>
      <w:pgMar w:top="1134" w:right="850" w:bottom="2410" w:left="1701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2B" w:rsidRDefault="00FE262B" w:rsidP="00466849">
      <w:pPr>
        <w:spacing w:line="240" w:lineRule="auto"/>
      </w:pPr>
      <w:r>
        <w:separator/>
      </w:r>
    </w:p>
  </w:endnote>
  <w:endnote w:type="continuationSeparator" w:id="0">
    <w:p w:rsidR="00FE262B" w:rsidRDefault="00FE262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2B" w:rsidRDefault="00FE262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FE262B" w:rsidRDefault="00FE262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5A" w:rsidRPr="00A46FAF" w:rsidRDefault="00DA495A" w:rsidP="00A46FAF">
    <w:pPr>
      <w:pStyle w:val="a9"/>
      <w:ind w:firstLine="0"/>
      <w:jc w:val="center"/>
      <w:rPr>
        <w:sz w:val="24"/>
        <w:szCs w:val="24"/>
      </w:rPr>
    </w:pPr>
    <w:r w:rsidRPr="00A46FAF">
      <w:rPr>
        <w:sz w:val="24"/>
        <w:szCs w:val="24"/>
      </w:rPr>
      <w:fldChar w:fldCharType="begin"/>
    </w:r>
    <w:r w:rsidRPr="00A46FAF">
      <w:rPr>
        <w:sz w:val="24"/>
        <w:szCs w:val="24"/>
      </w:rPr>
      <w:instrText xml:space="preserve"> PAGE   \* MERGEFORMAT </w:instrText>
    </w:r>
    <w:r w:rsidRPr="00A46FAF">
      <w:rPr>
        <w:sz w:val="24"/>
        <w:szCs w:val="24"/>
      </w:rPr>
      <w:fldChar w:fldCharType="separate"/>
    </w:r>
    <w:r w:rsidR="00D90341">
      <w:rPr>
        <w:noProof/>
        <w:sz w:val="24"/>
        <w:szCs w:val="24"/>
      </w:rPr>
      <w:t>10</w:t>
    </w:r>
    <w:r w:rsidRPr="00A46FAF">
      <w:rPr>
        <w:sz w:val="24"/>
        <w:szCs w:val="24"/>
      </w:rPr>
      <w:fldChar w:fldCharType="end"/>
    </w:r>
  </w:p>
  <w:p w:rsidR="00DA495A" w:rsidRPr="00A46FAF" w:rsidRDefault="00DA495A" w:rsidP="00A46FAF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36FB"/>
    <w:rsid w:val="00016666"/>
    <w:rsid w:val="00017E48"/>
    <w:rsid w:val="00017F37"/>
    <w:rsid w:val="00020197"/>
    <w:rsid w:val="00020910"/>
    <w:rsid w:val="0002400F"/>
    <w:rsid w:val="00026E3A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61E0F"/>
    <w:rsid w:val="00067687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11"/>
    <w:rsid w:val="000928CB"/>
    <w:rsid w:val="000930EF"/>
    <w:rsid w:val="000934C9"/>
    <w:rsid w:val="00094E38"/>
    <w:rsid w:val="00096421"/>
    <w:rsid w:val="000968AF"/>
    <w:rsid w:val="000A035D"/>
    <w:rsid w:val="000A21F6"/>
    <w:rsid w:val="000A728D"/>
    <w:rsid w:val="000A7F31"/>
    <w:rsid w:val="000B2B63"/>
    <w:rsid w:val="000B3CE8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70FE"/>
    <w:rsid w:val="000D01CF"/>
    <w:rsid w:val="000D14C6"/>
    <w:rsid w:val="000D1BED"/>
    <w:rsid w:val="000D2E4B"/>
    <w:rsid w:val="000D341A"/>
    <w:rsid w:val="000D4C52"/>
    <w:rsid w:val="000D5EE8"/>
    <w:rsid w:val="000E0CA2"/>
    <w:rsid w:val="000E5E26"/>
    <w:rsid w:val="000F6CD9"/>
    <w:rsid w:val="0010058D"/>
    <w:rsid w:val="001053A8"/>
    <w:rsid w:val="001069E5"/>
    <w:rsid w:val="00107C2F"/>
    <w:rsid w:val="001104F3"/>
    <w:rsid w:val="00111565"/>
    <w:rsid w:val="00113A0E"/>
    <w:rsid w:val="0011574C"/>
    <w:rsid w:val="0012077F"/>
    <w:rsid w:val="00121A83"/>
    <w:rsid w:val="00124F93"/>
    <w:rsid w:val="00125F1A"/>
    <w:rsid w:val="0013102D"/>
    <w:rsid w:val="00131510"/>
    <w:rsid w:val="00133C31"/>
    <w:rsid w:val="001430A2"/>
    <w:rsid w:val="00143356"/>
    <w:rsid w:val="00144D17"/>
    <w:rsid w:val="00146538"/>
    <w:rsid w:val="00146828"/>
    <w:rsid w:val="00146AA6"/>
    <w:rsid w:val="0014709A"/>
    <w:rsid w:val="00147DB4"/>
    <w:rsid w:val="0015100F"/>
    <w:rsid w:val="0015156F"/>
    <w:rsid w:val="00156E6D"/>
    <w:rsid w:val="00156F8A"/>
    <w:rsid w:val="00160F6E"/>
    <w:rsid w:val="0016525A"/>
    <w:rsid w:val="0016706F"/>
    <w:rsid w:val="00170C95"/>
    <w:rsid w:val="00170EA1"/>
    <w:rsid w:val="00186D81"/>
    <w:rsid w:val="001A0CFE"/>
    <w:rsid w:val="001A302D"/>
    <w:rsid w:val="001A3C2A"/>
    <w:rsid w:val="001A4287"/>
    <w:rsid w:val="001A5D90"/>
    <w:rsid w:val="001A7506"/>
    <w:rsid w:val="001C0213"/>
    <w:rsid w:val="001C772C"/>
    <w:rsid w:val="001D325E"/>
    <w:rsid w:val="001E17BD"/>
    <w:rsid w:val="001E2496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5BE"/>
    <w:rsid w:val="00202178"/>
    <w:rsid w:val="0020316C"/>
    <w:rsid w:val="00205CEA"/>
    <w:rsid w:val="00210749"/>
    <w:rsid w:val="0021546D"/>
    <w:rsid w:val="0021669E"/>
    <w:rsid w:val="0021749C"/>
    <w:rsid w:val="00224871"/>
    <w:rsid w:val="0022688B"/>
    <w:rsid w:val="002322F5"/>
    <w:rsid w:val="002371CA"/>
    <w:rsid w:val="00237B4F"/>
    <w:rsid w:val="00240475"/>
    <w:rsid w:val="00241E83"/>
    <w:rsid w:val="00245B38"/>
    <w:rsid w:val="00247535"/>
    <w:rsid w:val="00253EEF"/>
    <w:rsid w:val="00263870"/>
    <w:rsid w:val="0027096C"/>
    <w:rsid w:val="0028388B"/>
    <w:rsid w:val="00296271"/>
    <w:rsid w:val="00297BB8"/>
    <w:rsid w:val="002A3283"/>
    <w:rsid w:val="002A4C7F"/>
    <w:rsid w:val="002B53BB"/>
    <w:rsid w:val="002B7E69"/>
    <w:rsid w:val="002C04F1"/>
    <w:rsid w:val="002C2420"/>
    <w:rsid w:val="002C388C"/>
    <w:rsid w:val="002C5E00"/>
    <w:rsid w:val="002C5ECE"/>
    <w:rsid w:val="002C6A98"/>
    <w:rsid w:val="002C7244"/>
    <w:rsid w:val="002C797C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3FC1"/>
    <w:rsid w:val="003055EC"/>
    <w:rsid w:val="00306B7E"/>
    <w:rsid w:val="003116F7"/>
    <w:rsid w:val="00312CE5"/>
    <w:rsid w:val="00314CD6"/>
    <w:rsid w:val="00314F6A"/>
    <w:rsid w:val="00322C78"/>
    <w:rsid w:val="00323053"/>
    <w:rsid w:val="003377B3"/>
    <w:rsid w:val="00341274"/>
    <w:rsid w:val="003416E2"/>
    <w:rsid w:val="003430D6"/>
    <w:rsid w:val="0034372F"/>
    <w:rsid w:val="003444B6"/>
    <w:rsid w:val="00344EAA"/>
    <w:rsid w:val="00347265"/>
    <w:rsid w:val="00350495"/>
    <w:rsid w:val="00352669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4CF6"/>
    <w:rsid w:val="00396426"/>
    <w:rsid w:val="003972E6"/>
    <w:rsid w:val="00397D2A"/>
    <w:rsid w:val="003A3410"/>
    <w:rsid w:val="003A3786"/>
    <w:rsid w:val="003A488A"/>
    <w:rsid w:val="003B25E5"/>
    <w:rsid w:val="003B62AD"/>
    <w:rsid w:val="003B6403"/>
    <w:rsid w:val="003C0E8D"/>
    <w:rsid w:val="003C1912"/>
    <w:rsid w:val="003C289E"/>
    <w:rsid w:val="003C3374"/>
    <w:rsid w:val="003C6737"/>
    <w:rsid w:val="003D1FFF"/>
    <w:rsid w:val="003E05D8"/>
    <w:rsid w:val="003E4B3C"/>
    <w:rsid w:val="003F04FD"/>
    <w:rsid w:val="003F0867"/>
    <w:rsid w:val="003F2EA2"/>
    <w:rsid w:val="004010EE"/>
    <w:rsid w:val="00401D66"/>
    <w:rsid w:val="00404699"/>
    <w:rsid w:val="004050E4"/>
    <w:rsid w:val="00405765"/>
    <w:rsid w:val="004153FA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63187"/>
    <w:rsid w:val="00463BDF"/>
    <w:rsid w:val="00466849"/>
    <w:rsid w:val="004668BB"/>
    <w:rsid w:val="00466F85"/>
    <w:rsid w:val="004707A9"/>
    <w:rsid w:val="0047179E"/>
    <w:rsid w:val="00473368"/>
    <w:rsid w:val="00473D5F"/>
    <w:rsid w:val="0047785F"/>
    <w:rsid w:val="00477ECD"/>
    <w:rsid w:val="00481358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2409"/>
    <w:rsid w:val="004C3BB3"/>
    <w:rsid w:val="004C5075"/>
    <w:rsid w:val="004C5FCE"/>
    <w:rsid w:val="004D1D1D"/>
    <w:rsid w:val="004D2B6C"/>
    <w:rsid w:val="004D71AE"/>
    <w:rsid w:val="004D73EC"/>
    <w:rsid w:val="004D79C5"/>
    <w:rsid w:val="004E094B"/>
    <w:rsid w:val="004E10E3"/>
    <w:rsid w:val="004E27FE"/>
    <w:rsid w:val="004E4143"/>
    <w:rsid w:val="004E5438"/>
    <w:rsid w:val="004E6D53"/>
    <w:rsid w:val="004F29B0"/>
    <w:rsid w:val="004F40D6"/>
    <w:rsid w:val="004F4DD9"/>
    <w:rsid w:val="004F7537"/>
    <w:rsid w:val="005018AC"/>
    <w:rsid w:val="00503CB8"/>
    <w:rsid w:val="00507708"/>
    <w:rsid w:val="005113E2"/>
    <w:rsid w:val="00514146"/>
    <w:rsid w:val="0051552B"/>
    <w:rsid w:val="00515B96"/>
    <w:rsid w:val="00520AA2"/>
    <w:rsid w:val="00524177"/>
    <w:rsid w:val="00524C64"/>
    <w:rsid w:val="005346C1"/>
    <w:rsid w:val="00541F00"/>
    <w:rsid w:val="00545C45"/>
    <w:rsid w:val="005470C1"/>
    <w:rsid w:val="00550003"/>
    <w:rsid w:val="00551CEF"/>
    <w:rsid w:val="00555E31"/>
    <w:rsid w:val="0055601D"/>
    <w:rsid w:val="00565004"/>
    <w:rsid w:val="005711A0"/>
    <w:rsid w:val="005751A7"/>
    <w:rsid w:val="0058038B"/>
    <w:rsid w:val="005814EF"/>
    <w:rsid w:val="00583302"/>
    <w:rsid w:val="005834AC"/>
    <w:rsid w:val="00584C20"/>
    <w:rsid w:val="00585507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B9E"/>
    <w:rsid w:val="005B360B"/>
    <w:rsid w:val="005B4F4A"/>
    <w:rsid w:val="005C1CAC"/>
    <w:rsid w:val="005C232E"/>
    <w:rsid w:val="005C4396"/>
    <w:rsid w:val="005D2591"/>
    <w:rsid w:val="005D4C88"/>
    <w:rsid w:val="005D4EA9"/>
    <w:rsid w:val="005D4ED1"/>
    <w:rsid w:val="005E0452"/>
    <w:rsid w:val="005E23D6"/>
    <w:rsid w:val="005E4D31"/>
    <w:rsid w:val="005E6313"/>
    <w:rsid w:val="005E761C"/>
    <w:rsid w:val="005F1C4B"/>
    <w:rsid w:val="005F3B18"/>
    <w:rsid w:val="005F6387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3A99"/>
    <w:rsid w:val="00655A7F"/>
    <w:rsid w:val="00657AF4"/>
    <w:rsid w:val="0066191C"/>
    <w:rsid w:val="00661BB5"/>
    <w:rsid w:val="006633AB"/>
    <w:rsid w:val="00666F19"/>
    <w:rsid w:val="0067023E"/>
    <w:rsid w:val="0067057D"/>
    <w:rsid w:val="0067777A"/>
    <w:rsid w:val="0068002A"/>
    <w:rsid w:val="00680B80"/>
    <w:rsid w:val="006872F7"/>
    <w:rsid w:val="0069195D"/>
    <w:rsid w:val="00692B29"/>
    <w:rsid w:val="00692F98"/>
    <w:rsid w:val="0069338C"/>
    <w:rsid w:val="00693536"/>
    <w:rsid w:val="00693A62"/>
    <w:rsid w:val="006A40D5"/>
    <w:rsid w:val="006A5536"/>
    <w:rsid w:val="006B1124"/>
    <w:rsid w:val="006B2B5C"/>
    <w:rsid w:val="006B5C4B"/>
    <w:rsid w:val="006B606A"/>
    <w:rsid w:val="006C035B"/>
    <w:rsid w:val="006C38A6"/>
    <w:rsid w:val="006C3E0B"/>
    <w:rsid w:val="006D0FB7"/>
    <w:rsid w:val="006D3D5D"/>
    <w:rsid w:val="006D4FAD"/>
    <w:rsid w:val="006D709F"/>
    <w:rsid w:val="006D7102"/>
    <w:rsid w:val="006D7D6C"/>
    <w:rsid w:val="006D7FA9"/>
    <w:rsid w:val="006E0643"/>
    <w:rsid w:val="006E4137"/>
    <w:rsid w:val="006E5DFF"/>
    <w:rsid w:val="006E7366"/>
    <w:rsid w:val="006F0E86"/>
    <w:rsid w:val="006F47C3"/>
    <w:rsid w:val="00706597"/>
    <w:rsid w:val="00715F39"/>
    <w:rsid w:val="00717C38"/>
    <w:rsid w:val="00721A80"/>
    <w:rsid w:val="007239A2"/>
    <w:rsid w:val="00725CC9"/>
    <w:rsid w:val="007265D3"/>
    <w:rsid w:val="007266C9"/>
    <w:rsid w:val="007279B8"/>
    <w:rsid w:val="00730599"/>
    <w:rsid w:val="007318D1"/>
    <w:rsid w:val="00733BF9"/>
    <w:rsid w:val="007364F7"/>
    <w:rsid w:val="0073662E"/>
    <w:rsid w:val="00737337"/>
    <w:rsid w:val="0074097B"/>
    <w:rsid w:val="00747102"/>
    <w:rsid w:val="00751CED"/>
    <w:rsid w:val="00752506"/>
    <w:rsid w:val="007541E0"/>
    <w:rsid w:val="00761150"/>
    <w:rsid w:val="00761C29"/>
    <w:rsid w:val="0076716A"/>
    <w:rsid w:val="0076739B"/>
    <w:rsid w:val="00771A88"/>
    <w:rsid w:val="00774822"/>
    <w:rsid w:val="00784B44"/>
    <w:rsid w:val="0078684C"/>
    <w:rsid w:val="007911F5"/>
    <w:rsid w:val="00793FF9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6865"/>
    <w:rsid w:val="007A732F"/>
    <w:rsid w:val="007B0D19"/>
    <w:rsid w:val="007B25FB"/>
    <w:rsid w:val="007B4102"/>
    <w:rsid w:val="007B6F02"/>
    <w:rsid w:val="007C3AD1"/>
    <w:rsid w:val="007C69DF"/>
    <w:rsid w:val="007C69F2"/>
    <w:rsid w:val="007C6CCA"/>
    <w:rsid w:val="007D3CA2"/>
    <w:rsid w:val="007D43D8"/>
    <w:rsid w:val="007D698D"/>
    <w:rsid w:val="007D7F45"/>
    <w:rsid w:val="007E0BCD"/>
    <w:rsid w:val="007E1332"/>
    <w:rsid w:val="007E20A0"/>
    <w:rsid w:val="007E2422"/>
    <w:rsid w:val="007E395B"/>
    <w:rsid w:val="007E75D3"/>
    <w:rsid w:val="007F04FC"/>
    <w:rsid w:val="007F1ED4"/>
    <w:rsid w:val="007F3C3E"/>
    <w:rsid w:val="007F4ABC"/>
    <w:rsid w:val="0080043A"/>
    <w:rsid w:val="00805D8B"/>
    <w:rsid w:val="00807E78"/>
    <w:rsid w:val="00812446"/>
    <w:rsid w:val="0081578C"/>
    <w:rsid w:val="0081635C"/>
    <w:rsid w:val="00816E86"/>
    <w:rsid w:val="00821535"/>
    <w:rsid w:val="00822972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5D92"/>
    <w:rsid w:val="0084623E"/>
    <w:rsid w:val="00846F92"/>
    <w:rsid w:val="008479DD"/>
    <w:rsid w:val="00852CF2"/>
    <w:rsid w:val="008620C2"/>
    <w:rsid w:val="008631B5"/>
    <w:rsid w:val="00864CCC"/>
    <w:rsid w:val="0086627A"/>
    <w:rsid w:val="00866CE9"/>
    <w:rsid w:val="00874E4B"/>
    <w:rsid w:val="00876AC8"/>
    <w:rsid w:val="008800E7"/>
    <w:rsid w:val="00880576"/>
    <w:rsid w:val="00881C32"/>
    <w:rsid w:val="0088784D"/>
    <w:rsid w:val="00890FA5"/>
    <w:rsid w:val="0089318A"/>
    <w:rsid w:val="008A031E"/>
    <w:rsid w:val="008A0E5B"/>
    <w:rsid w:val="008A1260"/>
    <w:rsid w:val="008A2724"/>
    <w:rsid w:val="008B1A2A"/>
    <w:rsid w:val="008B2B06"/>
    <w:rsid w:val="008B4B54"/>
    <w:rsid w:val="008B5C6D"/>
    <w:rsid w:val="008C313D"/>
    <w:rsid w:val="008D1E65"/>
    <w:rsid w:val="008D4DC3"/>
    <w:rsid w:val="008D5662"/>
    <w:rsid w:val="008D7F3A"/>
    <w:rsid w:val="008E2634"/>
    <w:rsid w:val="008E3208"/>
    <w:rsid w:val="008E4707"/>
    <w:rsid w:val="008E5945"/>
    <w:rsid w:val="008E7D23"/>
    <w:rsid w:val="008F2621"/>
    <w:rsid w:val="008F317E"/>
    <w:rsid w:val="008F75FC"/>
    <w:rsid w:val="009007F9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61EC"/>
    <w:rsid w:val="00921760"/>
    <w:rsid w:val="009235F9"/>
    <w:rsid w:val="00926610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36A0"/>
    <w:rsid w:val="009559F5"/>
    <w:rsid w:val="00960BFA"/>
    <w:rsid w:val="009653D8"/>
    <w:rsid w:val="009750AE"/>
    <w:rsid w:val="00975671"/>
    <w:rsid w:val="00976E81"/>
    <w:rsid w:val="00981D28"/>
    <w:rsid w:val="00983A30"/>
    <w:rsid w:val="00986579"/>
    <w:rsid w:val="0098745B"/>
    <w:rsid w:val="00995E5E"/>
    <w:rsid w:val="00996012"/>
    <w:rsid w:val="009A0772"/>
    <w:rsid w:val="009A1DB4"/>
    <w:rsid w:val="009A29D8"/>
    <w:rsid w:val="009C4351"/>
    <w:rsid w:val="009C5406"/>
    <w:rsid w:val="009C6826"/>
    <w:rsid w:val="009C7409"/>
    <w:rsid w:val="009C7D35"/>
    <w:rsid w:val="009D4A1E"/>
    <w:rsid w:val="009E1C20"/>
    <w:rsid w:val="009E620B"/>
    <w:rsid w:val="009E7843"/>
    <w:rsid w:val="009E78B6"/>
    <w:rsid w:val="009E79A3"/>
    <w:rsid w:val="009F448E"/>
    <w:rsid w:val="009F62F9"/>
    <w:rsid w:val="00A01A5B"/>
    <w:rsid w:val="00A071AC"/>
    <w:rsid w:val="00A07CE3"/>
    <w:rsid w:val="00A132EF"/>
    <w:rsid w:val="00A140A7"/>
    <w:rsid w:val="00A14498"/>
    <w:rsid w:val="00A15A6A"/>
    <w:rsid w:val="00A16CA9"/>
    <w:rsid w:val="00A20484"/>
    <w:rsid w:val="00A213A4"/>
    <w:rsid w:val="00A248C6"/>
    <w:rsid w:val="00A25FF7"/>
    <w:rsid w:val="00A32798"/>
    <w:rsid w:val="00A3433E"/>
    <w:rsid w:val="00A35D4B"/>
    <w:rsid w:val="00A416F5"/>
    <w:rsid w:val="00A42496"/>
    <w:rsid w:val="00A4594A"/>
    <w:rsid w:val="00A466E0"/>
    <w:rsid w:val="00A46FAF"/>
    <w:rsid w:val="00A46FE8"/>
    <w:rsid w:val="00A511DA"/>
    <w:rsid w:val="00A513A8"/>
    <w:rsid w:val="00A53AB4"/>
    <w:rsid w:val="00A53DAB"/>
    <w:rsid w:val="00A56BAD"/>
    <w:rsid w:val="00A60467"/>
    <w:rsid w:val="00A64271"/>
    <w:rsid w:val="00A6468D"/>
    <w:rsid w:val="00A66BFB"/>
    <w:rsid w:val="00A6763B"/>
    <w:rsid w:val="00A711E9"/>
    <w:rsid w:val="00A718C7"/>
    <w:rsid w:val="00A7377A"/>
    <w:rsid w:val="00A7539F"/>
    <w:rsid w:val="00A7657B"/>
    <w:rsid w:val="00A76D7F"/>
    <w:rsid w:val="00A7766F"/>
    <w:rsid w:val="00A83A99"/>
    <w:rsid w:val="00A91D75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AC2"/>
    <w:rsid w:val="00AA7740"/>
    <w:rsid w:val="00AC0B24"/>
    <w:rsid w:val="00AC11B4"/>
    <w:rsid w:val="00AC2F56"/>
    <w:rsid w:val="00AC43F0"/>
    <w:rsid w:val="00AD0581"/>
    <w:rsid w:val="00AD05E3"/>
    <w:rsid w:val="00AD1B5B"/>
    <w:rsid w:val="00AD22DE"/>
    <w:rsid w:val="00AD52FF"/>
    <w:rsid w:val="00AD5ABF"/>
    <w:rsid w:val="00AE06D3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20295"/>
    <w:rsid w:val="00B217DC"/>
    <w:rsid w:val="00B21D8E"/>
    <w:rsid w:val="00B220D5"/>
    <w:rsid w:val="00B259AF"/>
    <w:rsid w:val="00B27709"/>
    <w:rsid w:val="00B3290F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5853"/>
    <w:rsid w:val="00B56FFA"/>
    <w:rsid w:val="00B5700D"/>
    <w:rsid w:val="00B62128"/>
    <w:rsid w:val="00B62C30"/>
    <w:rsid w:val="00B73391"/>
    <w:rsid w:val="00B761CF"/>
    <w:rsid w:val="00B90667"/>
    <w:rsid w:val="00BA1520"/>
    <w:rsid w:val="00BA1DBF"/>
    <w:rsid w:val="00BA23B3"/>
    <w:rsid w:val="00BA6CFC"/>
    <w:rsid w:val="00BB1E83"/>
    <w:rsid w:val="00BC0F13"/>
    <w:rsid w:val="00BC1388"/>
    <w:rsid w:val="00BC1532"/>
    <w:rsid w:val="00BC4A63"/>
    <w:rsid w:val="00BC5748"/>
    <w:rsid w:val="00BC637D"/>
    <w:rsid w:val="00BC63B2"/>
    <w:rsid w:val="00BC72E3"/>
    <w:rsid w:val="00BC7882"/>
    <w:rsid w:val="00BD5498"/>
    <w:rsid w:val="00BD6226"/>
    <w:rsid w:val="00BE4DF4"/>
    <w:rsid w:val="00BE79A4"/>
    <w:rsid w:val="00BF001C"/>
    <w:rsid w:val="00BF1FBA"/>
    <w:rsid w:val="00BF422A"/>
    <w:rsid w:val="00BF59CC"/>
    <w:rsid w:val="00BF5A33"/>
    <w:rsid w:val="00C00CCB"/>
    <w:rsid w:val="00C01443"/>
    <w:rsid w:val="00C03882"/>
    <w:rsid w:val="00C04754"/>
    <w:rsid w:val="00C079B4"/>
    <w:rsid w:val="00C100A6"/>
    <w:rsid w:val="00C103A0"/>
    <w:rsid w:val="00C144E4"/>
    <w:rsid w:val="00C14CCE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0F14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7D86"/>
    <w:rsid w:val="00C84233"/>
    <w:rsid w:val="00C86440"/>
    <w:rsid w:val="00C87AE3"/>
    <w:rsid w:val="00C90344"/>
    <w:rsid w:val="00C909AA"/>
    <w:rsid w:val="00C90D9A"/>
    <w:rsid w:val="00CA194C"/>
    <w:rsid w:val="00CB0BC1"/>
    <w:rsid w:val="00CB3F0F"/>
    <w:rsid w:val="00CB4030"/>
    <w:rsid w:val="00CC1D12"/>
    <w:rsid w:val="00CC4FF2"/>
    <w:rsid w:val="00CD22D9"/>
    <w:rsid w:val="00CD40CF"/>
    <w:rsid w:val="00CD4897"/>
    <w:rsid w:val="00CD4BFB"/>
    <w:rsid w:val="00CD7D7A"/>
    <w:rsid w:val="00CE3589"/>
    <w:rsid w:val="00CE6D73"/>
    <w:rsid w:val="00CE7C12"/>
    <w:rsid w:val="00CF0146"/>
    <w:rsid w:val="00CF49F1"/>
    <w:rsid w:val="00CF546E"/>
    <w:rsid w:val="00D027A6"/>
    <w:rsid w:val="00D028B3"/>
    <w:rsid w:val="00D04CA8"/>
    <w:rsid w:val="00D05C0A"/>
    <w:rsid w:val="00D05FEE"/>
    <w:rsid w:val="00D07F2C"/>
    <w:rsid w:val="00D110F6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3DA"/>
    <w:rsid w:val="00D50DBC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675F6"/>
    <w:rsid w:val="00D71CC9"/>
    <w:rsid w:val="00D720FB"/>
    <w:rsid w:val="00D7382D"/>
    <w:rsid w:val="00D75198"/>
    <w:rsid w:val="00D7615A"/>
    <w:rsid w:val="00D76761"/>
    <w:rsid w:val="00D8166A"/>
    <w:rsid w:val="00D83EB6"/>
    <w:rsid w:val="00D86293"/>
    <w:rsid w:val="00D86962"/>
    <w:rsid w:val="00D90341"/>
    <w:rsid w:val="00D91C1C"/>
    <w:rsid w:val="00D9681C"/>
    <w:rsid w:val="00D97197"/>
    <w:rsid w:val="00D97AF4"/>
    <w:rsid w:val="00DA3092"/>
    <w:rsid w:val="00DA495A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E00E4D"/>
    <w:rsid w:val="00E04900"/>
    <w:rsid w:val="00E06A04"/>
    <w:rsid w:val="00E11757"/>
    <w:rsid w:val="00E1379A"/>
    <w:rsid w:val="00E2324A"/>
    <w:rsid w:val="00E232FA"/>
    <w:rsid w:val="00E2745B"/>
    <w:rsid w:val="00E31906"/>
    <w:rsid w:val="00E31CE1"/>
    <w:rsid w:val="00E32037"/>
    <w:rsid w:val="00E367E9"/>
    <w:rsid w:val="00E46365"/>
    <w:rsid w:val="00E46CC8"/>
    <w:rsid w:val="00E47E50"/>
    <w:rsid w:val="00E50C59"/>
    <w:rsid w:val="00E51458"/>
    <w:rsid w:val="00E56F5B"/>
    <w:rsid w:val="00E62E8E"/>
    <w:rsid w:val="00E657CD"/>
    <w:rsid w:val="00E66417"/>
    <w:rsid w:val="00E672D6"/>
    <w:rsid w:val="00E67F3A"/>
    <w:rsid w:val="00E7313E"/>
    <w:rsid w:val="00E734D3"/>
    <w:rsid w:val="00E73F52"/>
    <w:rsid w:val="00E76867"/>
    <w:rsid w:val="00E958A0"/>
    <w:rsid w:val="00EA3284"/>
    <w:rsid w:val="00EA72B9"/>
    <w:rsid w:val="00EA7C77"/>
    <w:rsid w:val="00EB3D1F"/>
    <w:rsid w:val="00EB3ECE"/>
    <w:rsid w:val="00EB46E6"/>
    <w:rsid w:val="00EB7D00"/>
    <w:rsid w:val="00EB7E8F"/>
    <w:rsid w:val="00EC152C"/>
    <w:rsid w:val="00EC6786"/>
    <w:rsid w:val="00ED0946"/>
    <w:rsid w:val="00ED2228"/>
    <w:rsid w:val="00ED238A"/>
    <w:rsid w:val="00ED365D"/>
    <w:rsid w:val="00ED430E"/>
    <w:rsid w:val="00ED5423"/>
    <w:rsid w:val="00ED6582"/>
    <w:rsid w:val="00ED6865"/>
    <w:rsid w:val="00ED6B41"/>
    <w:rsid w:val="00ED7B22"/>
    <w:rsid w:val="00EE3C04"/>
    <w:rsid w:val="00EE5660"/>
    <w:rsid w:val="00EE782E"/>
    <w:rsid w:val="00EF05E8"/>
    <w:rsid w:val="00EF0A12"/>
    <w:rsid w:val="00EF0ABC"/>
    <w:rsid w:val="00EF2104"/>
    <w:rsid w:val="00EF488F"/>
    <w:rsid w:val="00EF50B1"/>
    <w:rsid w:val="00EF69DB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19AD"/>
    <w:rsid w:val="00F332AA"/>
    <w:rsid w:val="00F415EA"/>
    <w:rsid w:val="00F41949"/>
    <w:rsid w:val="00F444AC"/>
    <w:rsid w:val="00F4570C"/>
    <w:rsid w:val="00F55ABF"/>
    <w:rsid w:val="00F60A1A"/>
    <w:rsid w:val="00F62A85"/>
    <w:rsid w:val="00F6319C"/>
    <w:rsid w:val="00F7030A"/>
    <w:rsid w:val="00F705F7"/>
    <w:rsid w:val="00F70FA7"/>
    <w:rsid w:val="00F71528"/>
    <w:rsid w:val="00F73843"/>
    <w:rsid w:val="00F77C12"/>
    <w:rsid w:val="00F8177B"/>
    <w:rsid w:val="00F85326"/>
    <w:rsid w:val="00F87EB9"/>
    <w:rsid w:val="00F90127"/>
    <w:rsid w:val="00F927A6"/>
    <w:rsid w:val="00F95071"/>
    <w:rsid w:val="00FA03B0"/>
    <w:rsid w:val="00FA17C7"/>
    <w:rsid w:val="00FA2FC3"/>
    <w:rsid w:val="00FA67DF"/>
    <w:rsid w:val="00FA6E2D"/>
    <w:rsid w:val="00FB1CAA"/>
    <w:rsid w:val="00FB78C8"/>
    <w:rsid w:val="00FC29BD"/>
    <w:rsid w:val="00FC569F"/>
    <w:rsid w:val="00FC79B0"/>
    <w:rsid w:val="00FD37DB"/>
    <w:rsid w:val="00FD3FBD"/>
    <w:rsid w:val="00FD52BF"/>
    <w:rsid w:val="00FE1B4C"/>
    <w:rsid w:val="00FE262B"/>
    <w:rsid w:val="00FE6946"/>
    <w:rsid w:val="00FF0CF0"/>
    <w:rsid w:val="00FF307E"/>
    <w:rsid w:val="00FF3C0F"/>
    <w:rsid w:val="00FF5CA3"/>
    <w:rsid w:val="00FF6390"/>
    <w:rsid w:val="00FF68B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1B5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Web),Обычный (Web)1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2f7">
    <w:name w:val="Знак2"/>
    <w:basedOn w:val="a"/>
    <w:rsid w:val="00C90D9A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8">
    <w:name w:val="Знак Знак2"/>
    <w:basedOn w:val="a"/>
    <w:rsid w:val="00C90D9A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18">
    <w:name w:val="Обычный (веб) Знак1"/>
    <w:aliases w:val="Обычный (Web) Знак,Обычный (Web)1 Знак"/>
    <w:link w:val="af1"/>
    <w:rsid w:val="00C90D9A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C90D9A"/>
  </w:style>
  <w:style w:type="paragraph" w:customStyle="1" w:styleId="2f9">
    <w:name w:val="Основной текст2"/>
    <w:basedOn w:val="a"/>
    <w:rsid w:val="00C90D9A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C90D9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5">
    <w:name w:val="Знак Знак5"/>
    <w:rsid w:val="00C90D9A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"/>
    <w:rsid w:val="00C90D9A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b"/>
    <w:rsid w:val="00C90D9A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0"/>
    <w:rsid w:val="00C90D9A"/>
    <w:rPr>
      <w:rFonts w:ascii="ISOCPEUR" w:eastAsia="Times New Roman" w:hAnsi="ISOCPEUR" w:cs="Arial"/>
      <w:sz w:val="36"/>
      <w:szCs w:val="28"/>
    </w:rPr>
  </w:style>
  <w:style w:type="paragraph" w:customStyle="1" w:styleId="2fa">
    <w:name w:val="Обычный2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C90D9A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C90D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C90D9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72">
    <w:name w:val="Обычный7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5">
    <w:name w:val="xl105"/>
    <w:basedOn w:val="a"/>
    <w:rsid w:val="00C90D9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kern w:val="0"/>
      <w:sz w:val="24"/>
      <w:szCs w:val="24"/>
      <w:lang w:eastAsia="ar-SA"/>
    </w:rPr>
  </w:style>
  <w:style w:type="paragraph" w:customStyle="1" w:styleId="82">
    <w:name w:val="Обычный8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028B3"/>
    <w:rPr>
      <w:rFonts w:eastAsia="Times New Roman" w:cs="Times New Roman"/>
      <w:bCs/>
      <w:iCs/>
      <w:color w:val="000000"/>
      <w:kern w:val="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1B5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Web),Обычный (Web)1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2f7">
    <w:name w:val="Знак2"/>
    <w:basedOn w:val="a"/>
    <w:rsid w:val="00C90D9A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8">
    <w:name w:val="Знак Знак2"/>
    <w:basedOn w:val="a"/>
    <w:rsid w:val="00C90D9A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18">
    <w:name w:val="Обычный (веб) Знак1"/>
    <w:aliases w:val="Обычный (Web) Знак,Обычный (Web)1 Знак"/>
    <w:link w:val="af1"/>
    <w:rsid w:val="00C90D9A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C90D9A"/>
  </w:style>
  <w:style w:type="paragraph" w:customStyle="1" w:styleId="2f9">
    <w:name w:val="Основной текст2"/>
    <w:basedOn w:val="a"/>
    <w:rsid w:val="00C90D9A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C90D9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5">
    <w:name w:val="Знак Знак5"/>
    <w:rsid w:val="00C90D9A"/>
    <w:rPr>
      <w:rFonts w:eastAsia="Calibri" w:cs="Calibri"/>
      <w:sz w:val="24"/>
      <w:szCs w:val="24"/>
      <w:lang w:val="ru-RU" w:eastAsia="ar-SA" w:bidi="ar-SA"/>
    </w:rPr>
  </w:style>
  <w:style w:type="paragraph" w:customStyle="1" w:styleId="1ff">
    <w:name w:val="Обычный (Интернет)1"/>
    <w:basedOn w:val="a"/>
    <w:rsid w:val="00C90D9A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Заголовок1"/>
    <w:basedOn w:val="Twordnaim"/>
    <w:link w:val="afffffb"/>
    <w:rsid w:val="00C90D9A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0"/>
    <w:rsid w:val="00C90D9A"/>
    <w:rPr>
      <w:rFonts w:ascii="ISOCPEUR" w:eastAsia="Times New Roman" w:hAnsi="ISOCPEUR" w:cs="Arial"/>
      <w:sz w:val="36"/>
      <w:szCs w:val="28"/>
    </w:rPr>
  </w:style>
  <w:style w:type="paragraph" w:customStyle="1" w:styleId="2fa">
    <w:name w:val="Обычный2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C90D9A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C90D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C90D9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72">
    <w:name w:val="Обычный7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5">
    <w:name w:val="xl105"/>
    <w:basedOn w:val="a"/>
    <w:rsid w:val="00C90D9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kern w:val="0"/>
      <w:sz w:val="24"/>
      <w:szCs w:val="24"/>
      <w:lang w:eastAsia="ar-SA"/>
    </w:rPr>
  </w:style>
  <w:style w:type="paragraph" w:customStyle="1" w:styleId="82">
    <w:name w:val="Обычный8"/>
    <w:rsid w:val="00C90D9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028B3"/>
    <w:rPr>
      <w:rFonts w:eastAsia="Times New Roman" w:cs="Times New Roman"/>
      <w:bCs/>
      <w:iCs/>
      <w:color w:val="000000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596F2-1737-4327-8FC8-2239597A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13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Юрьев Н.А.</cp:lastModifiedBy>
  <cp:revision>27</cp:revision>
  <cp:lastPrinted>2023-09-27T12:27:00Z</cp:lastPrinted>
  <dcterms:created xsi:type="dcterms:W3CDTF">2023-08-09T05:53:00Z</dcterms:created>
  <dcterms:modified xsi:type="dcterms:W3CDTF">2023-11-09T09:47:00Z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