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A5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УТВЕРЖДЕНЫ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постановлением администрации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городского округа город Воронеж</w:t>
      </w:r>
    </w:p>
    <w:p w:rsidR="00F137A5" w:rsidRDefault="00993731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от 25.04.2023 № 458</w:t>
      </w:r>
      <w:bookmarkStart w:id="0" w:name="_GoBack"/>
      <w:bookmarkEnd w:id="0"/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both"/>
        <w:rPr>
          <w:rFonts w:eastAsia="Calibri" w:cs="Times New Roman"/>
          <w:sz w:val="28"/>
          <w:szCs w:val="28"/>
        </w:rPr>
      </w:pP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F137A5">
        <w:rPr>
          <w:rFonts w:eastAsia="Calibri" w:cs="Times New Roman"/>
          <w:b/>
          <w:caps/>
          <w:kern w:val="28"/>
          <w:sz w:val="28"/>
          <w:szCs w:val="28"/>
        </w:rPr>
        <w:t>изменения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в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изменения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в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документацию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F137A5">
        <w:rPr>
          <w:rFonts w:eastAsia="Calibri" w:cs="Times New Roman"/>
          <w:b/>
          <w:caps/>
          <w:kern w:val="28"/>
          <w:sz w:val="28"/>
          <w:szCs w:val="28"/>
        </w:rPr>
        <w:t>по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планировке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территории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F137A5">
        <w:rPr>
          <w:rFonts w:eastAsia="Calibri" w:cs="Times New Roman"/>
          <w:b/>
          <w:caps/>
          <w:kern w:val="28"/>
          <w:sz w:val="28"/>
          <w:szCs w:val="28"/>
        </w:rPr>
        <w:t>участка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линейного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объекта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для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реконструкции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F137A5">
        <w:rPr>
          <w:rFonts w:eastAsia="Calibri" w:cs="Times New Roman"/>
          <w:b/>
          <w:caps/>
          <w:kern w:val="28"/>
          <w:sz w:val="28"/>
          <w:szCs w:val="28"/>
        </w:rPr>
        <w:t>транспортной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развязки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на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пересечении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F137A5">
        <w:rPr>
          <w:rFonts w:eastAsia="Calibri" w:cs="Times New Roman"/>
          <w:b/>
          <w:caps/>
          <w:kern w:val="28"/>
          <w:sz w:val="28"/>
          <w:szCs w:val="28"/>
        </w:rPr>
        <w:t>Ленинского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пр-кта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и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ул.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Остужева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F137A5">
        <w:rPr>
          <w:rFonts w:eastAsia="Calibri" w:cs="Times New Roman"/>
          <w:b/>
          <w:caps/>
          <w:kern w:val="28"/>
          <w:sz w:val="28"/>
          <w:szCs w:val="28"/>
        </w:rPr>
        <w:t>в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городском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округе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город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Воронеж,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proofErr w:type="gramStart"/>
      <w:r w:rsidRPr="00F137A5">
        <w:rPr>
          <w:rFonts w:eastAsia="Calibri" w:cs="Times New Roman"/>
          <w:b/>
          <w:caps/>
          <w:kern w:val="28"/>
          <w:sz w:val="28"/>
          <w:szCs w:val="28"/>
        </w:rPr>
        <w:t>утвержденную</w:t>
      </w:r>
      <w:proofErr w:type="gramEnd"/>
      <w:r>
        <w:rPr>
          <w:rFonts w:eastAsia="Calibri" w:cs="Times New Roman"/>
          <w:b/>
          <w:caps/>
          <w:kern w:val="28"/>
          <w:sz w:val="28"/>
          <w:szCs w:val="28"/>
        </w:rPr>
        <w:t xml:space="preserve"> 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постановлением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администрации</w:t>
      </w:r>
    </w:p>
    <w:p w:rsidR="00F137A5" w:rsidRP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городского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округа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город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Воронеж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от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19.09.2018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№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602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both"/>
        <w:rPr>
          <w:rFonts w:eastAsia="Calibri" w:cs="Times New Roman"/>
          <w:sz w:val="28"/>
          <w:szCs w:val="28"/>
        </w:rPr>
      </w:pPr>
    </w:p>
    <w:p w:rsidR="00F137A5" w:rsidRDefault="005C7DD3" w:rsidP="00C63C0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eastAsia="Calibri" w:cs="Times New Roman"/>
          <w:sz w:val="28"/>
          <w:szCs w:val="28"/>
        </w:rPr>
        <w:t>Т</w:t>
      </w:r>
      <w:r w:rsidR="00F137A5" w:rsidRPr="00E46CA2">
        <w:rPr>
          <w:rFonts w:eastAsia="Calibri" w:cs="Times New Roman"/>
          <w:sz w:val="28"/>
          <w:szCs w:val="28"/>
        </w:rPr>
        <w:t>аблиц</w:t>
      </w:r>
      <w:r>
        <w:rPr>
          <w:rFonts w:eastAsia="Calibri" w:cs="Times New Roman"/>
          <w:sz w:val="28"/>
          <w:szCs w:val="28"/>
        </w:rPr>
        <w:t>у</w:t>
      </w:r>
      <w:r w:rsidR="00F137A5" w:rsidRPr="00E46CA2">
        <w:rPr>
          <w:rFonts w:eastAsia="Calibri" w:cs="Times New Roman"/>
          <w:sz w:val="28"/>
          <w:szCs w:val="28"/>
        </w:rPr>
        <w:t xml:space="preserve"> № 15 приложения № 1 «Положение о характеристиках и</w:t>
      </w:r>
      <w:r w:rsidR="00F137A5">
        <w:rPr>
          <w:rFonts w:eastAsia="Calibri" w:cs="Times New Roman"/>
          <w:sz w:val="28"/>
          <w:szCs w:val="28"/>
        </w:rPr>
        <w:t xml:space="preserve"> </w:t>
      </w:r>
      <w:r w:rsidR="00F137A5" w:rsidRPr="00E46CA2">
        <w:rPr>
          <w:rFonts w:eastAsia="Calibri" w:cs="Times New Roman"/>
          <w:sz w:val="28"/>
          <w:szCs w:val="28"/>
        </w:rPr>
        <w:t xml:space="preserve">очередности планируемого развития территории участка линейного объекта для реконструкции транспортной развязки на пересечении Ленинского </w:t>
      </w:r>
      <w:proofErr w:type="spellStart"/>
      <w:r w:rsidR="00F137A5" w:rsidRPr="00E46CA2">
        <w:rPr>
          <w:rFonts w:eastAsia="Calibri" w:cs="Times New Roman"/>
          <w:sz w:val="28"/>
          <w:szCs w:val="28"/>
        </w:rPr>
        <w:t>пр-кта</w:t>
      </w:r>
      <w:proofErr w:type="spellEnd"/>
      <w:r w:rsidR="00F137A5" w:rsidRPr="00E46CA2">
        <w:rPr>
          <w:rFonts w:eastAsia="Calibri" w:cs="Times New Roman"/>
          <w:sz w:val="28"/>
          <w:szCs w:val="28"/>
        </w:rPr>
        <w:t xml:space="preserve"> и ул. Остужева в городском округе город Воронеж» к изменениям в</w:t>
      </w:r>
      <w:r w:rsidR="00F137A5">
        <w:rPr>
          <w:rFonts w:eastAsia="Calibri" w:cs="Times New Roman"/>
          <w:sz w:val="28"/>
          <w:szCs w:val="28"/>
        </w:rPr>
        <w:t xml:space="preserve"> </w:t>
      </w:r>
      <w:r w:rsidR="00F137A5" w:rsidRPr="00E46CA2">
        <w:rPr>
          <w:rFonts w:eastAsia="Calibri" w:cs="Times New Roman"/>
          <w:sz w:val="28"/>
          <w:szCs w:val="28"/>
        </w:rPr>
        <w:t>документацию по планировке территории участка линейного объекта для</w:t>
      </w:r>
      <w:r w:rsidR="00F137A5">
        <w:rPr>
          <w:rFonts w:eastAsia="Calibri" w:cs="Times New Roman"/>
          <w:sz w:val="28"/>
          <w:szCs w:val="28"/>
        </w:rPr>
        <w:t xml:space="preserve"> </w:t>
      </w:r>
      <w:r w:rsidR="00F137A5" w:rsidRPr="00E46CA2">
        <w:rPr>
          <w:rFonts w:eastAsia="Calibri" w:cs="Times New Roman"/>
          <w:sz w:val="28"/>
          <w:szCs w:val="28"/>
        </w:rPr>
        <w:t xml:space="preserve">реконструкции транспортной развязки на пересечении Ленинского </w:t>
      </w:r>
      <w:proofErr w:type="spellStart"/>
      <w:r w:rsidR="00F137A5" w:rsidRPr="00E46CA2">
        <w:rPr>
          <w:rFonts w:eastAsia="Calibri" w:cs="Times New Roman"/>
          <w:sz w:val="28"/>
          <w:szCs w:val="28"/>
        </w:rPr>
        <w:t>пр-кта</w:t>
      </w:r>
      <w:proofErr w:type="spellEnd"/>
      <w:r w:rsidR="00F137A5" w:rsidRPr="00E46CA2">
        <w:rPr>
          <w:rFonts w:eastAsia="Calibri" w:cs="Times New Roman"/>
          <w:sz w:val="28"/>
          <w:szCs w:val="28"/>
        </w:rPr>
        <w:t xml:space="preserve"> и</w:t>
      </w:r>
      <w:r w:rsidR="00F137A5">
        <w:rPr>
          <w:rFonts w:eastAsia="Calibri" w:cs="Times New Roman"/>
          <w:sz w:val="28"/>
          <w:szCs w:val="28"/>
        </w:rPr>
        <w:t xml:space="preserve"> </w:t>
      </w:r>
      <w:r w:rsidR="00F137A5" w:rsidRPr="00E46CA2">
        <w:rPr>
          <w:rFonts w:eastAsia="Calibri" w:cs="Times New Roman"/>
          <w:sz w:val="28"/>
          <w:szCs w:val="28"/>
        </w:rPr>
        <w:t>ул. Остужева в городском округе город Воронеж, утвержденную постановлением администрации</w:t>
      </w:r>
      <w:proofErr w:type="gramEnd"/>
      <w:r w:rsidR="00F137A5" w:rsidRPr="00E46CA2">
        <w:rPr>
          <w:rFonts w:eastAsia="Calibri" w:cs="Times New Roman"/>
          <w:sz w:val="28"/>
          <w:szCs w:val="28"/>
        </w:rPr>
        <w:t xml:space="preserve"> городского округа город Воронеж от</w:t>
      </w:r>
      <w:r w:rsidR="00F137A5">
        <w:rPr>
          <w:rFonts w:eastAsia="Calibri" w:cs="Times New Roman"/>
          <w:sz w:val="28"/>
          <w:szCs w:val="28"/>
        </w:rPr>
        <w:t> </w:t>
      </w:r>
      <w:r w:rsidR="00F137A5" w:rsidRPr="00E46CA2">
        <w:rPr>
          <w:rFonts w:eastAsia="Calibri" w:cs="Times New Roman"/>
          <w:sz w:val="28"/>
          <w:szCs w:val="28"/>
        </w:rPr>
        <w:t xml:space="preserve">19.09.2018 № 602, </w:t>
      </w:r>
      <w:r w:rsidR="00F137A5" w:rsidRPr="00E10BCE">
        <w:rPr>
          <w:rFonts w:cs="Times New Roman"/>
          <w:sz w:val="28"/>
          <w:szCs w:val="28"/>
        </w:rPr>
        <w:t>изложить в следующей редакции:</w:t>
      </w:r>
    </w:p>
    <w:p w:rsidR="00C63C0B" w:rsidRPr="00834D00" w:rsidRDefault="00C63C0B" w:rsidP="00834D00">
      <w:pPr>
        <w:autoSpaceDE w:val="0"/>
        <w:autoSpaceDN w:val="0"/>
        <w:adjustRightInd w:val="0"/>
        <w:spacing w:line="228" w:lineRule="auto"/>
        <w:jc w:val="right"/>
        <w:rPr>
          <w:rFonts w:cs="Times New Roman"/>
          <w:sz w:val="28"/>
          <w:szCs w:val="28"/>
        </w:rPr>
      </w:pPr>
      <w:r w:rsidRPr="00834D00">
        <w:rPr>
          <w:rFonts w:cs="Times New Roman"/>
          <w:sz w:val="28"/>
          <w:szCs w:val="28"/>
        </w:rPr>
        <w:t>«</w:t>
      </w:r>
      <w:r w:rsidR="00834D00" w:rsidRPr="00834D00">
        <w:rPr>
          <w:rFonts w:cs="Times New Roman"/>
          <w:sz w:val="28"/>
          <w:szCs w:val="28"/>
        </w:rPr>
        <w:t>Таблица № 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376"/>
        <w:gridCol w:w="1962"/>
        <w:gridCol w:w="1924"/>
        <w:gridCol w:w="1786"/>
        <w:gridCol w:w="2090"/>
      </w:tblGrid>
      <w:tr w:rsidR="00E34418" w:rsidRPr="00E34418" w:rsidTr="0088601C">
        <w:trPr>
          <w:tblHeader/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№</w:t>
            </w: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</w:t>
            </w:r>
            <w:proofErr w:type="gram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/п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687A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Условный номер образуем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ого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земельн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ого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участк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а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687A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Кадастровый номер существующ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его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земельн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ого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участк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а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Адрес (местоположение)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:rsidR="00E34418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Перечень объектов недвижимого имущества, расположенных</w:t>
            </w:r>
          </w:p>
          <w:p w:rsidR="005C7DD3" w:rsidRPr="00E34418" w:rsidRDefault="005C7DD3" w:rsidP="00E3687A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на земельн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ом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участк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е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5C7DD3" w:rsidRPr="00E34418" w:rsidRDefault="005C7DD3" w:rsidP="00E3687A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Адрес (местоположение) объектов недвижимого имущества, расположенных на земельн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ом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участк</w:t>
            </w:r>
            <w:r w:rsidR="00E3687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е</w:t>
            </w:r>
          </w:p>
        </w:tc>
      </w:tr>
      <w:tr w:rsidR="00E34418" w:rsidRPr="00E34418" w:rsidTr="0088601C">
        <w:trPr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:20:ЗУ</w:t>
            </w: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1</w:t>
            </w:r>
            <w:proofErr w:type="gramEnd"/>
          </w:p>
        </w:tc>
        <w:tc>
          <w:tcPr>
            <w:tcW w:w="1025" w:type="pct"/>
            <w:vMerge w:val="restart"/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36:34:0106001:20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2е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Объект незавершенного строительства</w:t>
            </w:r>
          </w:p>
          <w:p w:rsidR="00E34418" w:rsidRDefault="00E34418" w:rsidP="00C63C0B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36:34:0106001:2215</w:t>
            </w:r>
          </w:p>
          <w:p w:rsidR="0088601C" w:rsidRPr="00E34418" w:rsidRDefault="0088601C" w:rsidP="00C63C0B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92" w:type="pct"/>
            <w:tcBorders>
              <w:bottom w:val="nil"/>
            </w:tcBorders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Воронежская обл.,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г.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д. 2е</w:t>
            </w:r>
          </w:p>
        </w:tc>
      </w:tr>
      <w:tr w:rsidR="00E34418" w:rsidRPr="00E34418" w:rsidTr="0088601C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E34418" w:rsidRDefault="00E34418" w:rsidP="00C63C0B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АЗС со зданием по обслуживанию водителей и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пассажиров</w:t>
            </w:r>
          </w:p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36:34:0106001:2762</w:t>
            </w:r>
          </w:p>
        </w:tc>
        <w:tc>
          <w:tcPr>
            <w:tcW w:w="10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4418" w:rsidRPr="00E34418" w:rsidRDefault="00E34418" w:rsidP="00C63C0B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Воронежская область,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г.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д. 2е</w:t>
            </w:r>
          </w:p>
        </w:tc>
      </w:tr>
      <w:tr w:rsidR="00E34418" w:rsidRPr="00E34418" w:rsidTr="0088601C">
        <w:trPr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E34418" w:rsidRPr="00E34418" w:rsidRDefault="00E34418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E34418" w:rsidRPr="00E34418" w:rsidRDefault="00E34418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:29:ЗУ</w:t>
            </w: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1</w:t>
            </w:r>
            <w:proofErr w:type="gramEnd"/>
          </w:p>
        </w:tc>
        <w:tc>
          <w:tcPr>
            <w:tcW w:w="1025" w:type="pct"/>
            <w:vMerge w:val="restart"/>
            <w:shd w:val="clear" w:color="auto" w:fill="auto"/>
          </w:tcPr>
          <w:p w:rsidR="00E34418" w:rsidRPr="00E34418" w:rsidRDefault="00E34418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36:34:0105036:29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E34418" w:rsidRDefault="00E34418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gramStart"/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</w:t>
            </w:r>
            <w:proofErr w:type="gramEnd"/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обл., г</w:t>
            </w:r>
            <w:r w:rsidR="00503EFA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.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Воронеж,</w:t>
            </w:r>
          </w:p>
          <w:p w:rsidR="00E34418" w:rsidRPr="00E34418" w:rsidRDefault="00E34418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пр-кт</w:t>
            </w:r>
            <w:proofErr w:type="spellEnd"/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Ленинский, 156в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E34418" w:rsidRPr="00E34418" w:rsidRDefault="00E34418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Сеть ливневой канализации</w:t>
            </w:r>
          </w:p>
          <w:p w:rsidR="00E34418" w:rsidRPr="00E34418" w:rsidRDefault="00E34418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36:34:0000000:52827</w:t>
            </w:r>
          </w:p>
        </w:tc>
        <w:tc>
          <w:tcPr>
            <w:tcW w:w="1092" w:type="pct"/>
            <w:tcBorders>
              <w:bottom w:val="nil"/>
            </w:tcBorders>
            <w:shd w:val="clear" w:color="auto" w:fill="auto"/>
          </w:tcPr>
          <w:p w:rsidR="00E34418" w:rsidRDefault="00E34418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Воронежская обл.,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г.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Урывского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18 –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Урывского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10 – ул. Остужева</w:t>
            </w:r>
            <w:r w:rsidR="0007748F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66а/2,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43а – ул. Остужева, 45 – ул. Остужева, 35,</w:t>
            </w:r>
            <w:proofErr w:type="gramEnd"/>
          </w:p>
          <w:p w:rsidR="00E34418" w:rsidRDefault="00E34418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56 – ул. Остужева</w:t>
            </w:r>
            <w:r w:rsidR="0007748F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52, 39а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Остужева, 25 –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156в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172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51 (ул. Суворова,</w:t>
            </w:r>
            <w:proofErr w:type="gramEnd"/>
          </w:p>
          <w:p w:rsidR="00E34418" w:rsidRDefault="00E34418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65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165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42а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25) – ул. 25 Января, 42 (ул. 25 Января, 42а) – ул. 25 Января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34а (ул. 25 Января, 24а) – Воронежское водохранилище</w:t>
            </w:r>
            <w:proofErr w:type="gramEnd"/>
          </w:p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</w:tr>
      <w:tr w:rsidR="00E34418" w:rsidRPr="00E34418" w:rsidTr="0088601C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E34418" w:rsidRPr="00E34418" w:rsidRDefault="00E34418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E34418" w:rsidRPr="00E34418" w:rsidRDefault="00E34418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E34418" w:rsidRPr="00E34418" w:rsidRDefault="00E34418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E34418" w:rsidRPr="00E34418" w:rsidRDefault="00E34418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nil"/>
            </w:tcBorders>
            <w:shd w:val="clear" w:color="auto" w:fill="auto"/>
          </w:tcPr>
          <w:p w:rsidR="00E34418" w:rsidRPr="00E34418" w:rsidRDefault="00E34418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Сеть тепловая, ограниченная улицами: </w:t>
            </w: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Ленинский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Грибоедова, Суворова, Добролюбова,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25 Января, Остужева,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Старых Большевиков, Гаршина, Комсомольская, Минская, Серафимовича,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от котельной по Ленинскому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пр-кту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162к протяженностью по каналу 32430</w:t>
            </w:r>
            <w:r w:rsidR="0088601C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п.м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., в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т.ч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. надземная прокладка и транзит по</w:t>
            </w:r>
            <w:r w:rsidR="0088601C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подвалу</w:t>
            </w:r>
            <w:proofErr w:type="gramEnd"/>
          </w:p>
          <w:p w:rsidR="00E34418" w:rsidRPr="00E34418" w:rsidRDefault="00E34418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36:34:0000000:42803</w:t>
            </w:r>
          </w:p>
        </w:tc>
        <w:tc>
          <w:tcPr>
            <w:tcW w:w="1092" w:type="pct"/>
            <w:tcBorders>
              <w:top w:val="nil"/>
            </w:tcBorders>
            <w:shd w:val="clear" w:color="auto" w:fill="auto"/>
          </w:tcPr>
          <w:p w:rsidR="00E34418" w:rsidRPr="00E34418" w:rsidRDefault="00E34418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Воронежская обл.,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г. Воронеж, сеть тепловая, ограниченная улицами: </w:t>
            </w: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Ленинский</w:t>
            </w:r>
            <w:proofErr w:type="gram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Грибоедова, Суворова, Добролюбова,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25 Января, Остужева,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Старых Большевиков, Гаршина, Комсомольская, Минская, Серафимовича,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от котельной по Ленинскому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пр-кту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162к</w:t>
            </w:r>
          </w:p>
        </w:tc>
      </w:tr>
      <w:tr w:rsidR="0088601C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88601C" w:rsidRPr="00E34418" w:rsidRDefault="0088601C" w:rsidP="00302B7D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</w:t>
            </w:r>
          </w:p>
        </w:tc>
        <w:tc>
          <w:tcPr>
            <w:tcW w:w="719" w:type="pct"/>
            <w:shd w:val="clear" w:color="auto" w:fill="auto"/>
          </w:tcPr>
          <w:p w:rsidR="0088601C" w:rsidRPr="00E34418" w:rsidRDefault="0088601C" w:rsidP="00302B7D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:679:ЗУ</w:t>
            </w: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1</w:t>
            </w:r>
            <w:proofErr w:type="gramEnd"/>
          </w:p>
        </w:tc>
        <w:tc>
          <w:tcPr>
            <w:tcW w:w="1025" w:type="pct"/>
            <w:shd w:val="clear" w:color="auto" w:fill="auto"/>
          </w:tcPr>
          <w:p w:rsidR="0088601C" w:rsidRPr="00E34418" w:rsidRDefault="0088601C" w:rsidP="00302B7D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36:34:0105036:679</w:t>
            </w:r>
          </w:p>
        </w:tc>
        <w:tc>
          <w:tcPr>
            <w:tcW w:w="1005" w:type="pct"/>
            <w:shd w:val="clear" w:color="auto" w:fill="auto"/>
          </w:tcPr>
          <w:p w:rsidR="0088601C" w:rsidRPr="00E34418" w:rsidRDefault="0088601C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</w:t>
            </w:r>
            <w:proofErr w:type="gram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обл., г. Воронеж, 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br/>
            </w: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пр-кт</w:t>
            </w:r>
            <w:proofErr w:type="spell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Ленинский, 156в (участок №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1)</w:t>
            </w:r>
          </w:p>
        </w:tc>
        <w:tc>
          <w:tcPr>
            <w:tcW w:w="933" w:type="pct"/>
            <w:shd w:val="clear" w:color="auto" w:fill="auto"/>
          </w:tcPr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Торгово-офисный центр</w:t>
            </w:r>
          </w:p>
          <w:p w:rsidR="0088601C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36:34:0105036:66</w:t>
            </w:r>
            <w:r w:rsid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</w:t>
            </w: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ED1091" w:rsidRPr="00ED1091" w:rsidRDefault="00ED1091" w:rsidP="00ED1091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Склад для хранения товаров</w:t>
            </w:r>
          </w:p>
          <w:p w:rsidR="00ED1091" w:rsidRPr="00E34418" w:rsidRDefault="00ED1091" w:rsidP="00ED1091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36:34:0105036:1489</w:t>
            </w:r>
          </w:p>
        </w:tc>
        <w:tc>
          <w:tcPr>
            <w:tcW w:w="1092" w:type="pct"/>
            <w:shd w:val="clear" w:color="auto" w:fill="auto"/>
          </w:tcPr>
          <w:p w:rsidR="0088601C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</w:t>
            </w:r>
            <w:proofErr w:type="gram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обл.,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г.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д.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156в</w:t>
            </w: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ED1091" w:rsidRPr="00E34418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Российская Федерация, Воронежская обл., г. Воронеж, </w:t>
            </w:r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дом 156в</w:t>
            </w:r>
          </w:p>
        </w:tc>
      </w:tr>
      <w:tr w:rsidR="0088601C" w:rsidRPr="00E34418" w:rsidTr="00AE63EE">
        <w:trPr>
          <w:jc w:val="center"/>
        </w:trPr>
        <w:tc>
          <w:tcPr>
            <w:tcW w:w="226" w:type="pct"/>
            <w:shd w:val="clear" w:color="auto" w:fill="auto"/>
          </w:tcPr>
          <w:p w:rsidR="0088601C" w:rsidRPr="00E34418" w:rsidRDefault="0088601C" w:rsidP="00302B7D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4</w:t>
            </w:r>
          </w:p>
        </w:tc>
        <w:tc>
          <w:tcPr>
            <w:tcW w:w="719" w:type="pct"/>
            <w:shd w:val="clear" w:color="auto" w:fill="auto"/>
          </w:tcPr>
          <w:p w:rsidR="0088601C" w:rsidRPr="00E34418" w:rsidRDefault="0088601C" w:rsidP="00302B7D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:679:ЗУ</w:t>
            </w: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2</w:t>
            </w:r>
            <w:proofErr w:type="gramEnd"/>
          </w:p>
        </w:tc>
        <w:tc>
          <w:tcPr>
            <w:tcW w:w="1025" w:type="pct"/>
            <w:shd w:val="clear" w:color="auto" w:fill="auto"/>
          </w:tcPr>
          <w:p w:rsidR="0088601C" w:rsidRPr="00E34418" w:rsidRDefault="0088601C" w:rsidP="00302B7D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36:34:0105036:679</w:t>
            </w:r>
          </w:p>
        </w:tc>
        <w:tc>
          <w:tcPr>
            <w:tcW w:w="1005" w:type="pct"/>
            <w:shd w:val="clear" w:color="auto" w:fill="auto"/>
          </w:tcPr>
          <w:p w:rsidR="0088601C" w:rsidRDefault="0088601C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</w:t>
            </w:r>
            <w:proofErr w:type="gram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обл., г</w:t>
            </w:r>
            <w:r w:rsidR="00AE63EE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.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Воронеж,</w:t>
            </w:r>
          </w:p>
          <w:p w:rsidR="0088601C" w:rsidRPr="00E34418" w:rsidRDefault="0088601C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пр-кт</w:t>
            </w:r>
            <w:proofErr w:type="spell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Ленинский, 156в (участок 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br/>
              <w:t>№ 1)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:rsidR="00ED1091" w:rsidRPr="00ED1091" w:rsidRDefault="00ED1091" w:rsidP="00ED1091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Торгово-офисный центр</w:t>
            </w:r>
          </w:p>
          <w:p w:rsidR="00ED1091" w:rsidRDefault="00ED1091" w:rsidP="00ED1091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36:34:0105036:662</w:t>
            </w: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Склад для хранения товаров</w:t>
            </w:r>
          </w:p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36:34:0105036:1489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</w:t>
            </w:r>
            <w:proofErr w:type="gramEnd"/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обл., </w:t>
            </w:r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г. Воронеж, </w:t>
            </w:r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д. 156в</w:t>
            </w: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Российская Федерация, Воронежская обл., г.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дом 156в</w:t>
            </w:r>
          </w:p>
        </w:tc>
      </w:tr>
      <w:tr w:rsidR="0088601C" w:rsidRPr="00E34418" w:rsidTr="00AE63EE">
        <w:trPr>
          <w:trHeight w:val="1759"/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5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:2778:ЗУ</w:t>
            </w: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1</w:t>
            </w:r>
            <w:proofErr w:type="gramEnd"/>
          </w:p>
        </w:tc>
        <w:tc>
          <w:tcPr>
            <w:tcW w:w="1025" w:type="pct"/>
            <w:vMerge w:val="restart"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36:34:0105036:2778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88601C" w:rsidRDefault="0088601C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Российская Федерация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, Воронежская обл., г. Воронеж,</w:t>
            </w:r>
          </w:p>
          <w:p w:rsidR="0088601C" w:rsidRPr="00E34418" w:rsidRDefault="0088601C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пр-кт</w:t>
            </w:r>
            <w:proofErr w:type="spell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Ленинский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Сеть ливневой канализации</w:t>
            </w:r>
          </w:p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36:34:0000000:52827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88601C" w:rsidRPr="00E34418" w:rsidRDefault="0088601C" w:rsidP="00503EFA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Урывского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18 – 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Урывского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10 – ул. Остужева, 66а/2,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43а – ул. Остужева, 45 – ул. Остужева, 35, 56</w:t>
            </w:r>
            <w:r w:rsidR="00AE63EE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– ул. Остужева, 52, 39а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 ул.</w:t>
            </w:r>
            <w:r w:rsidR="00AE63EE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Остужева, 25 –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156в –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172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51 (ул. Суворова, 65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165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42а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25) – ул. 25 Января, 42</w:t>
            </w:r>
            <w:r w:rsidR="00AE63EE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(ул. 25 Января, 42а</w:t>
            </w:r>
            <w:proofErr w:type="gram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)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25 Января, 34</w:t>
            </w:r>
            <w:r w:rsidR="00503EFA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а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(ул. 25 Января 24а) – Воронежское водохранилище</w:t>
            </w:r>
          </w:p>
        </w:tc>
      </w:tr>
      <w:tr w:rsidR="0088601C" w:rsidRPr="00E34418" w:rsidTr="00AE63EE">
        <w:trPr>
          <w:trHeight w:val="342"/>
          <w:jc w:val="center"/>
        </w:trPr>
        <w:tc>
          <w:tcPr>
            <w:tcW w:w="226" w:type="pct"/>
            <w:vMerge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Торговый центр с офисными помещениями</w:t>
            </w:r>
          </w:p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36:34:0105036:769</w:t>
            </w: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Воронежская область,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г.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156в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6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:2779:ЗУ</w:t>
            </w: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1</w:t>
            </w:r>
            <w:proofErr w:type="gramEnd"/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36:34:0105036:2779</w:t>
            </w:r>
          </w:p>
        </w:tc>
        <w:tc>
          <w:tcPr>
            <w:tcW w:w="1005" w:type="pct"/>
            <w:shd w:val="clear" w:color="auto" w:fill="auto"/>
          </w:tcPr>
          <w:p w:rsidR="0088601C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Российская Федерация, Воронежская обл., г. Воронеж,</w:t>
            </w:r>
          </w:p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пр-кт</w:t>
            </w:r>
            <w:proofErr w:type="spell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Ленинский</w:t>
            </w:r>
          </w:p>
        </w:tc>
        <w:tc>
          <w:tcPr>
            <w:tcW w:w="933" w:type="pct"/>
            <w:shd w:val="clear" w:color="auto" w:fill="auto"/>
          </w:tcPr>
          <w:p w:rsidR="0009334D" w:rsidRPr="00E34418" w:rsidRDefault="0009334D" w:rsidP="0009334D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Торговый центр с офисными помещениями</w:t>
            </w:r>
          </w:p>
          <w:p w:rsidR="005C7DD3" w:rsidRDefault="007E6742" w:rsidP="00ED1091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</w:t>
            </w:r>
            <w:r w:rsidR="00ED1091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769</w:t>
            </w:r>
          </w:p>
          <w:p w:rsidR="00AB5A6B" w:rsidRDefault="00AB5A6B" w:rsidP="00ED1091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ED1091" w:rsidRDefault="00AB5A6B" w:rsidP="00AB5A6B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Склад 36:34:0105036:2794</w:t>
            </w:r>
          </w:p>
          <w:p w:rsidR="00ED1091" w:rsidRPr="00E34418" w:rsidRDefault="00ED1091" w:rsidP="00ED1091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92" w:type="pct"/>
            <w:shd w:val="clear" w:color="auto" w:fill="auto"/>
          </w:tcPr>
          <w:p w:rsidR="00ED1091" w:rsidRDefault="007E6742" w:rsidP="00ED1091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Воронежская область,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г. Воронеж,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</w:t>
            </w:r>
            <w:r w:rsidR="00503EFA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д</w:t>
            </w:r>
            <w:r w:rsidR="00503EFA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.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156в</w:t>
            </w:r>
          </w:p>
          <w:p w:rsidR="00ED1091" w:rsidRDefault="00ED1091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AB5A6B" w:rsidRPr="00E34418" w:rsidRDefault="00AB5A6B" w:rsidP="00503EFA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AB5A6B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область, г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.</w:t>
            </w:r>
            <w:r w:rsidRPr="00AB5A6B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Воронеж, </w:t>
            </w:r>
            <w:proofErr w:type="spellStart"/>
            <w:r w:rsidRPr="00AB5A6B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AB5A6B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д. </w:t>
            </w:r>
            <w:r w:rsidRPr="00AB5A6B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156</w:t>
            </w:r>
            <w:r w:rsidR="00503EFA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7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:5107:ЗУ</w:t>
            </w: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1</w:t>
            </w:r>
            <w:proofErr w:type="gramEnd"/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36:34:0105038:5107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</w:t>
            </w:r>
            <w:proofErr w:type="gram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обл., г. Воронеж, ул.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Минская, 43/1</w:t>
            </w:r>
          </w:p>
        </w:tc>
        <w:tc>
          <w:tcPr>
            <w:tcW w:w="933" w:type="pct"/>
            <w:shd w:val="clear" w:color="auto" w:fill="auto"/>
          </w:tcPr>
          <w:p w:rsidR="00ED1091" w:rsidRDefault="00ED1091" w:rsidP="00ED1091">
            <w:pPr>
              <w:autoSpaceDN w:val="0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Автомобильная дорога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36:34:0000000:52680</w:t>
            </w:r>
          </w:p>
        </w:tc>
        <w:tc>
          <w:tcPr>
            <w:tcW w:w="1092" w:type="pct"/>
            <w:shd w:val="clear" w:color="auto" w:fill="auto"/>
          </w:tcPr>
          <w:p w:rsidR="00ED1091" w:rsidRDefault="00ED1091" w:rsidP="00ED1091">
            <w:pPr>
              <w:autoSpaceDN w:val="0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8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36:34:0105023:16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1в</w:t>
            </w:r>
          </w:p>
        </w:tc>
        <w:tc>
          <w:tcPr>
            <w:tcW w:w="933" w:type="pct"/>
            <w:shd w:val="clear" w:color="auto" w:fill="auto"/>
          </w:tcPr>
          <w:p w:rsidR="005C7DD3" w:rsidRPr="00E34418" w:rsidRDefault="00232DC3" w:rsidP="007374D7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Сооружение</w:t>
            </w:r>
            <w:r w:rsidR="007374D7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proofErr w:type="gramStart"/>
            <w:r w:rsidR="007374D7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а</w:t>
            </w:r>
            <w:proofErr w:type="gramEnd"/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втостоянка 36:34:0105023:23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232DC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Воронежская обл., 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br/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г. Воронеж, ул.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1в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9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36:34:0105027:3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(резервирование)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</w:t>
            </w:r>
          </w:p>
        </w:tc>
        <w:tc>
          <w:tcPr>
            <w:tcW w:w="933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Автомобильная дорога общего пользования местного значения городского округа город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20-401 ОП МГ 0665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36:34:0000000:7182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 w:rsidR="0088601C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</w:t>
            </w:r>
          </w:p>
        </w:tc>
      </w:tr>
      <w:tr w:rsidR="00E34418" w:rsidRPr="00E34418" w:rsidTr="00236DC6">
        <w:trPr>
          <w:trHeight w:val="1260"/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10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36:34:0105027:6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(резервирование)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Остужева, 1а, ост. «ДК 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«</w:t>
            </w: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Электороника</w:t>
            </w:r>
            <w:proofErr w:type="spell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»</w:t>
            </w:r>
          </w:p>
        </w:tc>
        <w:tc>
          <w:tcPr>
            <w:tcW w:w="933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</w:tr>
      <w:tr w:rsidR="00E34418" w:rsidRPr="00E34418" w:rsidTr="00236DC6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11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36:34:0105027:8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(резервирование)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5а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Автомобильная дорога общего пользования местного значения городского округа город Воронеж, ул.</w:t>
            </w:r>
            <w:r w:rsidR="0088601C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Остужева, 20-401 ОП МГ 0665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36:34:0000000:7182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 w:rsidR="0088601C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</w:t>
            </w:r>
          </w:p>
        </w:tc>
      </w:tr>
      <w:tr w:rsidR="0088601C" w:rsidRPr="00E34418" w:rsidTr="00236DC6">
        <w:trPr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12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vMerge w:val="restart"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36:34:0105030:40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88601C" w:rsidRPr="00E34418" w:rsidRDefault="0088601C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17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Нежилое здание</w:t>
            </w:r>
          </w:p>
          <w:p w:rsidR="0088601C" w:rsidRPr="00E34418" w:rsidRDefault="0088601C" w:rsidP="00236DC6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36:34:0105030:2747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88601C" w:rsidRPr="00E34418" w:rsidRDefault="0088601C" w:rsidP="00236DC6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Воронежская обл.,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г.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17д</w:t>
            </w:r>
          </w:p>
        </w:tc>
      </w:tr>
      <w:tr w:rsidR="0088601C" w:rsidRPr="00E34418" w:rsidTr="00236DC6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88601C" w:rsidRPr="00E34418" w:rsidRDefault="0088601C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88601C" w:rsidRPr="00E34418" w:rsidRDefault="0088601C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Автомобильная дорога общего пользования местного значения городского округа город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20-401 ОП МГ 0665</w:t>
            </w:r>
          </w:p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36:34:0000000:7182</w:t>
            </w: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auto"/>
          </w:tcPr>
          <w:p w:rsidR="0088601C" w:rsidRPr="00E34418" w:rsidRDefault="0088601C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</w:t>
            </w:r>
          </w:p>
        </w:tc>
      </w:tr>
      <w:tr w:rsidR="00E34418" w:rsidRPr="00E34418" w:rsidTr="0088601C">
        <w:trPr>
          <w:trHeight w:val="825"/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13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36:34:0106002:2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6в</w:t>
            </w:r>
          </w:p>
        </w:tc>
        <w:tc>
          <w:tcPr>
            <w:tcW w:w="933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Нежилое здание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36:34:0106002:3025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 w:rsidR="0088601C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6в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14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36:34:0106002:57</w:t>
            </w:r>
          </w:p>
        </w:tc>
        <w:tc>
          <w:tcPr>
            <w:tcW w:w="1005" w:type="pct"/>
            <w:shd w:val="clear" w:color="auto" w:fill="auto"/>
          </w:tcPr>
          <w:p w:rsidR="0088601C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</w:t>
            </w:r>
            <w:proofErr w:type="gram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обл., г. Воронеж,</w:t>
            </w:r>
          </w:p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пр-кт</w:t>
            </w:r>
            <w:proofErr w:type="spell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</w:t>
            </w: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Ленинский</w:t>
            </w:r>
            <w:proofErr w:type="gram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, у дома 137</w:t>
            </w:r>
          </w:p>
        </w:tc>
        <w:tc>
          <w:tcPr>
            <w:tcW w:w="933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15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36:34:0106002:33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22г</w:t>
            </w:r>
          </w:p>
        </w:tc>
        <w:tc>
          <w:tcPr>
            <w:tcW w:w="933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Автомобильная дорога общего пользования местного значения городского округа город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20-401 ОП МГ 0002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36:34:0000000:7160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</w:t>
            </w:r>
            <w:proofErr w:type="gram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обл., г.</w:t>
            </w:r>
            <w:r w:rsidR="0088601C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16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36:34:0106002:42</w:t>
            </w:r>
          </w:p>
        </w:tc>
        <w:tc>
          <w:tcPr>
            <w:tcW w:w="1005" w:type="pct"/>
            <w:shd w:val="clear" w:color="auto" w:fill="auto"/>
          </w:tcPr>
          <w:p w:rsidR="0088601C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</w:t>
            </w:r>
            <w:proofErr w:type="gram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обл., г. Воронеж,</w:t>
            </w:r>
          </w:p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пр-кт</w:t>
            </w:r>
            <w:proofErr w:type="spell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Ленинский, 133г</w:t>
            </w:r>
          </w:p>
        </w:tc>
        <w:tc>
          <w:tcPr>
            <w:tcW w:w="933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17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36:34:0106002:86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22</w:t>
            </w:r>
          </w:p>
        </w:tc>
        <w:tc>
          <w:tcPr>
            <w:tcW w:w="933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18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36:34:0106002:7</w:t>
            </w:r>
          </w:p>
        </w:tc>
        <w:tc>
          <w:tcPr>
            <w:tcW w:w="1005" w:type="pct"/>
            <w:shd w:val="clear" w:color="auto" w:fill="auto"/>
          </w:tcPr>
          <w:p w:rsidR="0088601C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</w:t>
            </w:r>
            <w:proofErr w:type="gram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обл., г. Воронеж,</w:t>
            </w:r>
          </w:p>
          <w:p w:rsidR="005C7DD3" w:rsidRPr="00E34418" w:rsidRDefault="005C7DD3" w:rsidP="0088601C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пр-кт</w:t>
            </w:r>
            <w:proofErr w:type="spell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Ленинский, 133г</w:t>
            </w:r>
          </w:p>
        </w:tc>
        <w:tc>
          <w:tcPr>
            <w:tcW w:w="933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Автомобильная дорога общего пользования местного значения городского округа город Воронеж,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20-401 ОП МГ 0002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36:34:0000000:7160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5C7DD3" w:rsidP="0088601C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</w:t>
            </w:r>
            <w:proofErr w:type="gram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обл., г.</w:t>
            </w:r>
            <w:r w:rsidR="0088601C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</w:t>
            </w:r>
          </w:p>
        </w:tc>
      </w:tr>
      <w:tr w:rsidR="00E34418" w:rsidRPr="00E34418" w:rsidTr="0088601C">
        <w:trPr>
          <w:trHeight w:val="935"/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19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36:34:0105036:76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88601C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Остужева, 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br/>
              <w:t>уч. 25б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:rsidR="007E6742" w:rsidRPr="00E34418" w:rsidRDefault="007E6742" w:rsidP="008C5F09">
            <w:pPr>
              <w:spacing w:line="252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Отдельно стоящее здание</w:t>
            </w:r>
          </w:p>
          <w:p w:rsidR="005C7DD3" w:rsidRPr="00E34418" w:rsidRDefault="007E6742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36:34:0105036:144 (без координат границ)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7E6742" w:rsidRPr="00E34418" w:rsidRDefault="007E6742" w:rsidP="008C5F09">
            <w:pPr>
              <w:spacing w:line="252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Воронежская область,</w:t>
            </w:r>
          </w:p>
          <w:p w:rsidR="007E6742" w:rsidRPr="00E34418" w:rsidRDefault="007E6742" w:rsidP="008C5F09">
            <w:pPr>
              <w:spacing w:line="252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г. Воронеж,</w:t>
            </w:r>
          </w:p>
          <w:p w:rsidR="007E6742" w:rsidRPr="00E34418" w:rsidRDefault="007E6742" w:rsidP="008C5F09">
            <w:pPr>
              <w:spacing w:line="252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ул. Остужева,</w:t>
            </w:r>
          </w:p>
          <w:p w:rsidR="005C7DD3" w:rsidRPr="00E34418" w:rsidRDefault="007E6742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д. 25б</w:t>
            </w:r>
          </w:p>
        </w:tc>
      </w:tr>
      <w:tr w:rsidR="0088601C" w:rsidRPr="00E34418" w:rsidTr="0088601C">
        <w:trPr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20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vMerge w:val="restart"/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36:34:0105036:77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25в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Автомобильная дорога общего пользования местного значения городского округа город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Остужева,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20-401 ОП МГ 0665</w:t>
            </w:r>
          </w:p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36:34:0000000:7182</w:t>
            </w:r>
          </w:p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92" w:type="pct"/>
            <w:tcBorders>
              <w:bottom w:val="nil"/>
            </w:tcBorders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 w:rsidR="00236DC6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</w:t>
            </w:r>
          </w:p>
        </w:tc>
      </w:tr>
      <w:tr w:rsidR="0088601C" w:rsidRPr="00E34418" w:rsidTr="00FC0E50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601C" w:rsidRPr="00E34418" w:rsidRDefault="0088601C" w:rsidP="008C5F09">
            <w:pPr>
              <w:spacing w:line="252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Отдельно стоящее здание</w:t>
            </w:r>
          </w:p>
          <w:p w:rsidR="0088601C" w:rsidRPr="00E34418" w:rsidRDefault="0088601C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36:34:0105036:785 (без координат границ)</w:t>
            </w:r>
          </w:p>
        </w:tc>
        <w:tc>
          <w:tcPr>
            <w:tcW w:w="10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601C" w:rsidRPr="00E34418" w:rsidRDefault="0088601C" w:rsidP="00503EFA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Воронежская область,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г.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д. 25</w:t>
            </w:r>
            <w:r w:rsidR="00503EFA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</w:t>
            </w:r>
          </w:p>
        </w:tc>
      </w:tr>
      <w:tr w:rsidR="00FC0E50" w:rsidRPr="00E34418" w:rsidTr="00FC0E50">
        <w:trPr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21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vMerge w:val="restart"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36:34:0105036:79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25а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Отдельно стоящее здание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36:34:0105036:143 (без координат границ)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92" w:type="pct"/>
            <w:tcBorders>
              <w:bottom w:val="nil"/>
            </w:tcBorders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область,</w:t>
            </w:r>
          </w:p>
          <w:p w:rsidR="00FC0E50" w:rsidRPr="00E34418" w:rsidRDefault="00236DC6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г.</w:t>
            </w:r>
            <w:r w:rsidR="00FC0E50"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Воронеж,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Остужева, д. 25а</w:t>
            </w:r>
          </w:p>
        </w:tc>
      </w:tr>
      <w:tr w:rsidR="00FC0E50" w:rsidRPr="00E34418" w:rsidTr="00FC0E50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Здание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36:34:0105036:145 (без координат границ)</w:t>
            </w:r>
          </w:p>
        </w:tc>
        <w:tc>
          <w:tcPr>
            <w:tcW w:w="1092" w:type="pct"/>
            <w:tcBorders>
              <w:top w:val="nil"/>
              <w:bottom w:val="nil"/>
            </w:tcBorders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область,</w:t>
            </w:r>
          </w:p>
          <w:p w:rsidR="00FC0E50" w:rsidRPr="00E34418" w:rsidRDefault="00236DC6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г.</w:t>
            </w:r>
            <w:r w:rsidR="00FC0E50"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Воронеж,</w:t>
            </w:r>
          </w:p>
          <w:p w:rsidR="00FC0E50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Остужева,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25а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</w:tr>
      <w:tr w:rsidR="00FC0E50" w:rsidRPr="00E34418" w:rsidTr="008C5F09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Отдельно стоящее здание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36:34:0105036:146</w:t>
            </w:r>
          </w:p>
        </w:tc>
        <w:tc>
          <w:tcPr>
            <w:tcW w:w="10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25а</w:t>
            </w:r>
          </w:p>
        </w:tc>
      </w:tr>
      <w:tr w:rsidR="00FC0E50" w:rsidRPr="00E34418" w:rsidTr="008C5F09">
        <w:trPr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22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vMerge w:val="restart"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36:34:0105036:78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8C5F09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25г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Нежилое здание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36:34:0105036:141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область,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г. Воронеж,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Остужева,</w:t>
            </w:r>
          </w:p>
          <w:p w:rsidR="00FC0E50" w:rsidRPr="00E34418" w:rsidRDefault="00FC0E50" w:rsidP="008C5F09">
            <w:pPr>
              <w:autoSpaceDN w:val="0"/>
              <w:spacing w:line="252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д. 25г</w:t>
            </w:r>
          </w:p>
        </w:tc>
      </w:tr>
      <w:tr w:rsidR="00FC0E50" w:rsidRPr="00E34418" w:rsidTr="008C5F09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Нежилое здание</w:t>
            </w:r>
          </w:p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36:34:0105036:142</w:t>
            </w: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область,</w:t>
            </w:r>
          </w:p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г. Воронеж,</w:t>
            </w:r>
          </w:p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Остужева,</w:t>
            </w:r>
          </w:p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д. 25г</w:t>
            </w:r>
          </w:p>
        </w:tc>
      </w:tr>
      <w:tr w:rsidR="00FC0E50" w:rsidRPr="00E34418" w:rsidTr="00FC0E50">
        <w:trPr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23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vMerge w:val="restart"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36:34:0105036:43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 Остужева, 19б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Замощение</w:t>
            </w:r>
          </w:p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36:34:0106028:4190</w:t>
            </w:r>
          </w:p>
        </w:tc>
        <w:tc>
          <w:tcPr>
            <w:tcW w:w="1092" w:type="pct"/>
            <w:tcBorders>
              <w:bottom w:val="nil"/>
            </w:tcBorders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19б</w:t>
            </w:r>
          </w:p>
          <w:p w:rsidR="00FC0E50" w:rsidRPr="00E34418" w:rsidRDefault="00FC0E50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</w:tr>
      <w:tr w:rsidR="00FC0E50" w:rsidRPr="00E34418" w:rsidTr="00FC0E50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FC0E50" w:rsidRPr="00E34418" w:rsidRDefault="00FC0E50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nil"/>
            </w:tcBorders>
            <w:shd w:val="clear" w:color="auto" w:fill="auto"/>
          </w:tcPr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Автомобильная дорога общего пользования местного значения городского округа город Воронеж, улица Остужева 20-401 ОП МГ 0665</w:t>
            </w:r>
          </w:p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36:34:0000000:7182</w:t>
            </w:r>
          </w:p>
        </w:tc>
        <w:tc>
          <w:tcPr>
            <w:tcW w:w="1092" w:type="pct"/>
            <w:tcBorders>
              <w:top w:val="nil"/>
            </w:tcBorders>
            <w:shd w:val="clear" w:color="auto" w:fill="auto"/>
          </w:tcPr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область,</w:t>
            </w:r>
          </w:p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г. Воронеж,</w:t>
            </w:r>
          </w:p>
          <w:p w:rsidR="00FC0E50" w:rsidRPr="00E34418" w:rsidRDefault="00FC0E50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Остужева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24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36:34:0106028:14</w:t>
            </w:r>
          </w:p>
        </w:tc>
        <w:tc>
          <w:tcPr>
            <w:tcW w:w="1005" w:type="pct"/>
            <w:shd w:val="clear" w:color="auto" w:fill="auto"/>
          </w:tcPr>
          <w:p w:rsidR="00FC0E50" w:rsidRDefault="005C7DD3" w:rsidP="00FC0E50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gram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</w:t>
            </w:r>
            <w:proofErr w:type="gram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обл., г. Воронеж,</w:t>
            </w:r>
          </w:p>
          <w:p w:rsidR="005C7DD3" w:rsidRPr="00E34418" w:rsidRDefault="005C7DD3" w:rsidP="00FC0E50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proofErr w:type="spellStart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пр-кт</w:t>
            </w:r>
            <w:proofErr w:type="spellEnd"/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Ленинский, 150г</w:t>
            </w:r>
          </w:p>
        </w:tc>
        <w:tc>
          <w:tcPr>
            <w:tcW w:w="933" w:type="pct"/>
            <w:shd w:val="clear" w:color="auto" w:fill="auto"/>
          </w:tcPr>
          <w:p w:rsidR="007E6742" w:rsidRPr="00E34418" w:rsidRDefault="007E674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Сеть ливневой канализации Ленинский проспект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150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(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 проспект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154)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–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Ленинский проспект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134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(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–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Минская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11)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–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Переветкина</w:t>
            </w:r>
            <w:proofErr w:type="spellEnd"/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16</w:t>
            </w:r>
            <w:r w:rsidR="00C2229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а</w:t>
            </w:r>
            <w:r w:rsidR="00020FF4"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(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–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14, д.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12)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Воронежское водохранилище</w:t>
            </w:r>
            <w:proofErr w:type="gramEnd"/>
          </w:p>
          <w:p w:rsidR="005C7DD3" w:rsidRPr="00E34418" w:rsidRDefault="007E674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36:34:0000000:52979</w:t>
            </w:r>
          </w:p>
        </w:tc>
        <w:tc>
          <w:tcPr>
            <w:tcW w:w="1092" w:type="pct"/>
            <w:shd w:val="clear" w:color="auto" w:fill="auto"/>
          </w:tcPr>
          <w:p w:rsidR="005C7DD3" w:rsidRPr="00E34418" w:rsidRDefault="007E6742" w:rsidP="00503EFA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Российская Федерация, Воронежская область, г. Воронеж, Ленинский проспект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150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(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 проспект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154)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Ленинский проспект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д.134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(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–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Минская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11)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Переветкина</w:t>
            </w:r>
            <w:proofErr w:type="spellEnd"/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16</w:t>
            </w:r>
            <w:r w:rsidR="00503EFA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а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(–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д.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14, д.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12)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Воронежское водохранилище</w:t>
            </w:r>
            <w:proofErr w:type="gramEnd"/>
          </w:p>
        </w:tc>
      </w:tr>
      <w:tr w:rsidR="00E34418" w:rsidRPr="00E34418" w:rsidTr="00472D12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25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36:34:0106028:76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FC0E50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FC0E50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27б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Автомобильная дорога общего пользования местного значения городского округа город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Остужева,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20-401 ОП МГ 0665</w:t>
            </w:r>
          </w:p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36:34:0000000:7182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5C7DD3" w:rsidRPr="00E34418" w:rsidRDefault="005C7DD3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 w:rsidR="00FC0E50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</w:t>
            </w:r>
          </w:p>
        </w:tc>
      </w:tr>
      <w:tr w:rsidR="00472D12" w:rsidRPr="00E34418" w:rsidTr="00BC6633">
        <w:trPr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26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vMerge w:val="restart"/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36:34:0105039:11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Остужева, 29г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Сеть ливневой канализации</w:t>
            </w:r>
          </w:p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36:34:0000000:52827</w:t>
            </w:r>
          </w:p>
        </w:tc>
        <w:tc>
          <w:tcPr>
            <w:tcW w:w="1092" w:type="pct"/>
            <w:tcBorders>
              <w:bottom w:val="nil"/>
            </w:tcBorders>
            <w:shd w:val="clear" w:color="auto" w:fill="auto"/>
          </w:tcPr>
          <w:p w:rsidR="00472D12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Урывского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18 – 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Урывского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10 – ул. Остужева, 66а/2,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Остужева, 43а – ул. Остужева, 45 – ул. Остужева, 35, 56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 ул. Остужева, 52, 39а –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Остужева, 25 –</w:t>
            </w:r>
            <w:proofErr w:type="gramEnd"/>
          </w:p>
          <w:p w:rsidR="00472D12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156в –</w:t>
            </w:r>
          </w:p>
          <w:p w:rsidR="00472D12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spellStart"/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172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51 (ул. Суворова, 65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</w:t>
            </w:r>
            <w:proofErr w:type="gramEnd"/>
          </w:p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spellStart"/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165 –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42а 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25) –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25 Января, 42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(ул. 25 Января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42а)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25 Января, 34а (ул. 25 Января, 24а)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 Воронежское водохранилище</w:t>
            </w:r>
            <w:proofErr w:type="gramEnd"/>
          </w:p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</w:tr>
      <w:tr w:rsidR="00472D12" w:rsidRPr="00E34418" w:rsidTr="00BC6633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Автомобильная дорога общего пользования местного значения городского округа город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Остужева,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20-401 ОП МГ 0665</w:t>
            </w:r>
          </w:p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36:34:0000000:7182</w:t>
            </w:r>
          </w:p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2D12" w:rsidRPr="00E34418" w:rsidRDefault="00472D12" w:rsidP="00BC6633">
            <w:pPr>
              <w:autoSpaceDN w:val="0"/>
              <w:spacing w:line="228" w:lineRule="auto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</w:t>
            </w:r>
          </w:p>
        </w:tc>
      </w:tr>
      <w:tr w:rsidR="00472D12" w:rsidRPr="00E34418" w:rsidTr="00BC6633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472D12" w:rsidRPr="00E34418" w:rsidRDefault="00472D1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472D12" w:rsidRPr="00E34418" w:rsidRDefault="00472D1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472D12" w:rsidRPr="00E34418" w:rsidRDefault="00472D12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472D12" w:rsidRPr="00E34418" w:rsidRDefault="00472D12" w:rsidP="00FC0E50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:rsidR="00472D12" w:rsidRPr="00E34418" w:rsidRDefault="00472D12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Нежилое отдельно стоящее здание</w:t>
            </w:r>
          </w:p>
          <w:p w:rsidR="00472D12" w:rsidRPr="00E34418" w:rsidRDefault="00472D12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36:34:0105039:187 (без координат границ)</w:t>
            </w: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auto"/>
          </w:tcPr>
          <w:p w:rsidR="00472D12" w:rsidRPr="00E34418" w:rsidRDefault="00472D12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область,</w:t>
            </w:r>
          </w:p>
          <w:p w:rsidR="00472D12" w:rsidRPr="00E34418" w:rsidRDefault="00472D12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г. Воронеж,</w:t>
            </w:r>
          </w:p>
          <w:p w:rsidR="00472D12" w:rsidRPr="00E34418" w:rsidRDefault="00472D12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Остужева,</w:t>
            </w:r>
          </w:p>
          <w:p w:rsidR="00472D12" w:rsidRPr="00E34418" w:rsidRDefault="00472D12" w:rsidP="00FC0E50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д. 29г</w:t>
            </w:r>
          </w:p>
        </w:tc>
      </w:tr>
      <w:tr w:rsidR="00E34418" w:rsidRPr="00E34418" w:rsidTr="00472D12">
        <w:trPr>
          <w:jc w:val="center"/>
        </w:trPr>
        <w:tc>
          <w:tcPr>
            <w:tcW w:w="226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27</w:t>
            </w:r>
          </w:p>
        </w:tc>
        <w:tc>
          <w:tcPr>
            <w:tcW w:w="719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5C7DD3" w:rsidRPr="00E34418" w:rsidRDefault="005C7DD3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36:34:0106032:2541</w:t>
            </w:r>
          </w:p>
        </w:tc>
        <w:tc>
          <w:tcPr>
            <w:tcW w:w="1005" w:type="pct"/>
            <w:shd w:val="clear" w:color="auto" w:fill="auto"/>
          </w:tcPr>
          <w:p w:rsidR="005C7DD3" w:rsidRPr="00E34418" w:rsidRDefault="005C7DD3" w:rsidP="00472D12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Воронежская обл., г. Воронеж, ул.</w:t>
            </w:r>
            <w:r w:rsidR="00472D12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 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Димитрова, 91/3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:rsidR="007E6742" w:rsidRPr="00E34418" w:rsidRDefault="007E674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Объект незавершенного строительства</w:t>
            </w:r>
          </w:p>
          <w:p w:rsidR="005C7DD3" w:rsidRPr="00E34418" w:rsidRDefault="007E674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36:34:0106032:2273 (без координат границ)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auto"/>
          </w:tcPr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Воронежская область,</w:t>
            </w:r>
          </w:p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г. Воронеж,</w:t>
            </w:r>
          </w:p>
          <w:p w:rsidR="007E6742" w:rsidRPr="00E34418" w:rsidRDefault="00472D1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>
              <w:rPr>
                <w:rFonts w:cs="Times New Roman"/>
                <w:spacing w:val="-4"/>
                <w:sz w:val="22"/>
                <w:szCs w:val="22"/>
              </w:rPr>
              <w:t>у</w:t>
            </w:r>
            <w:r w:rsidR="007E6742" w:rsidRPr="00E34418">
              <w:rPr>
                <w:rFonts w:cs="Times New Roman"/>
                <w:spacing w:val="-4"/>
                <w:sz w:val="22"/>
                <w:szCs w:val="22"/>
              </w:rPr>
              <w:t>л. Димитрова,</w:t>
            </w:r>
          </w:p>
          <w:p w:rsidR="005C7DD3" w:rsidRPr="00E34418" w:rsidRDefault="007E674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д. 91/3</w:t>
            </w:r>
          </w:p>
        </w:tc>
      </w:tr>
      <w:tr w:rsidR="00472D12" w:rsidRPr="00E34418" w:rsidTr="00472D12">
        <w:trPr>
          <w:jc w:val="center"/>
        </w:trPr>
        <w:tc>
          <w:tcPr>
            <w:tcW w:w="226" w:type="pct"/>
            <w:vMerge w:val="restart"/>
            <w:shd w:val="clear" w:color="auto" w:fill="auto"/>
          </w:tcPr>
          <w:p w:rsidR="00472D12" w:rsidRPr="00E34418" w:rsidRDefault="00472D1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28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472D12" w:rsidRPr="00E34418" w:rsidRDefault="00472D1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vMerge w:val="restart"/>
            <w:shd w:val="clear" w:color="auto" w:fill="auto"/>
          </w:tcPr>
          <w:p w:rsidR="00472D12" w:rsidRPr="00E34418" w:rsidRDefault="00472D12" w:rsidP="00472D12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36:34:0105039:1436</w:t>
            </w:r>
            <w:r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 xml:space="preserve"> 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(резервирование)</w:t>
            </w:r>
          </w:p>
        </w:tc>
        <w:tc>
          <w:tcPr>
            <w:tcW w:w="1005" w:type="pct"/>
            <w:vMerge w:val="restart"/>
            <w:shd w:val="clear" w:color="auto" w:fill="auto"/>
          </w:tcPr>
          <w:p w:rsidR="00472D12" w:rsidRPr="00E34418" w:rsidRDefault="00472D12" w:rsidP="00472D12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 Воронеж, ул.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Остужева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</w:tcPr>
          <w:p w:rsidR="00472D12" w:rsidRPr="00E34418" w:rsidRDefault="00472D1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Автомобильная дорога общего пользования местного значения городского округа город 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 xml:space="preserve">ул. Остужева,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20-401 ОП МГ 0665</w:t>
            </w:r>
          </w:p>
          <w:p w:rsidR="00472D12" w:rsidRPr="00E34418" w:rsidRDefault="00472D1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36:34:0000000:7182</w:t>
            </w:r>
          </w:p>
          <w:p w:rsidR="00472D12" w:rsidRPr="00E34418" w:rsidRDefault="00472D1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92" w:type="pct"/>
            <w:tcBorders>
              <w:bottom w:val="nil"/>
            </w:tcBorders>
            <w:shd w:val="clear" w:color="auto" w:fill="auto"/>
          </w:tcPr>
          <w:p w:rsidR="00472D12" w:rsidRPr="00E34418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Воронеж,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br/>
              <w:t>ул. Остужева</w:t>
            </w:r>
          </w:p>
        </w:tc>
      </w:tr>
      <w:tr w:rsidR="00472D12" w:rsidRPr="00E34418" w:rsidTr="00472D12">
        <w:trPr>
          <w:jc w:val="center"/>
        </w:trPr>
        <w:tc>
          <w:tcPr>
            <w:tcW w:w="226" w:type="pct"/>
            <w:vMerge/>
            <w:shd w:val="clear" w:color="auto" w:fill="auto"/>
          </w:tcPr>
          <w:p w:rsidR="00472D12" w:rsidRPr="00E34418" w:rsidRDefault="00472D1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472D12" w:rsidRPr="00E34418" w:rsidRDefault="00472D1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1025" w:type="pct"/>
            <w:vMerge/>
            <w:shd w:val="clear" w:color="auto" w:fill="auto"/>
          </w:tcPr>
          <w:p w:rsidR="00472D12" w:rsidRPr="00E34418" w:rsidRDefault="00472D12" w:rsidP="00472D12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</w:p>
        </w:tc>
        <w:tc>
          <w:tcPr>
            <w:tcW w:w="1005" w:type="pct"/>
            <w:vMerge/>
            <w:shd w:val="clear" w:color="auto" w:fill="auto"/>
          </w:tcPr>
          <w:p w:rsidR="00472D12" w:rsidRPr="00E34418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933" w:type="pct"/>
            <w:tcBorders>
              <w:top w:val="nil"/>
            </w:tcBorders>
            <w:shd w:val="clear" w:color="auto" w:fill="auto"/>
          </w:tcPr>
          <w:p w:rsidR="00472D12" w:rsidRPr="00E34418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Сеть ливневой канализации</w:t>
            </w:r>
          </w:p>
          <w:p w:rsidR="00472D12" w:rsidRPr="00E34418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36:34:0000000:52827</w:t>
            </w:r>
          </w:p>
        </w:tc>
        <w:tc>
          <w:tcPr>
            <w:tcW w:w="1092" w:type="pct"/>
            <w:tcBorders>
              <w:top w:val="nil"/>
            </w:tcBorders>
            <w:shd w:val="clear" w:color="auto" w:fill="auto"/>
          </w:tcPr>
          <w:p w:rsidR="00472D12" w:rsidRPr="00E34418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</w:t>
            </w:r>
            <w:proofErr w:type="gram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обл., г.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Воронеж,</w:t>
            </w:r>
          </w:p>
          <w:p w:rsidR="00472D12" w:rsidRPr="00E34418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Урывского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, 18 – 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Урывского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10 – ул. Остужева, 66а/2,</w:t>
            </w:r>
          </w:p>
          <w:p w:rsidR="00472D12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Остужева, 43а – ул. Остужева, 45 – ул. Остужева, 35, 56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Остужева, 52, 39а –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Остужева, 25 –</w:t>
            </w:r>
            <w:proofErr w:type="gramEnd"/>
          </w:p>
          <w:p w:rsidR="00472D12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156в –</w:t>
            </w:r>
          </w:p>
          <w:p w:rsidR="00472D12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spellStart"/>
            <w:proofErr w:type="gram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172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51 (ул. Суворова, 65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–</w:t>
            </w:r>
            <w:proofErr w:type="gramEnd"/>
          </w:p>
          <w:p w:rsidR="00472D12" w:rsidRPr="00E34418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пр-кт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Ленинский, 165 –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42а –</w:t>
            </w:r>
          </w:p>
          <w:p w:rsidR="00472D12" w:rsidRPr="00E34418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ул. </w:t>
            </w:r>
            <w:proofErr w:type="spellStart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Переверткина</w:t>
            </w:r>
            <w:proofErr w:type="spellEnd"/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 25) –</w:t>
            </w:r>
          </w:p>
          <w:p w:rsidR="00472D12" w:rsidRPr="00E34418" w:rsidRDefault="00472D12" w:rsidP="00472D12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25 Января, 42</w:t>
            </w:r>
          </w:p>
          <w:p w:rsidR="00472D12" w:rsidRPr="00E34418" w:rsidRDefault="00472D12" w:rsidP="00BC6633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(ул. 25 Января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,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42а)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 xml:space="preserve"> 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ул. 25 Января, 34а (ул. 25 Января, 24а)</w:t>
            </w:r>
            <w:r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– Воронежское водохранилище</w:t>
            </w:r>
          </w:p>
        </w:tc>
      </w:tr>
      <w:tr w:rsidR="00E34418" w:rsidRPr="00E34418" w:rsidTr="00E34418">
        <w:trPr>
          <w:jc w:val="center"/>
        </w:trPr>
        <w:tc>
          <w:tcPr>
            <w:tcW w:w="226" w:type="pct"/>
            <w:shd w:val="clear" w:color="auto" w:fill="auto"/>
          </w:tcPr>
          <w:p w:rsidR="007E6742" w:rsidRPr="00E34418" w:rsidRDefault="007E674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29</w:t>
            </w:r>
          </w:p>
        </w:tc>
        <w:tc>
          <w:tcPr>
            <w:tcW w:w="719" w:type="pct"/>
            <w:shd w:val="clear" w:color="auto" w:fill="auto"/>
          </w:tcPr>
          <w:p w:rsidR="007E6742" w:rsidRPr="00E34418" w:rsidRDefault="007E674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-</w:t>
            </w:r>
          </w:p>
        </w:tc>
        <w:tc>
          <w:tcPr>
            <w:tcW w:w="1025" w:type="pct"/>
            <w:shd w:val="clear" w:color="auto" w:fill="auto"/>
          </w:tcPr>
          <w:p w:rsidR="007E6742" w:rsidRPr="00E34418" w:rsidRDefault="007E6742" w:rsidP="00E34418">
            <w:pPr>
              <w:autoSpaceDN w:val="0"/>
              <w:jc w:val="center"/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</w:pP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t>36:34:0105039:15</w:t>
            </w:r>
            <w:r w:rsidRPr="00E34418">
              <w:rPr>
                <w:rFonts w:eastAsia="Calibri" w:cs="Times New Roman"/>
                <w:spacing w:val="-4"/>
                <w:kern w:val="3"/>
                <w:sz w:val="22"/>
                <w:szCs w:val="22"/>
                <w:lang w:eastAsia="ar-SA" w:bidi="ar-SA"/>
              </w:rPr>
              <w:br/>
              <w:t>(резервирование)</w:t>
            </w:r>
          </w:p>
        </w:tc>
        <w:tc>
          <w:tcPr>
            <w:tcW w:w="1005" w:type="pct"/>
            <w:shd w:val="clear" w:color="auto" w:fill="auto"/>
          </w:tcPr>
          <w:p w:rsidR="007E6742" w:rsidRPr="00E34418" w:rsidRDefault="007E6742" w:rsidP="00BC6633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Воронежская обл., г. Воронеж, ул.</w:t>
            </w:r>
            <w:r w:rsidR="00BC6633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 </w:t>
            </w:r>
            <w:r w:rsidRPr="00E34418"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  <w:t>Остужева, 29в</w:t>
            </w:r>
          </w:p>
        </w:tc>
        <w:tc>
          <w:tcPr>
            <w:tcW w:w="933" w:type="pct"/>
            <w:shd w:val="clear" w:color="auto" w:fill="auto"/>
          </w:tcPr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Сеть ливневой канализации</w:t>
            </w:r>
          </w:p>
          <w:p w:rsidR="007E6742" w:rsidRPr="00E34418" w:rsidRDefault="007E6742" w:rsidP="00E34418">
            <w:pPr>
              <w:autoSpaceDN w:val="0"/>
              <w:jc w:val="center"/>
              <w:rPr>
                <w:rFonts w:eastAsia="Times New Roman" w:cs="Times New Roman"/>
                <w:spacing w:val="-4"/>
                <w:kern w:val="3"/>
                <w:sz w:val="22"/>
                <w:szCs w:val="22"/>
                <w:lang w:bidi="ar-SA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36:34:0000000:52827</w:t>
            </w:r>
          </w:p>
        </w:tc>
        <w:tc>
          <w:tcPr>
            <w:tcW w:w="1092" w:type="pct"/>
            <w:shd w:val="clear" w:color="auto" w:fill="auto"/>
          </w:tcPr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proofErr w:type="gramStart"/>
            <w:r w:rsidRPr="00E34418">
              <w:rPr>
                <w:rFonts w:cs="Times New Roman"/>
                <w:spacing w:val="-4"/>
                <w:sz w:val="22"/>
                <w:szCs w:val="22"/>
              </w:rPr>
              <w:t>Воронежская</w:t>
            </w:r>
            <w:proofErr w:type="gramEnd"/>
            <w:r w:rsidRPr="00E34418">
              <w:rPr>
                <w:rFonts w:cs="Times New Roman"/>
                <w:spacing w:val="-4"/>
                <w:sz w:val="22"/>
                <w:szCs w:val="22"/>
              </w:rPr>
              <w:t xml:space="preserve"> обл., г.</w:t>
            </w:r>
            <w:r w:rsidR="001B5080">
              <w:rPr>
                <w:rFonts w:cs="Times New Roman"/>
                <w:spacing w:val="-4"/>
                <w:sz w:val="22"/>
                <w:szCs w:val="22"/>
              </w:rPr>
              <w:t> </w:t>
            </w:r>
            <w:r w:rsidRPr="00E34418">
              <w:rPr>
                <w:rFonts w:cs="Times New Roman"/>
                <w:spacing w:val="-4"/>
                <w:sz w:val="22"/>
                <w:szCs w:val="22"/>
              </w:rPr>
              <w:t>Воронеж,</w:t>
            </w:r>
          </w:p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 xml:space="preserve">ул. </w:t>
            </w:r>
            <w:proofErr w:type="spellStart"/>
            <w:r w:rsidRPr="00E34418">
              <w:rPr>
                <w:rFonts w:cs="Times New Roman"/>
                <w:spacing w:val="-4"/>
                <w:sz w:val="22"/>
                <w:szCs w:val="22"/>
              </w:rPr>
              <w:t>Урывского</w:t>
            </w:r>
            <w:proofErr w:type="spellEnd"/>
            <w:r w:rsidRPr="00E34418">
              <w:rPr>
                <w:rFonts w:cs="Times New Roman"/>
                <w:spacing w:val="-4"/>
                <w:sz w:val="22"/>
                <w:szCs w:val="22"/>
              </w:rPr>
              <w:t xml:space="preserve">, 18 – ул. </w:t>
            </w:r>
            <w:proofErr w:type="spellStart"/>
            <w:r w:rsidRPr="00E34418">
              <w:rPr>
                <w:rFonts w:cs="Times New Roman"/>
                <w:spacing w:val="-4"/>
                <w:sz w:val="22"/>
                <w:szCs w:val="22"/>
              </w:rPr>
              <w:t>Урывского</w:t>
            </w:r>
            <w:proofErr w:type="spellEnd"/>
            <w:r w:rsidRPr="00E34418">
              <w:rPr>
                <w:rFonts w:cs="Times New Roman"/>
                <w:spacing w:val="-4"/>
                <w:sz w:val="22"/>
                <w:szCs w:val="22"/>
              </w:rPr>
              <w:t>, 10 – ул. Остужева, 66а/2,</w:t>
            </w:r>
          </w:p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ул. Остужева, 43а – ул. Остужева, 45 – ул. Остужева, 35, 56</w:t>
            </w:r>
            <w:r w:rsidR="001B5080">
              <w:rPr>
                <w:rFonts w:cs="Times New Roman"/>
                <w:spacing w:val="-4"/>
                <w:sz w:val="22"/>
                <w:szCs w:val="22"/>
              </w:rPr>
              <w:t> </w:t>
            </w:r>
            <w:r w:rsidRPr="00E34418">
              <w:rPr>
                <w:rFonts w:cs="Times New Roman"/>
                <w:spacing w:val="-4"/>
                <w:sz w:val="22"/>
                <w:szCs w:val="22"/>
              </w:rPr>
              <w:t>–</w:t>
            </w:r>
          </w:p>
          <w:p w:rsidR="001B5080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ул. Остужева, 52, 39а –</w:t>
            </w:r>
            <w:r w:rsidR="001B5080">
              <w:rPr>
                <w:rFonts w:cs="Times New Roman"/>
                <w:spacing w:val="-4"/>
                <w:sz w:val="22"/>
                <w:szCs w:val="22"/>
              </w:rPr>
              <w:t xml:space="preserve"> ул. Остужева, 25 –</w:t>
            </w:r>
          </w:p>
          <w:p w:rsidR="001B5080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proofErr w:type="spellStart"/>
            <w:r w:rsidRPr="00E34418">
              <w:rPr>
                <w:rFonts w:cs="Times New Roman"/>
                <w:spacing w:val="-4"/>
                <w:sz w:val="22"/>
                <w:szCs w:val="22"/>
              </w:rPr>
              <w:t>пр-кт</w:t>
            </w:r>
            <w:proofErr w:type="spellEnd"/>
            <w:r w:rsidRPr="00E34418">
              <w:rPr>
                <w:rFonts w:cs="Times New Roman"/>
                <w:spacing w:val="-4"/>
                <w:sz w:val="22"/>
                <w:szCs w:val="22"/>
              </w:rPr>
              <w:t xml:space="preserve"> Ленинский, 156в –</w:t>
            </w:r>
          </w:p>
          <w:p w:rsidR="001B5080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E34418">
              <w:rPr>
                <w:rFonts w:cs="Times New Roman"/>
                <w:spacing w:val="-4"/>
                <w:sz w:val="22"/>
                <w:szCs w:val="22"/>
              </w:rPr>
              <w:t>пр-кт</w:t>
            </w:r>
            <w:proofErr w:type="spellEnd"/>
            <w:r w:rsidRPr="00E34418">
              <w:rPr>
                <w:rFonts w:cs="Times New Roman"/>
                <w:spacing w:val="-4"/>
                <w:sz w:val="22"/>
                <w:szCs w:val="22"/>
              </w:rPr>
              <w:t xml:space="preserve"> Ленинский, 172</w:t>
            </w:r>
            <w:r w:rsidR="001B5080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E34418">
              <w:rPr>
                <w:rFonts w:cs="Times New Roman"/>
                <w:spacing w:val="-4"/>
                <w:sz w:val="22"/>
                <w:szCs w:val="22"/>
              </w:rPr>
              <w:t>–</w:t>
            </w:r>
            <w:r w:rsidR="001B5080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E34418">
              <w:rPr>
                <w:rFonts w:cs="Times New Roman"/>
                <w:spacing w:val="-4"/>
                <w:sz w:val="22"/>
                <w:szCs w:val="22"/>
              </w:rPr>
              <w:t>ул.</w:t>
            </w:r>
            <w:r w:rsidR="001B5080">
              <w:rPr>
                <w:rFonts w:cs="Times New Roman"/>
                <w:spacing w:val="-4"/>
                <w:sz w:val="22"/>
                <w:szCs w:val="22"/>
              </w:rPr>
              <w:t> </w:t>
            </w:r>
            <w:proofErr w:type="spellStart"/>
            <w:r w:rsidRPr="00E34418">
              <w:rPr>
                <w:rFonts w:cs="Times New Roman"/>
                <w:spacing w:val="-4"/>
                <w:sz w:val="22"/>
                <w:szCs w:val="22"/>
              </w:rPr>
              <w:t>Переверткина</w:t>
            </w:r>
            <w:proofErr w:type="spellEnd"/>
            <w:r w:rsidRPr="00E34418">
              <w:rPr>
                <w:rFonts w:cs="Times New Roman"/>
                <w:spacing w:val="-4"/>
                <w:sz w:val="22"/>
                <w:szCs w:val="22"/>
              </w:rPr>
              <w:t>, 51 (ул. Суворова, 65</w:t>
            </w:r>
            <w:r w:rsidR="001B5080">
              <w:rPr>
                <w:rFonts w:cs="Times New Roman"/>
                <w:spacing w:val="-4"/>
                <w:sz w:val="22"/>
                <w:szCs w:val="22"/>
              </w:rPr>
              <w:t> –</w:t>
            </w:r>
            <w:proofErr w:type="gramEnd"/>
          </w:p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proofErr w:type="spellStart"/>
            <w:r w:rsidRPr="00E34418">
              <w:rPr>
                <w:rFonts w:cs="Times New Roman"/>
                <w:spacing w:val="-4"/>
                <w:sz w:val="22"/>
                <w:szCs w:val="22"/>
              </w:rPr>
              <w:t>пр-кт</w:t>
            </w:r>
            <w:proofErr w:type="spellEnd"/>
            <w:r w:rsidRPr="00E34418">
              <w:rPr>
                <w:rFonts w:cs="Times New Roman"/>
                <w:spacing w:val="-4"/>
                <w:sz w:val="22"/>
                <w:szCs w:val="22"/>
              </w:rPr>
              <w:t xml:space="preserve"> Ленинский, 165 –</w:t>
            </w:r>
            <w:r w:rsidR="001B5080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E34418">
              <w:rPr>
                <w:rFonts w:cs="Times New Roman"/>
                <w:spacing w:val="-4"/>
                <w:sz w:val="22"/>
                <w:szCs w:val="22"/>
              </w:rPr>
              <w:t>ул.</w:t>
            </w:r>
            <w:r w:rsidR="001B5080">
              <w:rPr>
                <w:rFonts w:cs="Times New Roman"/>
                <w:spacing w:val="-4"/>
                <w:sz w:val="22"/>
                <w:szCs w:val="22"/>
              </w:rPr>
              <w:t> </w:t>
            </w:r>
            <w:proofErr w:type="spellStart"/>
            <w:r w:rsidRPr="00E34418">
              <w:rPr>
                <w:rFonts w:cs="Times New Roman"/>
                <w:spacing w:val="-4"/>
                <w:sz w:val="22"/>
                <w:szCs w:val="22"/>
              </w:rPr>
              <w:t>Переверткина</w:t>
            </w:r>
            <w:proofErr w:type="spellEnd"/>
            <w:r w:rsidRPr="00E34418">
              <w:rPr>
                <w:rFonts w:cs="Times New Roman"/>
                <w:spacing w:val="-4"/>
                <w:sz w:val="22"/>
                <w:szCs w:val="22"/>
              </w:rPr>
              <w:t>, 42а –</w:t>
            </w:r>
          </w:p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 xml:space="preserve">ул. </w:t>
            </w:r>
            <w:proofErr w:type="spellStart"/>
            <w:r w:rsidRPr="00E34418">
              <w:rPr>
                <w:rFonts w:cs="Times New Roman"/>
                <w:spacing w:val="-4"/>
                <w:sz w:val="22"/>
                <w:szCs w:val="22"/>
              </w:rPr>
              <w:t>Переверткина</w:t>
            </w:r>
            <w:proofErr w:type="spellEnd"/>
            <w:r w:rsidRPr="00E34418">
              <w:rPr>
                <w:rFonts w:cs="Times New Roman"/>
                <w:spacing w:val="-4"/>
                <w:sz w:val="22"/>
                <w:szCs w:val="22"/>
              </w:rPr>
              <w:t>, 25) –</w:t>
            </w:r>
          </w:p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ул. 25 Января, 42</w:t>
            </w:r>
          </w:p>
          <w:p w:rsidR="007E6742" w:rsidRPr="00E34418" w:rsidRDefault="007E6742" w:rsidP="00E3441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(ул. 25 Января 42а) –</w:t>
            </w:r>
          </w:p>
          <w:p w:rsidR="007E6742" w:rsidRPr="00E34418" w:rsidRDefault="007E6742" w:rsidP="007E5C43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E34418">
              <w:rPr>
                <w:rFonts w:cs="Times New Roman"/>
                <w:spacing w:val="-4"/>
                <w:sz w:val="22"/>
                <w:szCs w:val="22"/>
              </w:rPr>
              <w:t>ул. 25 Января, 34а (ул. 25 Января, 24а)</w:t>
            </w:r>
            <w:r w:rsidR="007E5C43">
              <w:rPr>
                <w:rFonts w:cs="Times New Roman"/>
                <w:spacing w:val="-4"/>
                <w:sz w:val="22"/>
                <w:szCs w:val="22"/>
              </w:rPr>
              <w:t> </w:t>
            </w:r>
            <w:r w:rsidRPr="00E34418">
              <w:rPr>
                <w:rFonts w:cs="Times New Roman"/>
                <w:spacing w:val="-4"/>
                <w:sz w:val="22"/>
                <w:szCs w:val="22"/>
              </w:rPr>
              <w:t>– Воронежское водохранилище</w:t>
            </w:r>
            <w:r w:rsidR="00E34418">
              <w:rPr>
                <w:rFonts w:cs="Times New Roman"/>
                <w:spacing w:val="-4"/>
                <w:sz w:val="22"/>
                <w:szCs w:val="22"/>
              </w:rPr>
              <w:t>».</w:t>
            </w:r>
          </w:p>
        </w:tc>
      </w:tr>
    </w:tbl>
    <w:p w:rsidR="00F137A5" w:rsidRDefault="00F137A5" w:rsidP="00F137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37A5" w:rsidRDefault="00F137A5" w:rsidP="00F137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37A5" w:rsidRPr="00C6551B" w:rsidRDefault="00F137A5" w:rsidP="00F137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F47AF8" w:rsidRPr="00C6551B" w:rsidTr="00F47AF8">
        <w:tc>
          <w:tcPr>
            <w:tcW w:w="5211" w:type="dxa"/>
          </w:tcPr>
          <w:p w:rsidR="00F47AF8" w:rsidRDefault="00F47AF8" w:rsidP="00D72DF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Руководитель управления</w:t>
            </w:r>
          </w:p>
          <w:p w:rsidR="00F47AF8" w:rsidRPr="00C6551B" w:rsidRDefault="00F47AF8" w:rsidP="00D72DF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главного архитектора</w:t>
            </w:r>
          </w:p>
        </w:tc>
        <w:tc>
          <w:tcPr>
            <w:tcW w:w="4359" w:type="dxa"/>
          </w:tcPr>
          <w:p w:rsidR="00F47AF8" w:rsidRPr="00C6551B" w:rsidRDefault="00F47AF8" w:rsidP="00D72DF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cs="Times New Roman"/>
                <w:bCs/>
                <w:sz w:val="28"/>
                <w:szCs w:val="28"/>
              </w:rPr>
            </w:pPr>
          </w:p>
          <w:p w:rsidR="00F47AF8" w:rsidRPr="00C6551B" w:rsidRDefault="00F47AF8" w:rsidP="00D72DF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</w:rPr>
              <w:t>Г.Ю. Чурсанов</w:t>
            </w:r>
          </w:p>
        </w:tc>
      </w:tr>
    </w:tbl>
    <w:p w:rsidR="006C3A4D" w:rsidRDefault="006C3A4D" w:rsidP="00F137A5"/>
    <w:sectPr w:rsidR="006C3A4D" w:rsidSect="00C71040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12C" w:rsidRDefault="0044612C" w:rsidP="00C71040">
      <w:r>
        <w:separator/>
      </w:r>
    </w:p>
  </w:endnote>
  <w:endnote w:type="continuationSeparator" w:id="0">
    <w:p w:rsidR="0044612C" w:rsidRDefault="0044612C" w:rsidP="00C7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12C" w:rsidRDefault="0044612C" w:rsidP="00C71040">
      <w:r>
        <w:separator/>
      </w:r>
    </w:p>
  </w:footnote>
  <w:footnote w:type="continuationSeparator" w:id="0">
    <w:p w:rsidR="0044612C" w:rsidRDefault="0044612C" w:rsidP="00C71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1450"/>
      <w:docPartObj>
        <w:docPartGallery w:val="Page Numbers (Top of Page)"/>
        <w:docPartUnique/>
      </w:docPartObj>
    </w:sdtPr>
    <w:sdtEndPr/>
    <w:sdtContent>
      <w:p w:rsidR="00C71040" w:rsidRDefault="00C710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31">
          <w:rPr>
            <w:noProof/>
          </w:rPr>
          <w:t>2</w:t>
        </w:r>
        <w:r>
          <w:fldChar w:fldCharType="end"/>
        </w:r>
      </w:p>
    </w:sdtContent>
  </w:sdt>
  <w:p w:rsidR="00C71040" w:rsidRDefault="00C710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A5"/>
    <w:rsid w:val="00020FF4"/>
    <w:rsid w:val="0007748F"/>
    <w:rsid w:val="0009334D"/>
    <w:rsid w:val="00106084"/>
    <w:rsid w:val="001B5080"/>
    <w:rsid w:val="001E0EC8"/>
    <w:rsid w:val="001F0CE4"/>
    <w:rsid w:val="00232DC3"/>
    <w:rsid w:val="00236DC6"/>
    <w:rsid w:val="0044612C"/>
    <w:rsid w:val="00472D12"/>
    <w:rsid w:val="00503EFA"/>
    <w:rsid w:val="005C7DD3"/>
    <w:rsid w:val="006C3A4D"/>
    <w:rsid w:val="007374D7"/>
    <w:rsid w:val="00772D5A"/>
    <w:rsid w:val="007E5C43"/>
    <w:rsid w:val="007E6742"/>
    <w:rsid w:val="00834D00"/>
    <w:rsid w:val="0088601C"/>
    <w:rsid w:val="008A0F20"/>
    <w:rsid w:val="008C5F09"/>
    <w:rsid w:val="009053BC"/>
    <w:rsid w:val="00993731"/>
    <w:rsid w:val="009A7625"/>
    <w:rsid w:val="009B3014"/>
    <w:rsid w:val="00AB5A6B"/>
    <w:rsid w:val="00AE63EE"/>
    <w:rsid w:val="00B071F4"/>
    <w:rsid w:val="00BC6633"/>
    <w:rsid w:val="00C22293"/>
    <w:rsid w:val="00C63C0B"/>
    <w:rsid w:val="00C71040"/>
    <w:rsid w:val="00D41E61"/>
    <w:rsid w:val="00D51014"/>
    <w:rsid w:val="00D86A72"/>
    <w:rsid w:val="00E34418"/>
    <w:rsid w:val="00E3687A"/>
    <w:rsid w:val="00ED1091"/>
    <w:rsid w:val="00F137A5"/>
    <w:rsid w:val="00F22D93"/>
    <w:rsid w:val="00F47AF8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F1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 Знак"/>
    <w:basedOn w:val="a"/>
    <w:link w:val="a5"/>
    <w:uiPriority w:val="99"/>
    <w:rsid w:val="00F137A5"/>
    <w:pPr>
      <w:widowControl/>
      <w:suppressAutoHyphens w:val="0"/>
      <w:textAlignment w:val="auto"/>
    </w:pPr>
    <w:rPr>
      <w:rFonts w:ascii="Consolas" w:eastAsia="Times New Roman" w:hAnsi="Consolas" w:cs="Consolas"/>
      <w:kern w:val="0"/>
      <w:sz w:val="21"/>
      <w:szCs w:val="21"/>
      <w:lang w:eastAsia="en-US" w:bidi="ar-SA"/>
    </w:rPr>
  </w:style>
  <w:style w:type="character" w:customStyle="1" w:styleId="a5">
    <w:name w:val="Текст Знак"/>
    <w:aliases w:val=" Знак Знак"/>
    <w:basedOn w:val="a0"/>
    <w:link w:val="a4"/>
    <w:uiPriority w:val="99"/>
    <w:rsid w:val="00F137A5"/>
    <w:rPr>
      <w:rFonts w:ascii="Consolas" w:eastAsia="Times New Roman" w:hAnsi="Consolas" w:cs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47AF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AF8"/>
    <w:rPr>
      <w:rFonts w:ascii="Tahoma" w:eastAsia="Lucida Sans Unicode" w:hAnsi="Tahoma" w:cs="Tahoma"/>
      <w:kern w:val="1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F1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 Знак"/>
    <w:basedOn w:val="a"/>
    <w:link w:val="a5"/>
    <w:uiPriority w:val="99"/>
    <w:rsid w:val="00F137A5"/>
    <w:pPr>
      <w:widowControl/>
      <w:suppressAutoHyphens w:val="0"/>
      <w:textAlignment w:val="auto"/>
    </w:pPr>
    <w:rPr>
      <w:rFonts w:ascii="Consolas" w:eastAsia="Times New Roman" w:hAnsi="Consolas" w:cs="Consolas"/>
      <w:kern w:val="0"/>
      <w:sz w:val="21"/>
      <w:szCs w:val="21"/>
      <w:lang w:eastAsia="en-US" w:bidi="ar-SA"/>
    </w:rPr>
  </w:style>
  <w:style w:type="character" w:customStyle="1" w:styleId="a5">
    <w:name w:val="Текст Знак"/>
    <w:aliases w:val=" Знак Знак"/>
    <w:basedOn w:val="a0"/>
    <w:link w:val="a4"/>
    <w:uiPriority w:val="99"/>
    <w:rsid w:val="00F137A5"/>
    <w:rPr>
      <w:rFonts w:ascii="Consolas" w:eastAsia="Times New Roman" w:hAnsi="Consolas" w:cs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47AF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AF8"/>
    <w:rPr>
      <w:rFonts w:ascii="Tahoma" w:eastAsia="Lucida Sans Unicode" w:hAnsi="Tahoma" w:cs="Tahoma"/>
      <w:kern w:val="1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30BC-5FCD-4B19-8A30-1D38BA75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2023-04-26T14:03:00Z</cp:lastPrinted>
  <dcterms:created xsi:type="dcterms:W3CDTF">2023-04-27T06:58:00Z</dcterms:created>
  <dcterms:modified xsi:type="dcterms:W3CDTF">2023-04-27T06:58:00Z</dcterms:modified>
</cp:coreProperties>
</file>