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62" w:rsidRPr="00666232" w:rsidRDefault="00621F6E" w:rsidP="0066623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66232">
        <w:rPr>
          <w:rFonts w:ascii="Times New Roman" w:hAnsi="Times New Roman" w:cs="Times New Roman"/>
          <w:sz w:val="28"/>
          <w:szCs w:val="28"/>
        </w:rPr>
        <w:t>УТВЕРЖДЕНЫ</w:t>
      </w:r>
    </w:p>
    <w:p w:rsidR="00854C1D" w:rsidRDefault="00002283" w:rsidP="0066623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2283" w:rsidRPr="008B1262" w:rsidRDefault="00002283" w:rsidP="0066623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54C1D" w:rsidRPr="008B1262" w:rsidRDefault="00DA6DD1" w:rsidP="0066623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B1262">
        <w:rPr>
          <w:rFonts w:ascii="Times New Roman" w:hAnsi="Times New Roman" w:cs="Times New Roman"/>
          <w:sz w:val="28"/>
          <w:szCs w:val="28"/>
        </w:rPr>
        <w:t>о</w:t>
      </w:r>
      <w:r w:rsidR="00854C1D" w:rsidRPr="008B1262">
        <w:rPr>
          <w:rFonts w:ascii="Times New Roman" w:hAnsi="Times New Roman" w:cs="Times New Roman"/>
          <w:sz w:val="28"/>
          <w:szCs w:val="28"/>
        </w:rPr>
        <w:t>т</w:t>
      </w:r>
      <w:r w:rsidR="00141D6C">
        <w:rPr>
          <w:rFonts w:ascii="Times New Roman" w:hAnsi="Times New Roman" w:cs="Times New Roman"/>
          <w:sz w:val="28"/>
          <w:szCs w:val="28"/>
        </w:rPr>
        <w:t xml:space="preserve"> 22.07.2024 </w:t>
      </w:r>
      <w:r w:rsidR="00854C1D" w:rsidRPr="008B1262">
        <w:rPr>
          <w:rFonts w:ascii="Times New Roman" w:hAnsi="Times New Roman" w:cs="Times New Roman"/>
          <w:sz w:val="28"/>
          <w:szCs w:val="28"/>
        </w:rPr>
        <w:t>№</w:t>
      </w:r>
      <w:r w:rsidR="00141D6C">
        <w:rPr>
          <w:rFonts w:ascii="Times New Roman" w:hAnsi="Times New Roman" w:cs="Times New Roman"/>
          <w:sz w:val="28"/>
          <w:szCs w:val="28"/>
        </w:rPr>
        <w:t xml:space="preserve"> 922</w:t>
      </w:r>
      <w:bookmarkStart w:id="0" w:name="_GoBack"/>
      <w:bookmarkEnd w:id="0"/>
    </w:p>
    <w:p w:rsidR="00DA6DD1" w:rsidRDefault="00DA6DD1" w:rsidP="00DA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32" w:rsidRDefault="00666232" w:rsidP="00DA6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6433" w:rsidRPr="003B6433" w:rsidRDefault="00DA6DD1" w:rsidP="003B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33">
        <w:rPr>
          <w:rFonts w:ascii="Times New Roman" w:hAnsi="Times New Roman" w:cs="Times New Roman"/>
          <w:b/>
          <w:sz w:val="28"/>
          <w:szCs w:val="28"/>
        </w:rPr>
        <w:t>ИЗМЕНЕНИЯ В ПОЛОЖЕНИЕ</w:t>
      </w:r>
    </w:p>
    <w:p w:rsidR="003B6433" w:rsidRPr="003B6433" w:rsidRDefault="00DA6DD1" w:rsidP="003B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33">
        <w:rPr>
          <w:rFonts w:ascii="Times New Roman" w:hAnsi="Times New Roman" w:cs="Times New Roman"/>
          <w:b/>
          <w:sz w:val="28"/>
          <w:szCs w:val="28"/>
        </w:rPr>
        <w:t>О ЗАКУПКЕ ТОВАРОВ, РАБОТ, УСЛУГ</w:t>
      </w:r>
    </w:p>
    <w:p w:rsidR="003B6433" w:rsidRPr="003B6433" w:rsidRDefault="00DA6DD1" w:rsidP="003B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33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</w:p>
    <w:p w:rsidR="003B6433" w:rsidRPr="003B6433" w:rsidRDefault="00DA6DD1" w:rsidP="003B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33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 «</w:t>
      </w:r>
      <w:r w:rsidR="005850BC" w:rsidRPr="003B6433">
        <w:rPr>
          <w:rFonts w:ascii="Times New Roman" w:hAnsi="Times New Roman" w:cs="Times New Roman"/>
          <w:b/>
          <w:sz w:val="28"/>
          <w:szCs w:val="28"/>
        </w:rPr>
        <w:t>КОМБИНАТ</w:t>
      </w:r>
    </w:p>
    <w:p w:rsidR="00DA6DD1" w:rsidRPr="003B6433" w:rsidRDefault="005850BC" w:rsidP="003B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33">
        <w:rPr>
          <w:rFonts w:ascii="Times New Roman" w:hAnsi="Times New Roman" w:cs="Times New Roman"/>
          <w:b/>
          <w:sz w:val="28"/>
          <w:szCs w:val="28"/>
        </w:rPr>
        <w:t>БЛАГОУСТРОЙСТВА СОВЕТСКОГО РАЙОНА»</w:t>
      </w:r>
    </w:p>
    <w:p w:rsidR="005672F3" w:rsidRDefault="005672F3" w:rsidP="005672F3">
      <w:pPr>
        <w:ind w:left="2127" w:right="14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972" w:rsidRDefault="006549D7" w:rsidP="00565DA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hyperlink r:id="rId8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5.5 раздела 5</w:t>
        </w:r>
      </w:hyperlink>
      <w:r w:rsidR="00C0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слу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 применения способов закупки»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A38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закупке товаров, работ, услуг муниципального бюджетного учреждения городского округа город Воронеж «Комбинат благоустройства </w:t>
      </w:r>
      <w:r w:rsidR="00625CDC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района» </w:t>
      </w:r>
      <w:r w:rsidR="006E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5CDC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подпунктом 30 следующего содержания:</w:t>
      </w:r>
    </w:p>
    <w:p w:rsidR="009D7972" w:rsidRDefault="00BB0C3C" w:rsidP="00565DA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30) заключение договора взаимодействия с банком в целях приема и обработки платы за коммунальные 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 от потребителей таких услуг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9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7.5 раздела 7</w:t>
        </w:r>
      </w:hyperlink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2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начальной (максимальной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цены договора»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Проектно-сметный метод применяется при определении НМЦД </w:t>
      </w:r>
      <w:proofErr w:type="gramStart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</w:t>
      </w:r>
      <w:proofErr w:type="gramEnd"/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государственной охраны объектов культурного наследия.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Проектно-сметный метод может применяться при определении и обосновании НМЦД на текущий ремонт зданий, с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троений, сооружений, помещений</w:t>
      </w:r>
      <w:proofErr w:type="gramStart"/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0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разделе 8</w:t>
        </w:r>
      </w:hyperlink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Обеспечительные и антидемпинговые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при осуществлении закупок»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733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</w:t>
      </w:r>
      <w:hyperlink r:id="rId11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8.12</w:t>
        </w:r>
      </w:hyperlink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«от 5 до 30 процентов» заменить словами 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0,5 процента д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 30 процентов»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hyperlink r:id="rId12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8.15</w:t>
        </w:r>
      </w:hyperlink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8.15. </w:t>
      </w:r>
      <w:proofErr w:type="gramStart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договора, если в ходе проведения конкурентной закупки участником закупки, с которым заключается договор, предложена цена договора, которая на 25 и более процентов ниже начальной (максимальной) цены договора, либо предложена сумма цен единиц товара, работы, услуги, которая на 25 и более процентов ниже начальной суммы цен указанных единиц, </w:t>
      </w:r>
      <w:r w:rsidR="00AA24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 применяет к такому участнику антидемпинговые меры в соответствии с одним</w:t>
      </w:r>
      <w:proofErr w:type="gramEnd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подпунктов: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если не установлено требование о предоставлении обеспечения исполнения договора, участник закупки, с которым заключается договор, обязан предостави</w:t>
      </w:r>
      <w:r w:rsidR="00AA24D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обоснование снижения цены договора (суммы цен единиц товара, работы, услуги) в виде технико-экономического расчета или сметного расчета;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если установлено требование о предоставлении обеспечения исполнения договора, участник закупки, с которым заключается договор,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извещении и (или) в закупочной документации, но не менее чем в размере аванса (если договором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выплата аванса).»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 </w:t>
      </w:r>
      <w:hyperlink r:id="rId13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8.17</w:t>
        </w:r>
      </w:hyperlink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«победитель закупки» заменить словами 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закупки, на которого возлагается о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бязанность заключения договора</w:t>
      </w:r>
      <w:proofErr w:type="gramStart"/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</w:t>
      </w:r>
      <w:hyperlink r:id="rId14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разделе 9</w:t>
        </w:r>
      </w:hyperlink>
      <w:r w:rsidR="003F3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одготовки и проведения закупок</w:t>
      </w:r>
      <w:r w:rsid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F5CBA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hyperlink r:id="rId15">
        <w:r w:rsidR="00F821B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 22</w:t>
        </w:r>
        <w:r w:rsidR="0009537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пункта 9.2.8</w:t>
        </w:r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подраздела 9.2</w:t>
        </w:r>
      </w:hyperlink>
      <w:r w:rsidR="00BB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 к извещению о проведении </w:t>
      </w:r>
      <w:r w:rsidR="00BB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закупки, документации о закупке»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537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) указание на срок, в течение которого участник закупки, с которым заключа</w:t>
      </w:r>
      <w:r w:rsidR="000E6F9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договор, обязан направить З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подписанный со своей стороны проект договора, и порядок направления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проекта договора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hyperlink r:id="rId16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9.6.5.2 подраздела 9.6</w:t>
        </w:r>
      </w:hyperlink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 проведения конкурса»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9.6.5.2. Заказчик отказывается от заключения договора с победителем конкурса или с иным участником конкурса, с которым заключается договор в соответствии с настоящим Положением, в случае установления одного из следующих фактов: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и документацией о конкурентной закупке;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D7972" w:rsidRDefault="000E6F9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 вправе отказаться от заключения договора только при наличии обстоятельств непреодолимой силы, препятствующих заключению договора по р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езультатам проведенной закупки</w:t>
      </w:r>
      <w:proofErr w:type="gramStart"/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hyperlink r:id="rId17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9.7.5.2 подраздела 9.7</w:t>
        </w:r>
      </w:hyperlink>
      <w:r w:rsidR="00BB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«Порядок проведения аукциона»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9.7.5.2. Заказчик отказывается от заключения договора с победителем аукциона или с иным участником аукциона, с которым заключается договор в соответствии с настоящим Положением, в случае установления одного из следующих фактов: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и документацией о конкурентной закупке;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D7972" w:rsidRDefault="004F0ADE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 вправе отказаться от заключения договора только при наличии обстоятельств непреодолимой силы, препятствующих заключению договора по р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езультатам проведенной закупки</w:t>
      </w:r>
      <w:proofErr w:type="gramStart"/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hyperlink r:id="rId18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9.8.5.2 подраздела 9.8</w:t>
        </w:r>
      </w:hyperlink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запроса предложений»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9.8.5.2. Заказчик отказывается от заключения договора с победителем запроса предложений или с иным участником запроса предложений, с которым заключается договор в соответствии с настоящим Положением, в случае установления одного из следующих фактов: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и документацией о конкурентной закупке;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D7972" w:rsidRDefault="004F0ADE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 вправе отказаться от заключения договора только при наличии обстоятельств непреодолимой силы, препятствующих заключению договора по р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езультатам проведенной закупки</w:t>
      </w:r>
      <w:proofErr w:type="gramStart"/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7972" w:rsidRDefault="008D5564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9">
        <w:r w:rsidR="006549D7"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9.9.4.2 подраздела 9.9</w:t>
        </w:r>
      </w:hyperlink>
      <w:r w:rsidR="00BB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проведения запроса котировок»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9.9.4.2. Заказчик отказывается от заключения договора с победителем запроса котировок или с иным участником запроса котировок, с которым заключается договор в соответствии с настоящим Положением, в случае установления одного из следующих фактов: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о конкурентной закупке;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D7972" w:rsidRDefault="00270EA3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 вправе отказаться от заключения договора только при наличии обстоятельств непреодолимой силы, препятствующих заключению договора по р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езультатам проведенной закупки</w:t>
      </w:r>
      <w:proofErr w:type="gramStart"/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</w:t>
      </w:r>
      <w:hyperlink r:id="rId20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разделе 13</w:t>
        </w:r>
      </w:hyperlink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Заключение, исполнение, и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 и расторжение договора»</w:t>
      </w:r>
      <w:r w:rsidR="00C203CA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hyperlink r:id="rId21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 3 пункта 13.1.3 подраздела 13.1</w:t>
        </w:r>
      </w:hyperlink>
      <w:r w:rsidR="00BB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 договора по р</w:t>
      </w:r>
      <w:r w:rsidR="003F3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езультатам конкурентной закупки»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исполнения договора в требуемом в извещении о проведении закупки и (или) в закупочной документации размере и с соблюдением требуемого порядка при наличии в извещении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таких требований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97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hyperlink r:id="rId22">
        <w:r w:rsidRPr="008B12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 2 пункта 13.2.2 подраздела 13.2</w:t>
        </w:r>
      </w:hyperlink>
      <w:r w:rsidR="00BB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Исполнение, и</w:t>
      </w:r>
      <w:r w:rsidR="00BB0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зменение и расторжение договора»</w:t>
      </w:r>
      <w:r w:rsidRPr="008B12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9D7972" w:rsidRDefault="00BB0C3C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0E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согласованию З</w:t>
      </w:r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стиками, указанными в договоре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6549D7"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9D7" w:rsidRPr="008B1262" w:rsidRDefault="006549D7" w:rsidP="009D797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hyperlink r:id="rId23">
        <w:r w:rsidRPr="008B12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7 пункта 13.2.2 подраздела 13.2</w:t>
        </w:r>
      </w:hyperlink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Исполнение, и</w:t>
      </w:r>
      <w:r w:rsidR="00BB0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 и расторжение договора»</w:t>
      </w:r>
      <w:r w:rsidRPr="008B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672F3" w:rsidRPr="008B1262" w:rsidRDefault="00565DAC" w:rsidP="009D7972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B0C3C">
        <w:rPr>
          <w:rFonts w:ascii="Times New Roman" w:eastAsia="Calibri" w:hAnsi="Times New Roman" w:cs="Times New Roman"/>
          <w:sz w:val="28"/>
          <w:szCs w:val="28"/>
        </w:rPr>
        <w:t>«</w:t>
      </w:r>
      <w:r w:rsidR="006549D7" w:rsidRPr="008B1262">
        <w:rPr>
          <w:rFonts w:ascii="Times New Roman" w:eastAsia="Calibri" w:hAnsi="Times New Roman" w:cs="Times New Roman"/>
          <w:sz w:val="28"/>
          <w:szCs w:val="28"/>
        </w:rPr>
        <w:t>7) при исполнении договора, заключенного до 1 января 2025 года, возникли независящие от сторон договора обстоятельства, влекущие невозможность его исполнения. Предусмотренное настоящим подпунктом изменение осуществляется по согласованию с куратором муниципального учреждения, предприятия и при наличии обоснования в письменной форме такого изменения. Обоснование хранится</w:t>
      </w:r>
      <w:r w:rsidR="00270EA3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B0C3C">
        <w:rPr>
          <w:rFonts w:ascii="Times New Roman" w:eastAsia="Calibri" w:hAnsi="Times New Roman" w:cs="Times New Roman"/>
          <w:sz w:val="28"/>
          <w:szCs w:val="28"/>
        </w:rPr>
        <w:t>аказчиком вместе с договором.»</w:t>
      </w:r>
      <w:r w:rsidR="006549D7" w:rsidRPr="008B12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4BA0" w:rsidRDefault="00204BA0" w:rsidP="009D7972">
      <w:pPr>
        <w:spacing w:line="360" w:lineRule="auto"/>
        <w:ind w:right="-1"/>
        <w:jc w:val="center"/>
        <w:rPr>
          <w:rFonts w:ascii="Times New Roman" w:eastAsia="Calibri" w:hAnsi="Times New Roman" w:cs="Times New Roman"/>
        </w:rPr>
      </w:pPr>
    </w:p>
    <w:p w:rsidR="00204BA0" w:rsidRDefault="00204BA0" w:rsidP="006549D7">
      <w:pPr>
        <w:ind w:right="-1"/>
        <w:jc w:val="center"/>
        <w:rPr>
          <w:rFonts w:ascii="Times New Roman" w:eastAsia="Calibri" w:hAnsi="Times New Roman" w:cs="Times New Roman"/>
        </w:rPr>
      </w:pPr>
    </w:p>
    <w:p w:rsidR="00204BA0" w:rsidRDefault="009D7972" w:rsidP="009D797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управы Советского района</w:t>
      </w:r>
    </w:p>
    <w:p w:rsidR="009D7972" w:rsidRPr="009D7972" w:rsidRDefault="009D7972" w:rsidP="009D7972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                                                 О.Ю. Копытин</w:t>
      </w:r>
    </w:p>
    <w:sectPr w:rsidR="009D7972" w:rsidRPr="009D7972" w:rsidSect="00565D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62" w:rsidRDefault="00484362" w:rsidP="00106E8F">
      <w:pPr>
        <w:spacing w:after="0" w:line="240" w:lineRule="auto"/>
      </w:pPr>
      <w:r>
        <w:separator/>
      </w:r>
    </w:p>
  </w:endnote>
  <w:endnote w:type="continuationSeparator" w:id="0">
    <w:p w:rsidR="00484362" w:rsidRDefault="00484362" w:rsidP="0010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8F" w:rsidRDefault="00106E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8F" w:rsidRDefault="00106E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8F" w:rsidRDefault="00106E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62" w:rsidRDefault="00484362" w:rsidP="00106E8F">
      <w:pPr>
        <w:spacing w:after="0" w:line="240" w:lineRule="auto"/>
      </w:pPr>
      <w:r>
        <w:separator/>
      </w:r>
    </w:p>
  </w:footnote>
  <w:footnote w:type="continuationSeparator" w:id="0">
    <w:p w:rsidR="00484362" w:rsidRDefault="00484362" w:rsidP="0010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8F" w:rsidRDefault="00106E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008655"/>
      <w:docPartObj>
        <w:docPartGallery w:val="Page Numbers (Top of Page)"/>
        <w:docPartUnique/>
      </w:docPartObj>
    </w:sdtPr>
    <w:sdtEndPr/>
    <w:sdtContent>
      <w:p w:rsidR="00106E8F" w:rsidRDefault="00106E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6C">
          <w:rPr>
            <w:noProof/>
          </w:rPr>
          <w:t>2</w:t>
        </w:r>
        <w:r>
          <w:fldChar w:fldCharType="end"/>
        </w:r>
      </w:p>
    </w:sdtContent>
  </w:sdt>
  <w:p w:rsidR="00106E8F" w:rsidRDefault="00106E8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E8F" w:rsidRDefault="00106E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4E"/>
    <w:rsid w:val="00002283"/>
    <w:rsid w:val="0009455B"/>
    <w:rsid w:val="00095377"/>
    <w:rsid w:val="000E6F9C"/>
    <w:rsid w:val="00106E8F"/>
    <w:rsid w:val="00141D6C"/>
    <w:rsid w:val="00204BA0"/>
    <w:rsid w:val="0026574E"/>
    <w:rsid w:val="00270EA3"/>
    <w:rsid w:val="00324611"/>
    <w:rsid w:val="003B6433"/>
    <w:rsid w:val="003F3FFA"/>
    <w:rsid w:val="004028E7"/>
    <w:rsid w:val="00425E95"/>
    <w:rsid w:val="00455209"/>
    <w:rsid w:val="00484362"/>
    <w:rsid w:val="004D77F0"/>
    <w:rsid w:val="004E2412"/>
    <w:rsid w:val="004E7D0B"/>
    <w:rsid w:val="004F0ADE"/>
    <w:rsid w:val="00502925"/>
    <w:rsid w:val="00547837"/>
    <w:rsid w:val="00565DAC"/>
    <w:rsid w:val="00567023"/>
    <w:rsid w:val="005672F3"/>
    <w:rsid w:val="005850BC"/>
    <w:rsid w:val="005964D5"/>
    <w:rsid w:val="00621F6E"/>
    <w:rsid w:val="00625CDC"/>
    <w:rsid w:val="00647611"/>
    <w:rsid w:val="006549D7"/>
    <w:rsid w:val="00666232"/>
    <w:rsid w:val="006C2414"/>
    <w:rsid w:val="006E5EF7"/>
    <w:rsid w:val="00743E49"/>
    <w:rsid w:val="00764625"/>
    <w:rsid w:val="00772AE9"/>
    <w:rsid w:val="00801C9C"/>
    <w:rsid w:val="0083246E"/>
    <w:rsid w:val="00854C1D"/>
    <w:rsid w:val="008B1262"/>
    <w:rsid w:val="008D4733"/>
    <w:rsid w:val="008D5564"/>
    <w:rsid w:val="008D7370"/>
    <w:rsid w:val="008F5CBA"/>
    <w:rsid w:val="008F5D4C"/>
    <w:rsid w:val="009D7972"/>
    <w:rsid w:val="00AA24DF"/>
    <w:rsid w:val="00AC0A38"/>
    <w:rsid w:val="00AD2E99"/>
    <w:rsid w:val="00B13E3E"/>
    <w:rsid w:val="00B95B41"/>
    <w:rsid w:val="00BA3D74"/>
    <w:rsid w:val="00BB0C3C"/>
    <w:rsid w:val="00BF7E3B"/>
    <w:rsid w:val="00C02AFA"/>
    <w:rsid w:val="00C12BF7"/>
    <w:rsid w:val="00C203CA"/>
    <w:rsid w:val="00C60189"/>
    <w:rsid w:val="00CD775E"/>
    <w:rsid w:val="00CE18F1"/>
    <w:rsid w:val="00D0689D"/>
    <w:rsid w:val="00D118B8"/>
    <w:rsid w:val="00D7699C"/>
    <w:rsid w:val="00DA6DD1"/>
    <w:rsid w:val="00DF6686"/>
    <w:rsid w:val="00E14B25"/>
    <w:rsid w:val="00E44588"/>
    <w:rsid w:val="00E73E7E"/>
    <w:rsid w:val="00F74B1D"/>
    <w:rsid w:val="00F821BD"/>
    <w:rsid w:val="00FD0139"/>
    <w:rsid w:val="00FE1365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433"/>
    <w:pPr>
      <w:spacing w:after="0" w:line="240" w:lineRule="auto"/>
    </w:pPr>
  </w:style>
  <w:style w:type="table" w:styleId="a4">
    <w:name w:val="Table Grid"/>
    <w:basedOn w:val="a1"/>
    <w:uiPriority w:val="39"/>
    <w:rsid w:val="00204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E8F"/>
  </w:style>
  <w:style w:type="paragraph" w:styleId="a7">
    <w:name w:val="footer"/>
    <w:basedOn w:val="a"/>
    <w:link w:val="a8"/>
    <w:uiPriority w:val="99"/>
    <w:unhideWhenUsed/>
    <w:rsid w:val="001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E8F"/>
  </w:style>
  <w:style w:type="paragraph" w:styleId="a9">
    <w:name w:val="Balloon Text"/>
    <w:basedOn w:val="a"/>
    <w:link w:val="aa"/>
    <w:uiPriority w:val="99"/>
    <w:semiHidden/>
    <w:unhideWhenUsed/>
    <w:rsid w:val="003F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433"/>
    <w:pPr>
      <w:spacing w:after="0" w:line="240" w:lineRule="auto"/>
    </w:pPr>
  </w:style>
  <w:style w:type="table" w:styleId="a4">
    <w:name w:val="Table Grid"/>
    <w:basedOn w:val="a1"/>
    <w:uiPriority w:val="39"/>
    <w:rsid w:val="00204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E8F"/>
  </w:style>
  <w:style w:type="paragraph" w:styleId="a7">
    <w:name w:val="footer"/>
    <w:basedOn w:val="a"/>
    <w:link w:val="a8"/>
    <w:uiPriority w:val="99"/>
    <w:unhideWhenUsed/>
    <w:rsid w:val="001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E8F"/>
  </w:style>
  <w:style w:type="paragraph" w:styleId="a9">
    <w:name w:val="Balloon Text"/>
    <w:basedOn w:val="a"/>
    <w:link w:val="aa"/>
    <w:uiPriority w:val="99"/>
    <w:semiHidden/>
    <w:unhideWhenUsed/>
    <w:rsid w:val="003F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16439&amp;dst=101194" TargetMode="External"/><Relationship Id="rId13" Type="http://schemas.openxmlformats.org/officeDocument/2006/relationships/hyperlink" Target="https://login.consultant.ru/link/?req=doc&amp;base=RLAW181&amp;n=116439&amp;dst=101292" TargetMode="External"/><Relationship Id="rId18" Type="http://schemas.openxmlformats.org/officeDocument/2006/relationships/hyperlink" Target="https://login.consultant.ru/link/?req=doc&amp;base=RLAW181&amp;n=116439&amp;dst=101632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181&amp;n=116439&amp;dst=1017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1&amp;n=116439&amp;dst=101288" TargetMode="External"/><Relationship Id="rId17" Type="http://schemas.openxmlformats.org/officeDocument/2006/relationships/hyperlink" Target="https://login.consultant.ru/link/?req=doc&amp;base=RLAW181&amp;n=116439&amp;dst=101903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1&amp;n=116439&amp;dst=101479" TargetMode="External"/><Relationship Id="rId20" Type="http://schemas.openxmlformats.org/officeDocument/2006/relationships/hyperlink" Target="https://login.consultant.ru/link/?req=doc&amp;base=RLAW181&amp;n=116439&amp;dst=101728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1&amp;n=116439&amp;dst=10128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1&amp;n=116439&amp;dst=101365" TargetMode="External"/><Relationship Id="rId23" Type="http://schemas.openxmlformats.org/officeDocument/2006/relationships/hyperlink" Target="https://login.consultant.ru/link/?req=doc&amp;base=RLAW181&amp;n=116439&amp;dst=101965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RLAW181&amp;n=116439&amp;dst=101266" TargetMode="External"/><Relationship Id="rId19" Type="http://schemas.openxmlformats.org/officeDocument/2006/relationships/hyperlink" Target="https://login.consultant.ru/link/?req=doc&amp;base=RLAW181&amp;n=116439&amp;dst=10169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1&amp;n=116439&amp;dst=101843" TargetMode="External"/><Relationship Id="rId14" Type="http://schemas.openxmlformats.org/officeDocument/2006/relationships/hyperlink" Target="https://login.consultant.ru/link/?req=doc&amp;base=RLAW181&amp;n=116439&amp;dst=101294" TargetMode="External"/><Relationship Id="rId22" Type="http://schemas.openxmlformats.org/officeDocument/2006/relationships/hyperlink" Target="https://login.consultant.ru/link/?req=doc&amp;base=RLAW181&amp;n=116439&amp;dst=10174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E68B-C12A-4DE8-B134-76EC5CD2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fab2</dc:creator>
  <cp:lastModifiedBy>Волкова М.Н.</cp:lastModifiedBy>
  <cp:revision>2</cp:revision>
  <cp:lastPrinted>2024-07-18T08:53:00Z</cp:lastPrinted>
  <dcterms:created xsi:type="dcterms:W3CDTF">2024-07-23T09:45:00Z</dcterms:created>
  <dcterms:modified xsi:type="dcterms:W3CDTF">2024-07-23T09:45:00Z</dcterms:modified>
</cp:coreProperties>
</file>