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3E" w:rsidRDefault="0030323E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357991">
        <w:rPr>
          <w:sz w:val="24"/>
          <w:szCs w:val="24"/>
        </w:rPr>
        <w:t>(</w:t>
      </w:r>
      <w:r w:rsidR="00357991" w:rsidRPr="00357991">
        <w:rPr>
          <w:color w:val="000000"/>
          <w:sz w:val="24"/>
          <w:szCs w:val="24"/>
        </w:rPr>
        <w:t>utp.sberbank-ast.ru</w:t>
      </w:r>
      <w:r w:rsidRPr="00357991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 w:rsidR="004A3C39">
        <w:rPr>
          <w:sz w:val="24"/>
          <w:szCs w:val="24"/>
        </w:rPr>
        <w:t>16</w:t>
      </w:r>
      <w:r w:rsidR="00EB1C41">
        <w:rPr>
          <w:sz w:val="24"/>
          <w:szCs w:val="24"/>
        </w:rPr>
        <w:t xml:space="preserve"> </w:t>
      </w:r>
      <w:r w:rsidR="004A3C39">
        <w:rPr>
          <w:sz w:val="24"/>
          <w:szCs w:val="24"/>
        </w:rPr>
        <w:t>мая</w:t>
      </w:r>
      <w:r w:rsidR="005E5587" w:rsidRPr="009C5E80">
        <w:rPr>
          <w:sz w:val="24"/>
          <w:szCs w:val="24"/>
        </w:rPr>
        <w:t xml:space="preserve"> 20</w:t>
      </w:r>
      <w:r w:rsidR="005E5587">
        <w:rPr>
          <w:sz w:val="24"/>
          <w:szCs w:val="24"/>
        </w:rPr>
        <w:t>2</w:t>
      </w:r>
      <w:r w:rsidR="004A3C39">
        <w:rPr>
          <w:sz w:val="24"/>
          <w:szCs w:val="24"/>
        </w:rPr>
        <w:t>2</w:t>
      </w:r>
      <w:r w:rsidR="005E5587" w:rsidRPr="009C5E80">
        <w:rPr>
          <w:sz w:val="24"/>
          <w:szCs w:val="24"/>
        </w:rPr>
        <w:t xml:space="preserve"> года в 11 час. 00 мин.</w:t>
      </w:r>
      <w:r w:rsidR="005E558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="006A3F6B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Pr="00EB1C41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B6F30" w:rsidRPr="00EB1C41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EB1C41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A3C39">
        <w:rPr>
          <w:rFonts w:ascii="Times New Roman" w:hAnsi="Times New Roman"/>
          <w:b w:val="0"/>
          <w:i w:val="0"/>
          <w:szCs w:val="24"/>
        </w:rPr>
        <w:t>6</w:t>
      </w:r>
    </w:p>
    <w:p w:rsidR="00FB6F30" w:rsidRPr="00477AD3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EB1C41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A3C39">
        <w:rPr>
          <w:rFonts w:ascii="Times New Roman" w:hAnsi="Times New Roman"/>
          <w:b w:val="0"/>
          <w:i w:val="0"/>
          <w:szCs w:val="24"/>
        </w:rPr>
        <w:t>2</w:t>
      </w:r>
    </w:p>
    <w:p w:rsidR="00FB6F30" w:rsidRPr="00FE0211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502747" w:rsidRPr="00FE0211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E0211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FE0211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FE0211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FE0211" w:rsidRDefault="00502747" w:rsidP="00502747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1417"/>
        <w:gridCol w:w="1559"/>
      </w:tblGrid>
      <w:tr w:rsidR="00502747" w:rsidRPr="00FE0211" w:rsidTr="00061741">
        <w:tc>
          <w:tcPr>
            <w:tcW w:w="709" w:type="dxa"/>
            <w:vAlign w:val="center"/>
          </w:tcPr>
          <w:p w:rsidR="00502747" w:rsidRPr="00FE0211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№ </w:t>
            </w:r>
            <w:proofErr w:type="gramStart"/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п</w:t>
            </w:r>
            <w:proofErr w:type="gramEnd"/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502747" w:rsidRPr="00FE0211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502747" w:rsidRPr="00FE0211" w:rsidRDefault="00502747" w:rsidP="00374051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59" w:type="dxa"/>
            <w:vAlign w:val="center"/>
          </w:tcPr>
          <w:p w:rsidR="00502747" w:rsidRPr="00FE0211" w:rsidRDefault="00502747" w:rsidP="00D43987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E0211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Номер заявки</w:t>
            </w:r>
          </w:p>
        </w:tc>
      </w:tr>
      <w:tr w:rsidR="00FE0211" w:rsidRPr="00FE0211" w:rsidTr="00B11309">
        <w:tc>
          <w:tcPr>
            <w:tcW w:w="709" w:type="dxa"/>
            <w:vAlign w:val="center"/>
          </w:tcPr>
          <w:p w:rsidR="00FE0211" w:rsidRPr="00FE0211" w:rsidRDefault="00FE0211" w:rsidP="0047648F">
            <w:pPr>
              <w:jc w:val="center"/>
            </w:pPr>
            <w:r w:rsidRPr="00FE0211">
              <w:t>1</w:t>
            </w:r>
          </w:p>
        </w:tc>
        <w:tc>
          <w:tcPr>
            <w:tcW w:w="6521" w:type="dxa"/>
          </w:tcPr>
          <w:p w:rsidR="00FE0211" w:rsidRPr="00FE0211" w:rsidRDefault="00FE0211">
            <w:pPr>
              <w:rPr>
                <w:color w:val="000000"/>
              </w:rPr>
            </w:pPr>
            <w:proofErr w:type="spellStart"/>
            <w:r w:rsidRPr="00FE0211">
              <w:rPr>
                <w:color w:val="000000"/>
              </w:rPr>
              <w:t>Корыстин</w:t>
            </w:r>
            <w:proofErr w:type="spellEnd"/>
            <w:r w:rsidRPr="00FE0211">
              <w:rPr>
                <w:color w:val="000000"/>
              </w:rPr>
              <w:t xml:space="preserve"> Дмитрий Борисович</w:t>
            </w:r>
          </w:p>
        </w:tc>
        <w:tc>
          <w:tcPr>
            <w:tcW w:w="1417" w:type="dxa"/>
          </w:tcPr>
          <w:p w:rsidR="00FE0211" w:rsidRPr="00FE0211" w:rsidRDefault="00FE0211">
            <w:pPr>
              <w:jc w:val="center"/>
              <w:rPr>
                <w:color w:val="000000"/>
              </w:rPr>
            </w:pPr>
            <w:r w:rsidRPr="00FE0211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FE0211" w:rsidRPr="00FE0211" w:rsidRDefault="00FE0211" w:rsidP="00FE0211">
            <w:pPr>
              <w:jc w:val="center"/>
              <w:rPr>
                <w:color w:val="000000"/>
              </w:rPr>
            </w:pPr>
            <w:r w:rsidRPr="00FE0211">
              <w:rPr>
                <w:color w:val="000000"/>
              </w:rPr>
              <w:t>3113</w:t>
            </w:r>
          </w:p>
        </w:tc>
      </w:tr>
      <w:tr w:rsidR="00FE0211" w:rsidRPr="00FE0211" w:rsidTr="00B11309">
        <w:tc>
          <w:tcPr>
            <w:tcW w:w="709" w:type="dxa"/>
            <w:vAlign w:val="center"/>
          </w:tcPr>
          <w:p w:rsidR="00FE0211" w:rsidRPr="00FE0211" w:rsidRDefault="00FE0211" w:rsidP="004451B6">
            <w:pPr>
              <w:jc w:val="center"/>
            </w:pPr>
            <w:r w:rsidRPr="00FE0211">
              <w:t>2</w:t>
            </w:r>
          </w:p>
        </w:tc>
        <w:tc>
          <w:tcPr>
            <w:tcW w:w="6521" w:type="dxa"/>
          </w:tcPr>
          <w:p w:rsidR="00FE0211" w:rsidRPr="00FE0211" w:rsidRDefault="00FE0211">
            <w:pPr>
              <w:rPr>
                <w:color w:val="000000"/>
              </w:rPr>
            </w:pPr>
            <w:proofErr w:type="spellStart"/>
            <w:r w:rsidRPr="00FE0211">
              <w:rPr>
                <w:color w:val="000000"/>
              </w:rPr>
              <w:t>Кострюков</w:t>
            </w:r>
            <w:proofErr w:type="spellEnd"/>
            <w:r w:rsidRPr="00FE0211">
              <w:rPr>
                <w:color w:val="000000"/>
              </w:rPr>
              <w:t xml:space="preserve"> Александр Владимирович</w:t>
            </w:r>
          </w:p>
        </w:tc>
        <w:tc>
          <w:tcPr>
            <w:tcW w:w="1417" w:type="dxa"/>
          </w:tcPr>
          <w:p w:rsidR="00FE0211" w:rsidRPr="00FE0211" w:rsidRDefault="00FE0211">
            <w:pPr>
              <w:jc w:val="center"/>
              <w:rPr>
                <w:color w:val="000000"/>
              </w:rPr>
            </w:pPr>
            <w:r w:rsidRPr="00FE0211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FE0211" w:rsidRPr="00FE0211" w:rsidRDefault="00FE0211" w:rsidP="00FE0211">
            <w:pPr>
              <w:jc w:val="center"/>
              <w:rPr>
                <w:color w:val="000000"/>
              </w:rPr>
            </w:pPr>
            <w:r w:rsidRPr="00FE0211">
              <w:rPr>
                <w:color w:val="000000"/>
              </w:rPr>
              <w:t>3249</w:t>
            </w:r>
          </w:p>
        </w:tc>
      </w:tr>
    </w:tbl>
    <w:p w:rsidR="00502747" w:rsidRPr="00FE0211" w:rsidRDefault="00502747" w:rsidP="00502747">
      <w:pPr>
        <w:pStyle w:val="a6"/>
        <w:ind w:firstLine="567"/>
        <w:jc w:val="both"/>
        <w:rPr>
          <w:b/>
          <w:sz w:val="10"/>
          <w:szCs w:val="10"/>
        </w:rPr>
      </w:pPr>
    </w:p>
    <w:p w:rsidR="00D43987" w:rsidRPr="00FE0211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E0211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FE0211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FE0211">
        <w:rPr>
          <w:rFonts w:ascii="Times New Roman" w:hAnsi="Times New Roman"/>
          <w:b w:val="0"/>
          <w:i w:val="0"/>
          <w:szCs w:val="24"/>
        </w:rPr>
        <w:t>:</w:t>
      </w:r>
      <w:r w:rsidR="005E5587" w:rsidRPr="00FE0211">
        <w:rPr>
          <w:rFonts w:ascii="Times New Roman" w:hAnsi="Times New Roman"/>
          <w:b w:val="0"/>
          <w:i w:val="0"/>
          <w:szCs w:val="24"/>
        </w:rPr>
        <w:t xml:space="preserve"> </w:t>
      </w:r>
      <w:r w:rsidR="00FE0211" w:rsidRPr="00FE0211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502747" w:rsidRPr="00FE0211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5E4710" w:rsidRPr="00FE0211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E0211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4A3C39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845"/>
        <w:gridCol w:w="993"/>
        <w:gridCol w:w="3685"/>
        <w:gridCol w:w="1701"/>
        <w:gridCol w:w="1701"/>
      </w:tblGrid>
      <w:tr w:rsidR="00BD4A75" w:rsidRPr="004A3C39" w:rsidTr="008A08D7">
        <w:trPr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917285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17285">
              <w:rPr>
                <w:sz w:val="18"/>
                <w:szCs w:val="18"/>
              </w:rPr>
              <w:t>№ лота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917285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8"/>
                <w:szCs w:val="18"/>
              </w:rPr>
            </w:pPr>
            <w:r w:rsidRPr="00917285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917285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17285">
              <w:rPr>
                <w:sz w:val="18"/>
                <w:szCs w:val="18"/>
              </w:rPr>
              <w:t xml:space="preserve">Площадь, </w:t>
            </w:r>
            <w:proofErr w:type="spellStart"/>
            <w:r w:rsidRPr="00917285">
              <w:rPr>
                <w:sz w:val="18"/>
                <w:szCs w:val="18"/>
              </w:rPr>
              <w:t>кв</w:t>
            </w:r>
            <w:proofErr w:type="gramStart"/>
            <w:r w:rsidRPr="00917285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917285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17285">
              <w:rPr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917285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17285">
              <w:rPr>
                <w:sz w:val="18"/>
                <w:szCs w:val="18"/>
                <w:lang w:eastAsia="en-US"/>
              </w:rPr>
              <w:t>Цена сделк</w:t>
            </w:r>
            <w:r w:rsidR="00EC00B0" w:rsidRPr="00917285">
              <w:rPr>
                <w:sz w:val="18"/>
                <w:szCs w:val="18"/>
                <w:lang w:eastAsia="en-US"/>
              </w:rPr>
              <w:t xml:space="preserve">и приватизации (без учета НДС), </w:t>
            </w:r>
            <w:r w:rsidRPr="00917285">
              <w:rPr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917285" w:rsidRDefault="00BD4A75" w:rsidP="00BD4A75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17285">
              <w:rPr>
                <w:sz w:val="18"/>
                <w:szCs w:val="18"/>
                <w:lang w:eastAsia="en-US"/>
              </w:rPr>
              <w:t>Победитель</w:t>
            </w:r>
          </w:p>
        </w:tc>
      </w:tr>
      <w:tr w:rsidR="00917285" w:rsidRPr="004A3C39" w:rsidTr="004D664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Депутатская,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д. 1, пом. </w:t>
            </w:r>
            <w:r w:rsidRPr="00917285">
              <w:rPr>
                <w:bCs/>
                <w:lang w:val="en-US" w:eastAsia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210,5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Нежилое помещение </w:t>
            </w:r>
            <w:r w:rsidRPr="00917285">
              <w:rPr>
                <w:bCs/>
                <w:lang w:val="en-US" w:eastAsia="en-US"/>
              </w:rPr>
              <w:t>I</w:t>
            </w:r>
            <w:r w:rsidRPr="00917285">
              <w:rPr>
                <w:bCs/>
                <w:lang w:eastAsia="en-US"/>
              </w:rPr>
              <w:t xml:space="preserve">, назначение: нежилое, площадь 210,5 </w:t>
            </w:r>
            <w:proofErr w:type="spellStart"/>
            <w:r w:rsidRPr="00917285">
              <w:rPr>
                <w:bCs/>
                <w:lang w:eastAsia="en-US"/>
              </w:rPr>
              <w:t>кв</w:t>
            </w:r>
            <w:proofErr w:type="gramStart"/>
            <w:r w:rsidRPr="0091728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17285">
              <w:rPr>
                <w:bCs/>
                <w:lang w:eastAsia="en-US"/>
              </w:rPr>
              <w:t>, этаж: подвал, кадастровый номер: 36:34:0507025:1295</w:t>
            </w:r>
            <w:r w:rsidRPr="00917285">
              <w:t>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A1F4F" w:rsidP="00917285">
            <w:pPr>
              <w:jc w:val="center"/>
              <w:rPr>
                <w:color w:val="000000"/>
              </w:rPr>
            </w:pPr>
            <w:r w:rsidRPr="000C6B89">
              <w:rPr>
                <w:color w:val="000000"/>
              </w:rPr>
              <w:t>9</w:t>
            </w:r>
            <w:bookmarkStart w:id="0" w:name="_GoBack"/>
            <w:r w:rsidRPr="000C6B89">
              <w:rPr>
                <w:color w:val="000000"/>
              </w:rPr>
              <w:t>8</w:t>
            </w:r>
            <w:bookmarkEnd w:id="0"/>
            <w:r w:rsidRPr="000C6B89">
              <w:rPr>
                <w:color w:val="000000"/>
              </w:rPr>
              <w:t>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A1F4F" w:rsidP="00917285">
            <w:pPr>
              <w:jc w:val="center"/>
              <w:rPr>
                <w:color w:val="000000"/>
              </w:rPr>
            </w:pPr>
            <w:proofErr w:type="spellStart"/>
            <w:r w:rsidRPr="00FE0211">
              <w:rPr>
                <w:color w:val="000000"/>
              </w:rPr>
              <w:t>Кострюков</w:t>
            </w:r>
            <w:proofErr w:type="spellEnd"/>
            <w:r w:rsidRPr="00FE0211">
              <w:rPr>
                <w:color w:val="000000"/>
              </w:rPr>
              <w:t xml:space="preserve"> Александр Владимирович</w:t>
            </w:r>
          </w:p>
        </w:tc>
      </w:tr>
      <w:tr w:rsidR="00917285" w:rsidRPr="004A3C39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337,1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r w:rsidRPr="00917285">
              <w:rPr>
                <w:bCs/>
                <w:lang w:eastAsia="en-US"/>
              </w:rPr>
              <w:t xml:space="preserve">Нежилое встроенное помещение </w:t>
            </w:r>
            <w:r w:rsidRPr="00917285">
              <w:rPr>
                <w:bCs/>
                <w:lang w:val="en-US" w:eastAsia="en-US"/>
              </w:rPr>
              <w:t>I</w:t>
            </w:r>
            <w:r w:rsidRPr="00917285">
              <w:rPr>
                <w:bCs/>
                <w:lang w:eastAsia="en-US"/>
              </w:rPr>
              <w:t xml:space="preserve"> </w:t>
            </w:r>
            <w:r w:rsidRPr="00917285">
              <w:t xml:space="preserve">в лит. </w:t>
            </w:r>
            <w:proofErr w:type="gramStart"/>
            <w:r w:rsidRPr="00917285">
              <w:t>п</w:t>
            </w:r>
            <w:proofErr w:type="gramEnd"/>
            <w:r w:rsidRPr="00917285">
              <w:t xml:space="preserve">/А, назначение: нежилое помещение, площадь 337,1 </w:t>
            </w:r>
            <w:proofErr w:type="spellStart"/>
            <w:r w:rsidRPr="00917285">
              <w:t>кв.м</w:t>
            </w:r>
            <w:proofErr w:type="spellEnd"/>
            <w:r w:rsidRPr="00917285">
              <w:t xml:space="preserve">, </w:t>
            </w:r>
            <w:r w:rsidRPr="00917285">
              <w:rPr>
                <w:bCs/>
                <w:lang w:eastAsia="en-US"/>
              </w:rPr>
              <w:t>этаж: подвал</w:t>
            </w:r>
            <w:r w:rsidRPr="00917285">
              <w:t>, кадастровый номер: 36:34:0502018:1298.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t>Торги признаны несостоявшимися в связи с отсутствием заявок</w:t>
            </w:r>
          </w:p>
        </w:tc>
      </w:tr>
      <w:tr w:rsidR="00917285" w:rsidRPr="004A3C39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Кемеровская,</w:t>
            </w:r>
          </w:p>
          <w:p w:rsidR="00917285" w:rsidRPr="00917285" w:rsidRDefault="00917285" w:rsidP="00917285">
            <w:pPr>
              <w:jc w:val="center"/>
            </w:pPr>
            <w:r w:rsidRPr="00917285">
              <w:rPr>
                <w:bCs/>
                <w:lang w:eastAsia="en-US"/>
              </w:rPr>
              <w:t>д. 50, пом.1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157,0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Нежилое помещение 1, назначение: нежилое помещение, площадь 157,0 </w:t>
            </w:r>
            <w:proofErr w:type="spellStart"/>
            <w:r w:rsidRPr="00917285">
              <w:rPr>
                <w:bCs/>
                <w:lang w:eastAsia="en-US"/>
              </w:rPr>
              <w:t>кв</w:t>
            </w:r>
            <w:proofErr w:type="gramStart"/>
            <w:r w:rsidRPr="0091728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17285">
              <w:rPr>
                <w:bCs/>
                <w:lang w:eastAsia="en-US"/>
              </w:rPr>
              <w:t>, этаж № 1, кадастровый номер: 36:34:0502004:276</w:t>
            </w:r>
            <w:r w:rsidRPr="00917285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t>Торги признаны несостоявшимися в связи с отсутствием заявок</w:t>
            </w:r>
          </w:p>
        </w:tc>
      </w:tr>
      <w:tr w:rsidR="00917285" w:rsidRPr="004A3C39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Урицкого,</w:t>
            </w:r>
          </w:p>
          <w:p w:rsidR="00917285" w:rsidRPr="00917285" w:rsidRDefault="00917285" w:rsidP="00917285">
            <w:pPr>
              <w:jc w:val="center"/>
              <w:rPr>
                <w:lang w:val="en-US"/>
              </w:rPr>
            </w:pPr>
            <w:r w:rsidRPr="00917285">
              <w:rPr>
                <w:bCs/>
                <w:lang w:eastAsia="en-US"/>
              </w:rPr>
              <w:t xml:space="preserve">д. 68, пом. </w:t>
            </w:r>
            <w:r w:rsidRPr="00917285">
              <w:rPr>
                <w:bCs/>
                <w:lang w:val="en-US" w:eastAsia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82,4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917285">
              <w:rPr>
                <w:bCs/>
                <w:lang w:eastAsia="en-US"/>
              </w:rPr>
              <w:t>кв</w:t>
            </w:r>
            <w:proofErr w:type="gramStart"/>
            <w:r w:rsidRPr="0091728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17285">
              <w:rPr>
                <w:bCs/>
                <w:lang w:eastAsia="en-US"/>
              </w:rPr>
              <w:t>, этаж: подвал, кадастровый номер: 36:34:0210020:2130</w:t>
            </w:r>
            <w:r w:rsidRPr="00917285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t>Торги признаны несостоявшимися в связи с отсутствием заявок</w:t>
            </w:r>
          </w:p>
        </w:tc>
      </w:tr>
      <w:tr w:rsidR="00917285" w:rsidRPr="004A3C39" w:rsidTr="008A08D7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91,4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Нежилое помещение, назначение: нежилое помещение, площадь 91,4 </w:t>
            </w:r>
            <w:proofErr w:type="spellStart"/>
            <w:r w:rsidRPr="00917285">
              <w:rPr>
                <w:bCs/>
                <w:lang w:eastAsia="en-US"/>
              </w:rPr>
              <w:t>кв</w:t>
            </w:r>
            <w:proofErr w:type="gramStart"/>
            <w:r w:rsidRPr="0091728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917285">
              <w:rPr>
                <w:bCs/>
                <w:lang w:eastAsia="en-US"/>
              </w:rPr>
              <w:t>, этаж: подвал, кадастровый номер: 36:34:0606028:362</w:t>
            </w:r>
            <w:r w:rsidRPr="00917285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t>Торги признаны несостоявшимися в связи с отсутствием заявок</w:t>
            </w:r>
          </w:p>
        </w:tc>
      </w:tr>
      <w:tr w:rsidR="00917285" w:rsidRPr="00D43987" w:rsidTr="00017E1D">
        <w:trPr>
          <w:trHeight w:val="3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rPr>
                <w:color w:val="000000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г. Воронеж,</w:t>
            </w:r>
          </w:p>
          <w:p w:rsidR="00917285" w:rsidRPr="00917285" w:rsidRDefault="00917285" w:rsidP="00917285">
            <w:pPr>
              <w:jc w:val="center"/>
            </w:pPr>
            <w:r w:rsidRPr="00917285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>100,4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rPr>
                <w:bCs/>
                <w:lang w:eastAsia="en-US"/>
              </w:rPr>
            </w:pPr>
            <w:r w:rsidRPr="00917285">
              <w:rPr>
                <w:bCs/>
                <w:lang w:eastAsia="en-US"/>
              </w:rPr>
              <w:t xml:space="preserve">Нежилое встроенное помещение </w:t>
            </w:r>
            <w:r w:rsidRPr="00917285">
              <w:rPr>
                <w:bCs/>
                <w:lang w:val="en-US" w:eastAsia="en-US"/>
              </w:rPr>
              <w:t>IV</w:t>
            </w:r>
            <w:r w:rsidRPr="00917285">
              <w:rPr>
                <w:bCs/>
                <w:lang w:eastAsia="en-US"/>
              </w:rPr>
              <w:t xml:space="preserve"> в литере </w:t>
            </w:r>
            <w:proofErr w:type="gramStart"/>
            <w:r w:rsidRPr="00917285">
              <w:rPr>
                <w:bCs/>
                <w:lang w:eastAsia="en-US"/>
              </w:rPr>
              <w:t>п</w:t>
            </w:r>
            <w:proofErr w:type="gramEnd"/>
            <w:r w:rsidRPr="00917285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917285">
              <w:rPr>
                <w:bCs/>
                <w:lang w:eastAsia="en-US"/>
              </w:rPr>
              <w:t>кв.м</w:t>
            </w:r>
            <w:proofErr w:type="spellEnd"/>
            <w:r w:rsidRPr="00917285">
              <w:rPr>
                <w:bCs/>
                <w:lang w:eastAsia="en-US"/>
              </w:rPr>
              <w:t>, этаж: подвал, кадастровый номер: 36:34:0606021:1147</w:t>
            </w:r>
            <w:r w:rsidRPr="00917285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85" w:rsidRPr="00917285" w:rsidRDefault="00917285" w:rsidP="00917285">
            <w:pPr>
              <w:jc w:val="center"/>
              <w:rPr>
                <w:color w:val="000000"/>
              </w:rPr>
            </w:pPr>
            <w:r w:rsidRPr="00917285">
              <w:t>Торги признаны несостоявшимися в связи с отсутствием заявок</w:t>
            </w:r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FE35CA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061741"/>
    <w:rsid w:val="00072011"/>
    <w:rsid w:val="000A7BD7"/>
    <w:rsid w:val="00117599"/>
    <w:rsid w:val="001215B8"/>
    <w:rsid w:val="001803A1"/>
    <w:rsid w:val="001A387C"/>
    <w:rsid w:val="001A4901"/>
    <w:rsid w:val="001D7CD9"/>
    <w:rsid w:val="00214076"/>
    <w:rsid w:val="00233F6E"/>
    <w:rsid w:val="00266982"/>
    <w:rsid w:val="00295F64"/>
    <w:rsid w:val="002F5662"/>
    <w:rsid w:val="0030323E"/>
    <w:rsid w:val="00310793"/>
    <w:rsid w:val="003344D0"/>
    <w:rsid w:val="00357991"/>
    <w:rsid w:val="003C121F"/>
    <w:rsid w:val="003E3BDF"/>
    <w:rsid w:val="003F7C76"/>
    <w:rsid w:val="004216C0"/>
    <w:rsid w:val="004451B6"/>
    <w:rsid w:val="004616A3"/>
    <w:rsid w:val="0046499D"/>
    <w:rsid w:val="0047648F"/>
    <w:rsid w:val="00477AD3"/>
    <w:rsid w:val="004A3C39"/>
    <w:rsid w:val="004B4CE1"/>
    <w:rsid w:val="005020AE"/>
    <w:rsid w:val="00502747"/>
    <w:rsid w:val="0054107F"/>
    <w:rsid w:val="005E4710"/>
    <w:rsid w:val="005E5587"/>
    <w:rsid w:val="005F2F34"/>
    <w:rsid w:val="006030FC"/>
    <w:rsid w:val="00645D4B"/>
    <w:rsid w:val="00686F54"/>
    <w:rsid w:val="00697ED9"/>
    <w:rsid w:val="006A3F6B"/>
    <w:rsid w:val="006B0248"/>
    <w:rsid w:val="006B3114"/>
    <w:rsid w:val="006B3E40"/>
    <w:rsid w:val="006D5320"/>
    <w:rsid w:val="007421D5"/>
    <w:rsid w:val="00746C06"/>
    <w:rsid w:val="00777621"/>
    <w:rsid w:val="007F5C80"/>
    <w:rsid w:val="008458F2"/>
    <w:rsid w:val="008A08D7"/>
    <w:rsid w:val="008A7F58"/>
    <w:rsid w:val="008F3BC0"/>
    <w:rsid w:val="009069E5"/>
    <w:rsid w:val="00917285"/>
    <w:rsid w:val="00944FAF"/>
    <w:rsid w:val="00995732"/>
    <w:rsid w:val="009A1F4F"/>
    <w:rsid w:val="009E4954"/>
    <w:rsid w:val="00A05F69"/>
    <w:rsid w:val="00A76677"/>
    <w:rsid w:val="00A822B5"/>
    <w:rsid w:val="00A92703"/>
    <w:rsid w:val="00B63C3F"/>
    <w:rsid w:val="00B74C48"/>
    <w:rsid w:val="00B929BB"/>
    <w:rsid w:val="00BD12BC"/>
    <w:rsid w:val="00BD4A75"/>
    <w:rsid w:val="00BF7FA2"/>
    <w:rsid w:val="00C23167"/>
    <w:rsid w:val="00C73DF4"/>
    <w:rsid w:val="00C748AB"/>
    <w:rsid w:val="00D43987"/>
    <w:rsid w:val="00D54DF3"/>
    <w:rsid w:val="00D602A8"/>
    <w:rsid w:val="00D75A6C"/>
    <w:rsid w:val="00D9333A"/>
    <w:rsid w:val="00DB032B"/>
    <w:rsid w:val="00DC63D3"/>
    <w:rsid w:val="00E04887"/>
    <w:rsid w:val="00E32519"/>
    <w:rsid w:val="00E8200D"/>
    <w:rsid w:val="00EB1C41"/>
    <w:rsid w:val="00EC00B0"/>
    <w:rsid w:val="00ED4724"/>
    <w:rsid w:val="00F5350A"/>
    <w:rsid w:val="00F974D2"/>
    <w:rsid w:val="00F97D7C"/>
    <w:rsid w:val="00FB6F30"/>
    <w:rsid w:val="00FB7B12"/>
    <w:rsid w:val="00FD0CC1"/>
    <w:rsid w:val="00FD25A1"/>
    <w:rsid w:val="00FE0211"/>
    <w:rsid w:val="00FE35CA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23</cp:revision>
  <cp:lastPrinted>2021-05-19T09:04:00Z</cp:lastPrinted>
  <dcterms:created xsi:type="dcterms:W3CDTF">2021-08-12T10:42:00Z</dcterms:created>
  <dcterms:modified xsi:type="dcterms:W3CDTF">2022-05-16T10:44:00Z</dcterms:modified>
</cp:coreProperties>
</file>