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EE" w:rsidRPr="00AD1A10" w:rsidRDefault="007F2AEE" w:rsidP="007F2AEE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7F2AEE" w:rsidRPr="001D0E0A" w:rsidRDefault="007F2AEE" w:rsidP="007F2AEE">
      <w:pPr>
        <w:pStyle w:val="ConsPlusNormal"/>
        <w:jc w:val="both"/>
        <w:rPr>
          <w:sz w:val="28"/>
          <w:szCs w:val="28"/>
        </w:rPr>
      </w:pP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90A31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0A31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sz w:val="28"/>
          <w:szCs w:val="28"/>
          <w:u w:val="single"/>
        </w:rPr>
        <w:t>9 г.</w:t>
      </w:r>
      <w:r w:rsidR="00AF1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0A31" w:rsidRPr="00090A31" w:rsidRDefault="007F2AEE" w:rsidP="00090A31">
      <w:pPr>
        <w:jc w:val="both"/>
        <w:rPr>
          <w:sz w:val="28"/>
          <w:szCs w:val="28"/>
        </w:rPr>
      </w:pPr>
      <w:r w:rsidRPr="007F2AEE">
        <w:t xml:space="preserve"> </w:t>
      </w:r>
      <w:r w:rsidRPr="007F2AEE">
        <w:tab/>
      </w:r>
      <w:r w:rsidRPr="00090A31">
        <w:rPr>
          <w:sz w:val="28"/>
          <w:szCs w:val="28"/>
        </w:rPr>
        <w:t xml:space="preserve">Постановление администрации городского округа город Воронеж о предоставлении </w:t>
      </w:r>
      <w:r w:rsidR="00090A31" w:rsidRPr="00090A31">
        <w:rPr>
          <w:bCs/>
          <w:sz w:val="28"/>
          <w:szCs w:val="28"/>
        </w:rPr>
        <w:t>федеральному государственному автономному учреждению</w:t>
      </w:r>
    </w:p>
    <w:p w:rsidR="007F2AEE" w:rsidRPr="00DE5E07" w:rsidRDefault="00090A31" w:rsidP="00090A31">
      <w:pPr>
        <w:jc w:val="both"/>
      </w:pPr>
      <w:r w:rsidRPr="00090A31">
        <w:rPr>
          <w:bCs/>
          <w:sz w:val="28"/>
          <w:szCs w:val="28"/>
        </w:rPr>
        <w:t xml:space="preserve">«Управление имуществом специальных проектов» Министерства обороны Российской Федерации разрешения на отклонение от предельных параметров разрешенного строительства на земельном участке по ул. </w:t>
      </w:r>
      <w:proofErr w:type="gramStart"/>
      <w:r w:rsidRPr="00090A31">
        <w:rPr>
          <w:bCs/>
          <w:sz w:val="28"/>
          <w:szCs w:val="28"/>
        </w:rPr>
        <w:t>Краснознаменная</w:t>
      </w:r>
      <w:proofErr w:type="gramEnd"/>
      <w:r w:rsidRPr="00090A31">
        <w:rPr>
          <w:bCs/>
          <w:sz w:val="28"/>
          <w:szCs w:val="28"/>
        </w:rPr>
        <w:t xml:space="preserve">, </w:t>
      </w:r>
      <w:r w:rsidRPr="00090A31">
        <w:rPr>
          <w:bCs/>
          <w:sz w:val="28"/>
          <w:szCs w:val="28"/>
          <w:u w:val="single"/>
        </w:rPr>
        <w:t>153 (кадастровый номер 36:34:0404067:2133)</w:t>
      </w:r>
      <w:r w:rsidR="007F2AEE" w:rsidRPr="0095016E">
        <w:rPr>
          <w:bCs/>
          <w:u w:val="single"/>
        </w:rPr>
        <w:t xml:space="preserve"> </w:t>
      </w:r>
      <w:r>
        <w:rPr>
          <w:bCs/>
          <w:u w:val="single"/>
        </w:rPr>
        <w:t>_</w:t>
      </w:r>
      <w:r w:rsidR="007F2AEE" w:rsidRPr="00DE5E07">
        <w:rPr>
          <w:bCs/>
          <w:u w:val="single"/>
        </w:rPr>
        <w:t>_______________</w:t>
      </w:r>
      <w:r w:rsidR="007F2AEE">
        <w:rPr>
          <w:bCs/>
          <w:u w:val="single"/>
        </w:rPr>
        <w:t>________________</w:t>
      </w: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(наименование проекта муниципального правового акта)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AEE" w:rsidRPr="001D0E0A" w:rsidRDefault="007F2AEE" w:rsidP="00090A31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090A31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090A31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8D36C6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D36C6">
        <w:rPr>
          <w:sz w:val="28"/>
          <w:szCs w:val="28"/>
        </w:rPr>
        <w:t xml:space="preserve"> №</w:t>
      </w:r>
      <w:r w:rsidR="00AF145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090A31">
        <w:rPr>
          <w:sz w:val="28"/>
          <w:szCs w:val="28"/>
        </w:rPr>
        <w:t>7</w:t>
      </w:r>
      <w:r w:rsidRPr="008D36C6">
        <w:rPr>
          <w:sz w:val="28"/>
          <w:szCs w:val="28"/>
        </w:rPr>
        <w:t xml:space="preserve"> «</w:t>
      </w:r>
      <w:r w:rsidRPr="00407C5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назначении</w:t>
      </w:r>
      <w:r w:rsidRPr="00407C50">
        <w:rPr>
          <w:bCs/>
          <w:sz w:val="28"/>
          <w:szCs w:val="28"/>
        </w:rPr>
        <w:t xml:space="preserve"> публичных слушаний</w:t>
      </w:r>
      <w:r>
        <w:rPr>
          <w:bCs/>
          <w:sz w:val="28"/>
          <w:szCs w:val="28"/>
        </w:rPr>
        <w:t xml:space="preserve"> </w:t>
      </w:r>
      <w:r w:rsidRPr="00407C50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вопросу предоставления </w:t>
      </w:r>
      <w:r w:rsidR="00090A31" w:rsidRPr="00090A31">
        <w:rPr>
          <w:bCs/>
          <w:sz w:val="28"/>
          <w:szCs w:val="28"/>
        </w:rPr>
        <w:t>федеральному государственному автономному учреждению</w:t>
      </w:r>
      <w:r w:rsidR="00090A31">
        <w:rPr>
          <w:bCs/>
          <w:sz w:val="28"/>
          <w:szCs w:val="28"/>
        </w:rPr>
        <w:t xml:space="preserve"> </w:t>
      </w:r>
      <w:r w:rsidR="00090A31" w:rsidRPr="00090A31">
        <w:rPr>
          <w:bCs/>
          <w:sz w:val="28"/>
          <w:szCs w:val="28"/>
        </w:rPr>
        <w:t xml:space="preserve">«Управление имуществом специальных проектов» Министерства обороны Российской Федерации разрешения на отклонение от предельных параметров разрешенного строительства на земельном участке по ул. Краснознаменная, </w:t>
      </w:r>
      <w:r w:rsidR="00090A31" w:rsidRPr="00090A31">
        <w:rPr>
          <w:bCs/>
          <w:sz w:val="28"/>
          <w:szCs w:val="28"/>
          <w:u w:val="single"/>
        </w:rPr>
        <w:t>153 (кадастровый номер 36:34:0404067:2133)</w:t>
      </w:r>
      <w:r w:rsidRPr="00DE5E07">
        <w:rPr>
          <w:bCs/>
          <w:sz w:val="28"/>
          <w:szCs w:val="28"/>
          <w:u w:val="single"/>
        </w:rPr>
        <w:t>__________________</w:t>
      </w:r>
      <w:r>
        <w:rPr>
          <w:bCs/>
          <w:sz w:val="28"/>
          <w:szCs w:val="28"/>
          <w:u w:val="single"/>
        </w:rPr>
        <w:t>_______</w:t>
      </w:r>
      <w:proofErr w:type="gramEnd"/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 участие </w:t>
      </w:r>
      <w:r w:rsidR="00EE4A03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EE4A0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E359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E3593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D0EA7">
        <w:rPr>
          <w:rFonts w:ascii="Times New Roman" w:hAnsi="Times New Roman" w:cs="Times New Roman"/>
          <w:sz w:val="28"/>
          <w:szCs w:val="28"/>
          <w:u w:val="single"/>
        </w:rPr>
        <w:t>2019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</w:t>
      </w:r>
      <w:r w:rsidRPr="000D0EA7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7F2AEE" w:rsidRPr="001D0E0A" w:rsidRDefault="007F2AEE" w:rsidP="007F2AEE">
      <w:pPr>
        <w:pStyle w:val="ConsPlusNormal"/>
        <w:jc w:val="both"/>
        <w:rPr>
          <w:sz w:val="28"/>
          <w:szCs w:val="28"/>
        </w:rPr>
      </w:pP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577"/>
        <w:gridCol w:w="4937"/>
      </w:tblGrid>
      <w:tr w:rsidR="007F2AEE" w:rsidRPr="001D0E0A" w:rsidTr="00835C5C">
        <w:trPr>
          <w:trHeight w:val="153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EE" w:rsidRPr="001D0E0A" w:rsidRDefault="007F2AEE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EE" w:rsidRPr="001D0E0A" w:rsidRDefault="007F2AEE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EE" w:rsidRPr="001D0E0A" w:rsidRDefault="007F2AEE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F2AEE" w:rsidRPr="001D0E0A" w:rsidTr="00835C5C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E" w:rsidRDefault="004F769A" w:rsidP="004F769A">
            <w:pPr>
              <w:pStyle w:val="ConsPlusNormal"/>
              <w:spacing w:line="216" w:lineRule="auto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E" w:rsidRDefault="00EE4A03" w:rsidP="00640BF2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40BF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E" w:rsidRDefault="004F769A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7F2AEE" w:rsidRDefault="007F2AEE" w:rsidP="007F2AEE">
      <w:pPr>
        <w:pStyle w:val="ConsPlusNormal"/>
        <w:jc w:val="both"/>
        <w:rPr>
          <w:sz w:val="28"/>
          <w:szCs w:val="28"/>
        </w:rPr>
      </w:pPr>
    </w:p>
    <w:p w:rsidR="007F2AEE" w:rsidRDefault="007F2AEE" w:rsidP="007F2AEE">
      <w:pPr>
        <w:pStyle w:val="ConsPlusNormal"/>
        <w:jc w:val="both"/>
        <w:rPr>
          <w:sz w:val="28"/>
          <w:szCs w:val="28"/>
        </w:rPr>
      </w:pPr>
    </w:p>
    <w:p w:rsidR="007F2AEE" w:rsidRPr="001D0E0A" w:rsidRDefault="007F2AEE" w:rsidP="007F2AEE">
      <w:pPr>
        <w:pStyle w:val="ConsPlusNormal"/>
        <w:jc w:val="both"/>
        <w:rPr>
          <w:sz w:val="28"/>
          <w:szCs w:val="28"/>
        </w:rPr>
      </w:pPr>
    </w:p>
    <w:p w:rsidR="008B67FF" w:rsidRPr="008B67FF" w:rsidRDefault="008B67FF" w:rsidP="008B67FF">
      <w:pPr>
        <w:jc w:val="both"/>
        <w:rPr>
          <w:sz w:val="28"/>
          <w:szCs w:val="28"/>
        </w:rPr>
      </w:pPr>
      <w:r w:rsidRPr="008B67FF">
        <w:rPr>
          <w:sz w:val="28"/>
          <w:szCs w:val="28"/>
        </w:rPr>
        <w:t xml:space="preserve">Заместитель руководителя управления </w:t>
      </w:r>
    </w:p>
    <w:p w:rsidR="008B67FF" w:rsidRPr="008B67FF" w:rsidRDefault="008B67FF" w:rsidP="008B67FF">
      <w:pPr>
        <w:jc w:val="both"/>
        <w:rPr>
          <w:sz w:val="28"/>
          <w:szCs w:val="28"/>
        </w:rPr>
      </w:pPr>
      <w:r w:rsidRPr="008B67FF">
        <w:rPr>
          <w:sz w:val="28"/>
          <w:szCs w:val="28"/>
        </w:rPr>
        <w:t xml:space="preserve">главного архитектора администрации </w:t>
      </w:r>
    </w:p>
    <w:p w:rsidR="008B67FF" w:rsidRPr="008B67FF" w:rsidRDefault="008B67FF" w:rsidP="008B67FF">
      <w:pPr>
        <w:jc w:val="both"/>
        <w:rPr>
          <w:sz w:val="28"/>
          <w:szCs w:val="28"/>
        </w:rPr>
      </w:pPr>
      <w:r w:rsidRPr="008B67FF">
        <w:rPr>
          <w:sz w:val="28"/>
          <w:szCs w:val="28"/>
        </w:rPr>
        <w:t>городского округа город Воронеж,</w:t>
      </w:r>
    </w:p>
    <w:p w:rsidR="007F2AEE" w:rsidRPr="008B67FF" w:rsidRDefault="008B67FF" w:rsidP="008B67FF">
      <w:pPr>
        <w:jc w:val="both"/>
        <w:rPr>
          <w:sz w:val="28"/>
          <w:szCs w:val="28"/>
        </w:rPr>
      </w:pPr>
      <w:r w:rsidRPr="008B67FF">
        <w:rPr>
          <w:sz w:val="28"/>
          <w:szCs w:val="28"/>
        </w:rPr>
        <w:t>заместитель председателя Комиссии</w:t>
      </w:r>
      <w:r w:rsidR="00AF145B">
        <w:rPr>
          <w:sz w:val="28"/>
          <w:szCs w:val="28"/>
        </w:rPr>
        <w:t xml:space="preserve"> </w:t>
      </w:r>
      <w:r w:rsidRPr="008B67FF">
        <w:rPr>
          <w:sz w:val="28"/>
          <w:szCs w:val="28"/>
        </w:rPr>
        <w:tab/>
      </w:r>
      <w:r w:rsidRPr="008B67FF">
        <w:rPr>
          <w:sz w:val="28"/>
          <w:szCs w:val="28"/>
        </w:rPr>
        <w:tab/>
      </w:r>
      <w:r w:rsidRPr="008B67FF">
        <w:rPr>
          <w:sz w:val="28"/>
          <w:szCs w:val="28"/>
        </w:rPr>
        <w:tab/>
      </w:r>
      <w:r w:rsidR="00AF145B">
        <w:rPr>
          <w:sz w:val="28"/>
          <w:szCs w:val="28"/>
        </w:rPr>
        <w:t xml:space="preserve"> </w:t>
      </w:r>
      <w:r w:rsidRPr="008B67FF">
        <w:rPr>
          <w:sz w:val="28"/>
          <w:szCs w:val="28"/>
        </w:rPr>
        <w:t xml:space="preserve">Я.А. </w:t>
      </w:r>
      <w:proofErr w:type="spellStart"/>
      <w:r w:rsidRPr="008B67FF">
        <w:rPr>
          <w:sz w:val="28"/>
          <w:szCs w:val="28"/>
        </w:rPr>
        <w:t>Агаркова</w:t>
      </w:r>
      <w:proofErr w:type="spellEnd"/>
    </w:p>
    <w:p w:rsidR="007F2AEE" w:rsidRDefault="007F2AEE" w:rsidP="007F2AEE">
      <w:pPr>
        <w:jc w:val="both"/>
        <w:rPr>
          <w:sz w:val="20"/>
          <w:szCs w:val="20"/>
        </w:rPr>
      </w:pPr>
    </w:p>
    <w:p w:rsidR="007F2AEE" w:rsidRDefault="007F2AEE" w:rsidP="007F2AEE">
      <w:pPr>
        <w:jc w:val="both"/>
        <w:rPr>
          <w:sz w:val="20"/>
          <w:szCs w:val="20"/>
        </w:rPr>
      </w:pPr>
    </w:p>
    <w:p w:rsidR="008B67FF" w:rsidRDefault="008B67FF" w:rsidP="007F2AEE">
      <w:pPr>
        <w:jc w:val="both"/>
        <w:rPr>
          <w:sz w:val="20"/>
          <w:szCs w:val="20"/>
        </w:rPr>
      </w:pPr>
    </w:p>
    <w:p w:rsidR="008B67FF" w:rsidRDefault="008B67FF" w:rsidP="007F2AEE">
      <w:pPr>
        <w:jc w:val="both"/>
        <w:rPr>
          <w:sz w:val="20"/>
          <w:szCs w:val="20"/>
        </w:rPr>
      </w:pPr>
    </w:p>
    <w:p w:rsidR="007F2AEE" w:rsidRPr="001D0E0A" w:rsidRDefault="008B67FF" w:rsidP="007F2AEE">
      <w:pPr>
        <w:jc w:val="both"/>
        <w:rPr>
          <w:sz w:val="20"/>
          <w:szCs w:val="20"/>
        </w:rPr>
      </w:pPr>
      <w:r>
        <w:rPr>
          <w:sz w:val="20"/>
          <w:szCs w:val="20"/>
        </w:rPr>
        <w:t>О.</w:t>
      </w:r>
      <w:r w:rsidR="007F2AEE">
        <w:rPr>
          <w:sz w:val="20"/>
          <w:szCs w:val="20"/>
        </w:rPr>
        <w:t>В. Накаряков</w:t>
      </w:r>
    </w:p>
    <w:p w:rsidR="00D33349" w:rsidRPr="00CE3593" w:rsidRDefault="007F2AEE" w:rsidP="00CE3593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</w:t>
      </w:r>
      <w:r>
        <w:rPr>
          <w:sz w:val="20"/>
          <w:szCs w:val="20"/>
        </w:rPr>
        <w:t>36-58</w:t>
      </w:r>
    </w:p>
    <w:sectPr w:rsidR="00D33349" w:rsidRPr="00CE3593" w:rsidSect="00346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EE"/>
    <w:rsid w:val="00090A31"/>
    <w:rsid w:val="001A3EA0"/>
    <w:rsid w:val="004F769A"/>
    <w:rsid w:val="00530EB1"/>
    <w:rsid w:val="005349A9"/>
    <w:rsid w:val="00640BF2"/>
    <w:rsid w:val="007F2AEE"/>
    <w:rsid w:val="008B67FF"/>
    <w:rsid w:val="00A6146C"/>
    <w:rsid w:val="00AF145B"/>
    <w:rsid w:val="00B832D3"/>
    <w:rsid w:val="00CA3E35"/>
    <w:rsid w:val="00CE3593"/>
    <w:rsid w:val="00D33349"/>
    <w:rsid w:val="00D73DE7"/>
    <w:rsid w:val="00EE4A03"/>
    <w:rsid w:val="00F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F2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F2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Изосимова Л.А.</dc:creator>
  <cp:lastModifiedBy>Козлов Д.Н.</cp:lastModifiedBy>
  <cp:revision>2</cp:revision>
  <dcterms:created xsi:type="dcterms:W3CDTF">2019-08-06T08:51:00Z</dcterms:created>
  <dcterms:modified xsi:type="dcterms:W3CDTF">2019-08-06T08:51:00Z</dcterms:modified>
</cp:coreProperties>
</file>