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002D3E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B220C2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2750B">
        <w:rPr>
          <w:rFonts w:ascii="Times New Roman" w:hAnsi="Times New Roman" w:cs="Times New Roman"/>
          <w:sz w:val="28"/>
          <w:szCs w:val="28"/>
          <w:u w:val="single"/>
        </w:rPr>
        <w:t>февраля</w:t>
      </w:r>
      <w:r w:rsidR="00335F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40265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2750B" w:rsidRPr="00AD1A10" w:rsidRDefault="003C1A45" w:rsidP="0062750B">
      <w:pPr>
        <w:jc w:val="both"/>
        <w:rPr>
          <w:i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Start"/>
      <w:r w:rsidR="00D05F90" w:rsidRPr="0062750B">
        <w:t xml:space="preserve">Постановление администрации городского округа город Воронеж </w:t>
      </w:r>
      <w:r w:rsidR="00A920A4" w:rsidRPr="0062750B">
        <w:rPr>
          <w:bCs/>
        </w:rPr>
        <w:t>по проекту решения о</w:t>
      </w:r>
      <w:r w:rsidR="004F5E3B" w:rsidRPr="0062750B">
        <w:rPr>
          <w:bCs/>
        </w:rPr>
        <w:t xml:space="preserve"> предоставлении </w:t>
      </w:r>
      <w:r w:rsidR="0062750B" w:rsidRPr="0062750B">
        <w:rPr>
          <w:color w:val="000000"/>
        </w:rPr>
        <w:t xml:space="preserve">Семеновой Светлане Николаевне, </w:t>
      </w:r>
      <w:proofErr w:type="spellStart"/>
      <w:r w:rsidR="0062750B" w:rsidRPr="0062750B">
        <w:rPr>
          <w:color w:val="000000"/>
        </w:rPr>
        <w:t>Золотаревой</w:t>
      </w:r>
      <w:proofErr w:type="spellEnd"/>
      <w:r w:rsidR="0062750B" w:rsidRPr="0062750B">
        <w:rPr>
          <w:color w:val="000000"/>
        </w:rPr>
        <w:t xml:space="preserve"> Людмиле Викторовне, Золотареву Михаилу Ивановичу, </w:t>
      </w:r>
      <w:proofErr w:type="spellStart"/>
      <w:r w:rsidR="0062750B" w:rsidRPr="0062750B">
        <w:rPr>
          <w:color w:val="000000"/>
        </w:rPr>
        <w:t>Золотаревой</w:t>
      </w:r>
      <w:proofErr w:type="spellEnd"/>
      <w:r w:rsidR="0062750B" w:rsidRPr="0062750B">
        <w:rPr>
          <w:color w:val="000000"/>
        </w:rPr>
        <w:t xml:space="preserve"> Екатерине Ивановне, Золотареву Ивану Александровичу разрешения на отклонение от предельных параметров разрешенного строительства, реконструкции объектов капитального строительства на </w:t>
      </w:r>
      <w:r w:rsidR="0062750B" w:rsidRPr="0062750B">
        <w:rPr>
          <w:color w:val="000000"/>
          <w:u w:val="single"/>
        </w:rPr>
        <w:t>земельном участке по пер. Крамского, 19 (кадастровый номер 36:34:0301020:9)</w:t>
      </w:r>
      <w:r w:rsidR="00403E8D" w:rsidRPr="0062750B">
        <w:rPr>
          <w:color w:val="000000"/>
          <w:u w:val="single"/>
        </w:rPr>
        <w:t>____</w:t>
      </w:r>
      <w:r w:rsidR="0062750B" w:rsidRPr="0062750B">
        <w:rPr>
          <w:color w:val="000000"/>
          <w:u w:val="single"/>
        </w:rPr>
        <w:t>______</w:t>
      </w:r>
      <w:proofErr w:type="gramEnd"/>
    </w:p>
    <w:p w:rsidR="003C1A45" w:rsidRPr="00AD1A10" w:rsidRDefault="003C1A45" w:rsidP="0062750B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3C1A45" w:rsidRPr="001D0E0A" w:rsidRDefault="003C1A45" w:rsidP="00801B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FE5" w:rsidRPr="0062750B" w:rsidRDefault="003C1A45" w:rsidP="00403E8D">
      <w:pPr>
        <w:jc w:val="both"/>
        <w:rPr>
          <w:i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Start"/>
      <w:r w:rsidRPr="0062750B">
        <w:t xml:space="preserve">Постановление главы городского округа город Воронеж от </w:t>
      </w:r>
      <w:r w:rsidR="005815E6" w:rsidRPr="0062750B">
        <w:t>13</w:t>
      </w:r>
      <w:r w:rsidR="00824F5E" w:rsidRPr="0062750B">
        <w:rPr>
          <w:color w:val="000000"/>
        </w:rPr>
        <w:t>.</w:t>
      </w:r>
      <w:r w:rsidR="0062750B" w:rsidRPr="0062750B">
        <w:rPr>
          <w:color w:val="000000"/>
        </w:rPr>
        <w:t>0</w:t>
      </w:r>
      <w:r w:rsidR="00B2542C" w:rsidRPr="0062750B">
        <w:rPr>
          <w:color w:val="000000"/>
        </w:rPr>
        <w:t>1</w:t>
      </w:r>
      <w:r w:rsidR="003E2C3F" w:rsidRPr="0062750B">
        <w:rPr>
          <w:color w:val="000000"/>
        </w:rPr>
        <w:t>.</w:t>
      </w:r>
      <w:r w:rsidR="003459CF" w:rsidRPr="0062750B">
        <w:rPr>
          <w:color w:val="000000"/>
        </w:rPr>
        <w:t>20</w:t>
      </w:r>
      <w:r w:rsidR="00D71F9D" w:rsidRPr="0062750B">
        <w:rPr>
          <w:color w:val="000000"/>
        </w:rPr>
        <w:t>2</w:t>
      </w:r>
      <w:r w:rsidR="0062750B" w:rsidRPr="0062750B">
        <w:rPr>
          <w:color w:val="000000"/>
        </w:rPr>
        <w:t>2</w:t>
      </w:r>
      <w:r w:rsidR="0062750B">
        <w:rPr>
          <w:color w:val="000000"/>
        </w:rPr>
        <w:t xml:space="preserve"> </w:t>
      </w:r>
      <w:r w:rsidR="003459CF" w:rsidRPr="0062750B">
        <w:rPr>
          <w:color w:val="000000"/>
        </w:rPr>
        <w:t xml:space="preserve">№ </w:t>
      </w:r>
      <w:r w:rsidR="0062750B" w:rsidRPr="0062750B">
        <w:rPr>
          <w:color w:val="000000"/>
        </w:rPr>
        <w:t>4</w:t>
      </w:r>
      <w:r w:rsidR="003459CF" w:rsidRPr="0062750B">
        <w:t xml:space="preserve"> </w:t>
      </w:r>
      <w:r w:rsidRPr="0062750B">
        <w:t>«</w:t>
      </w:r>
      <w:r w:rsidR="00C90E99" w:rsidRPr="0062750B">
        <w:rPr>
          <w:bCs/>
        </w:rPr>
        <w:t>О назначении общественных обсуждений по проекту решения о предоставлении </w:t>
      </w:r>
      <w:r w:rsidR="0062750B" w:rsidRPr="0062750B">
        <w:rPr>
          <w:color w:val="000000"/>
        </w:rPr>
        <w:t xml:space="preserve">Семеновой Светлане Николаевне, </w:t>
      </w:r>
      <w:proofErr w:type="spellStart"/>
      <w:r w:rsidR="0062750B" w:rsidRPr="0062750B">
        <w:rPr>
          <w:color w:val="000000"/>
        </w:rPr>
        <w:t>Золотаревой</w:t>
      </w:r>
      <w:proofErr w:type="spellEnd"/>
      <w:r w:rsidR="0062750B" w:rsidRPr="0062750B">
        <w:rPr>
          <w:color w:val="000000"/>
        </w:rPr>
        <w:t xml:space="preserve"> Людмиле Викторовне, Золотареву Михаилу Ивановичу, </w:t>
      </w:r>
      <w:proofErr w:type="spellStart"/>
      <w:r w:rsidR="0062750B" w:rsidRPr="0062750B">
        <w:rPr>
          <w:color w:val="000000"/>
        </w:rPr>
        <w:t>Золотаревой</w:t>
      </w:r>
      <w:proofErr w:type="spellEnd"/>
      <w:r w:rsidR="0062750B" w:rsidRPr="0062750B">
        <w:rPr>
          <w:color w:val="000000"/>
        </w:rPr>
        <w:t xml:space="preserve"> Екатерине Ивановне, Золотареву Ивану Александровичу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</w:t>
      </w:r>
      <w:r w:rsidR="0062750B">
        <w:rPr>
          <w:color w:val="000000"/>
        </w:rPr>
        <w:t xml:space="preserve">              </w:t>
      </w:r>
      <w:r w:rsidR="0062750B" w:rsidRPr="0062750B">
        <w:rPr>
          <w:color w:val="000000"/>
          <w:u w:val="single"/>
        </w:rPr>
        <w:t>пер. Крамского, 19 (кадастровый номер 36:34:0301020:9)</w:t>
      </w:r>
      <w:r w:rsidR="004F5E3B" w:rsidRPr="0062750B">
        <w:rPr>
          <w:bCs/>
          <w:u w:val="single"/>
        </w:rPr>
        <w:t>»</w:t>
      </w:r>
      <w:r w:rsidR="00827FE5" w:rsidRPr="0062750B">
        <w:rPr>
          <w:bCs/>
          <w:u w:val="single"/>
        </w:rPr>
        <w:t>_______________</w:t>
      </w:r>
      <w:r w:rsidR="0062750B" w:rsidRPr="0062750B">
        <w:rPr>
          <w:bCs/>
          <w:u w:val="single"/>
        </w:rPr>
        <w:t>_____________</w:t>
      </w:r>
      <w:r w:rsidR="00C90E99" w:rsidRPr="0062750B">
        <w:rPr>
          <w:i/>
        </w:rPr>
        <w:t xml:space="preserve">       </w:t>
      </w:r>
      <w:r w:rsidR="0077019E" w:rsidRPr="0062750B">
        <w:rPr>
          <w:i/>
        </w:rPr>
        <w:t xml:space="preserve">              </w:t>
      </w:r>
      <w:r w:rsidR="00CF5E06" w:rsidRPr="0062750B">
        <w:rPr>
          <w:i/>
        </w:rPr>
        <w:t xml:space="preserve">                   </w:t>
      </w:r>
      <w:proofErr w:type="gramEnd"/>
    </w:p>
    <w:p w:rsidR="00026A1E" w:rsidRPr="00827FE5" w:rsidRDefault="00827FE5" w:rsidP="004F5E3B">
      <w:pPr>
        <w:spacing w:after="240"/>
        <w:jc w:val="both"/>
        <w:rPr>
          <w:bCs/>
          <w:sz w:val="28"/>
          <w:szCs w:val="28"/>
          <w:u w:val="single"/>
        </w:rPr>
      </w:pPr>
      <w:r>
        <w:rPr>
          <w:i/>
        </w:rPr>
        <w:t xml:space="preserve">                              </w:t>
      </w:r>
      <w:r w:rsidR="003C1A45" w:rsidRPr="009B11B6">
        <w:rPr>
          <w:i/>
        </w:rPr>
        <w:t>(основание для проведения публичных слушаний)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7E523E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E523E">
        <w:rPr>
          <w:rFonts w:ascii="Times New Roman" w:hAnsi="Times New Roman" w:cs="Times New Roman"/>
          <w:sz w:val="27"/>
          <w:szCs w:val="27"/>
        </w:rPr>
        <w:t xml:space="preserve">В </w:t>
      </w:r>
      <w:r w:rsidR="00042442" w:rsidRPr="007E523E">
        <w:rPr>
          <w:rFonts w:ascii="Times New Roman" w:hAnsi="Times New Roman" w:cs="Times New Roman"/>
          <w:sz w:val="27"/>
          <w:szCs w:val="27"/>
        </w:rPr>
        <w:t>общественных обсуждениях</w:t>
      </w:r>
      <w:r w:rsidRPr="007E523E">
        <w:rPr>
          <w:rFonts w:ascii="Times New Roman" w:hAnsi="Times New Roman" w:cs="Times New Roman"/>
          <w:sz w:val="27"/>
          <w:szCs w:val="27"/>
        </w:rPr>
        <w:t xml:space="preserve"> </w:t>
      </w:r>
      <w:r w:rsidR="003E4C5A">
        <w:rPr>
          <w:rFonts w:ascii="Times New Roman" w:hAnsi="Times New Roman" w:cs="Times New Roman"/>
          <w:sz w:val="27"/>
          <w:szCs w:val="27"/>
        </w:rPr>
        <w:t xml:space="preserve">граждане не </w:t>
      </w:r>
      <w:r w:rsidR="00E72766">
        <w:rPr>
          <w:rFonts w:ascii="Times New Roman" w:hAnsi="Times New Roman" w:cs="Times New Roman"/>
          <w:sz w:val="27"/>
          <w:szCs w:val="27"/>
        </w:rPr>
        <w:t>приняли участие</w:t>
      </w:r>
      <w:r w:rsidR="00F37AA6">
        <w:rPr>
          <w:rFonts w:ascii="Times New Roman" w:hAnsi="Times New Roman" w:cs="Times New Roman"/>
          <w:sz w:val="27"/>
          <w:szCs w:val="27"/>
        </w:rPr>
        <w:t xml:space="preserve"> 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7E523E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7E523E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E523E">
        <w:rPr>
          <w:rFonts w:ascii="Times New Roman" w:hAnsi="Times New Roman" w:cs="Times New Roman"/>
          <w:sz w:val="27"/>
          <w:szCs w:val="27"/>
        </w:rPr>
        <w:t xml:space="preserve">Протокол </w:t>
      </w:r>
      <w:r w:rsidR="00042442" w:rsidRPr="007E523E">
        <w:rPr>
          <w:rFonts w:ascii="Times New Roman" w:hAnsi="Times New Roman" w:cs="Times New Roman"/>
          <w:sz w:val="27"/>
          <w:szCs w:val="27"/>
        </w:rPr>
        <w:t>общественных обсуждений</w:t>
      </w:r>
      <w:r w:rsidRPr="007E523E">
        <w:rPr>
          <w:rFonts w:ascii="Times New Roman" w:hAnsi="Times New Roman" w:cs="Times New Roman"/>
          <w:sz w:val="27"/>
          <w:szCs w:val="27"/>
        </w:rPr>
        <w:t xml:space="preserve"> от </w:t>
      </w:r>
      <w:r w:rsidR="0062750B">
        <w:rPr>
          <w:rFonts w:ascii="Times New Roman" w:hAnsi="Times New Roman" w:cs="Times New Roman"/>
          <w:sz w:val="27"/>
          <w:szCs w:val="27"/>
        </w:rPr>
        <w:t>09</w:t>
      </w:r>
      <w:r w:rsidR="00215CC4" w:rsidRPr="007E523E">
        <w:rPr>
          <w:rFonts w:ascii="Times New Roman" w:hAnsi="Times New Roman" w:cs="Times New Roman"/>
          <w:sz w:val="27"/>
          <w:szCs w:val="27"/>
        </w:rPr>
        <w:t>.</w:t>
      </w:r>
      <w:r w:rsidR="00840265">
        <w:rPr>
          <w:rFonts w:ascii="Times New Roman" w:hAnsi="Times New Roman" w:cs="Times New Roman"/>
          <w:sz w:val="27"/>
          <w:szCs w:val="27"/>
        </w:rPr>
        <w:t>0</w:t>
      </w:r>
      <w:r w:rsidR="0062750B">
        <w:rPr>
          <w:rFonts w:ascii="Times New Roman" w:hAnsi="Times New Roman" w:cs="Times New Roman"/>
          <w:sz w:val="27"/>
          <w:szCs w:val="27"/>
        </w:rPr>
        <w:t>2</w:t>
      </w:r>
      <w:r w:rsidRPr="007E523E">
        <w:rPr>
          <w:rFonts w:ascii="Times New Roman" w:hAnsi="Times New Roman" w:cs="Times New Roman"/>
          <w:sz w:val="27"/>
          <w:szCs w:val="27"/>
        </w:rPr>
        <w:t>.20</w:t>
      </w:r>
      <w:r w:rsidR="00D71F9D" w:rsidRPr="007E523E">
        <w:rPr>
          <w:rFonts w:ascii="Times New Roman" w:hAnsi="Times New Roman" w:cs="Times New Roman"/>
          <w:sz w:val="27"/>
          <w:szCs w:val="27"/>
        </w:rPr>
        <w:t>2</w:t>
      </w:r>
      <w:r w:rsidR="00840265">
        <w:rPr>
          <w:rFonts w:ascii="Times New Roman" w:hAnsi="Times New Roman" w:cs="Times New Roman"/>
          <w:sz w:val="27"/>
          <w:szCs w:val="27"/>
        </w:rPr>
        <w:t>2</w:t>
      </w:r>
      <w:r w:rsidR="000A723A" w:rsidRPr="007E523E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D34542" w:rsidRDefault="00D34542" w:rsidP="00A10028">
      <w:pPr>
        <w:pStyle w:val="ConsPlusNonformat"/>
        <w:jc w:val="center"/>
        <w:rPr>
          <w:rFonts w:ascii="Times New Roman" w:hAnsi="Times New Roman" w:cs="Times New Roman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77019E" w:rsidRPr="00A82D40" w:rsidTr="00A57D4E">
        <w:trPr>
          <w:trHeight w:val="376"/>
          <w:tblHeader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A82D40" w:rsidRDefault="0077019E" w:rsidP="00A57D4E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Предложения и замечания участников общественных обсуждений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A82D40" w:rsidRDefault="0077019E" w:rsidP="00A57D4E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Кол-во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A82D40" w:rsidRDefault="0077019E" w:rsidP="00A57D4E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77019E" w:rsidRPr="00A82D40" w:rsidTr="00767064">
        <w:trPr>
          <w:trHeight w:val="459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40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40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644774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77019E" w:rsidRPr="00A82D40" w:rsidRDefault="0077019E" w:rsidP="0076706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77019E" w:rsidRPr="00A82D40" w:rsidTr="00A57D4E">
        <w:trPr>
          <w:trHeight w:val="132"/>
        </w:trPr>
        <w:tc>
          <w:tcPr>
            <w:tcW w:w="9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77019E" w:rsidP="00767064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Предложения и замечания от иных граждан</w:t>
            </w:r>
          </w:p>
        </w:tc>
      </w:tr>
      <w:tr w:rsidR="0077019E" w:rsidRPr="00A82D40" w:rsidTr="00767064">
        <w:trPr>
          <w:trHeight w:val="565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767064" w:rsidRDefault="00767064" w:rsidP="00F349E9">
      <w:pPr>
        <w:jc w:val="both"/>
        <w:rPr>
          <w:sz w:val="26"/>
          <w:szCs w:val="26"/>
        </w:rPr>
      </w:pPr>
    </w:p>
    <w:p w:rsidR="00D34542" w:rsidRPr="007E523E" w:rsidRDefault="00F349E9" w:rsidP="00F349E9">
      <w:pPr>
        <w:jc w:val="both"/>
        <w:rPr>
          <w:sz w:val="26"/>
          <w:szCs w:val="26"/>
        </w:rPr>
      </w:pPr>
      <w:r w:rsidRPr="007E523E">
        <w:rPr>
          <w:sz w:val="26"/>
          <w:szCs w:val="26"/>
        </w:rPr>
        <w:t>Признать общественные обсуждения состоявшимися.</w:t>
      </w:r>
    </w:p>
    <w:p w:rsidR="00F349E9" w:rsidRPr="007E523E" w:rsidRDefault="00F349E9" w:rsidP="001D0E0A">
      <w:pPr>
        <w:jc w:val="both"/>
        <w:rPr>
          <w:sz w:val="26"/>
          <w:szCs w:val="26"/>
        </w:rPr>
      </w:pPr>
    </w:p>
    <w:p w:rsidR="006D73E4" w:rsidRDefault="006D73E4" w:rsidP="006D73E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Председатель комиссии </w:t>
      </w:r>
    </w:p>
    <w:p w:rsidR="006D73E4" w:rsidRDefault="006D73E4" w:rsidP="006D73E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землепользованию и застройке </w:t>
      </w:r>
    </w:p>
    <w:p w:rsidR="006D73E4" w:rsidRDefault="006D73E4" w:rsidP="006D73E4">
      <w:pPr>
        <w:jc w:val="both"/>
        <w:rPr>
          <w:sz w:val="20"/>
          <w:szCs w:val="20"/>
        </w:rPr>
      </w:pPr>
      <w:r>
        <w:rPr>
          <w:sz w:val="27"/>
          <w:szCs w:val="27"/>
        </w:rPr>
        <w:t xml:space="preserve">городского округа город Воронеж                                                   А.В. </w:t>
      </w:r>
      <w:proofErr w:type="spellStart"/>
      <w:r>
        <w:rPr>
          <w:sz w:val="27"/>
          <w:szCs w:val="27"/>
        </w:rPr>
        <w:t>Головацкий</w:t>
      </w:r>
      <w:proofErr w:type="spellEnd"/>
    </w:p>
    <w:p w:rsidR="006D73E4" w:rsidRDefault="006D73E4" w:rsidP="006D73E4">
      <w:pPr>
        <w:jc w:val="both"/>
        <w:rPr>
          <w:sz w:val="20"/>
          <w:szCs w:val="20"/>
        </w:rPr>
      </w:pPr>
    </w:p>
    <w:p w:rsidR="006D73E4" w:rsidRDefault="006D73E4" w:rsidP="006D73E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Заместитель председателя комиссии </w:t>
      </w:r>
    </w:p>
    <w:p w:rsidR="006D73E4" w:rsidRDefault="006D73E4" w:rsidP="006D73E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землепользованию и застройке </w:t>
      </w:r>
    </w:p>
    <w:p w:rsidR="006D73E4" w:rsidRDefault="006D73E4" w:rsidP="006D73E4">
      <w:pPr>
        <w:jc w:val="both"/>
        <w:rPr>
          <w:sz w:val="20"/>
          <w:szCs w:val="20"/>
        </w:rPr>
      </w:pPr>
      <w:r>
        <w:rPr>
          <w:sz w:val="27"/>
          <w:szCs w:val="27"/>
        </w:rPr>
        <w:t>городского округа город Воронеж                                                      Я.А. Агаркова</w:t>
      </w:r>
    </w:p>
    <w:p w:rsidR="006D73E4" w:rsidRDefault="006D73E4" w:rsidP="006D73E4">
      <w:pPr>
        <w:jc w:val="both"/>
        <w:rPr>
          <w:sz w:val="20"/>
          <w:szCs w:val="20"/>
        </w:rPr>
      </w:pPr>
    </w:p>
    <w:p w:rsidR="006D73E4" w:rsidRDefault="006D73E4" w:rsidP="006D73E4">
      <w:pPr>
        <w:jc w:val="both"/>
        <w:rPr>
          <w:sz w:val="20"/>
          <w:szCs w:val="20"/>
        </w:rPr>
      </w:pPr>
    </w:p>
    <w:p w:rsidR="00F349E9" w:rsidRDefault="00F349E9" w:rsidP="006D73E4">
      <w:pPr>
        <w:jc w:val="both"/>
        <w:rPr>
          <w:sz w:val="20"/>
          <w:szCs w:val="20"/>
        </w:rPr>
      </w:pPr>
    </w:p>
    <w:sectPr w:rsidR="00F349E9" w:rsidSect="00116A22">
      <w:headerReference w:type="default" r:id="rId8"/>
      <w:pgSz w:w="11906" w:h="16838"/>
      <w:pgMar w:top="709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C68" w:rsidRDefault="009E3C68" w:rsidP="00067BAF">
      <w:r>
        <w:separator/>
      </w:r>
    </w:p>
  </w:endnote>
  <w:endnote w:type="continuationSeparator" w:id="0">
    <w:p w:rsidR="009E3C68" w:rsidRDefault="009E3C68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C68" w:rsidRDefault="009E3C68" w:rsidP="00067BAF">
      <w:r>
        <w:separator/>
      </w:r>
    </w:p>
  </w:footnote>
  <w:footnote w:type="continuationSeparator" w:id="0">
    <w:p w:rsidR="009E3C68" w:rsidRDefault="009E3C68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750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02D3E"/>
    <w:rsid w:val="000243B4"/>
    <w:rsid w:val="00026A1E"/>
    <w:rsid w:val="000327E9"/>
    <w:rsid w:val="000415C0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E0B"/>
    <w:rsid w:val="00095A39"/>
    <w:rsid w:val="000A723A"/>
    <w:rsid w:val="000B0065"/>
    <w:rsid w:val="000B6EF5"/>
    <w:rsid w:val="000D2386"/>
    <w:rsid w:val="000D33B6"/>
    <w:rsid w:val="000E0F95"/>
    <w:rsid w:val="00100EDF"/>
    <w:rsid w:val="00103256"/>
    <w:rsid w:val="00111A41"/>
    <w:rsid w:val="00116A22"/>
    <w:rsid w:val="00121AB6"/>
    <w:rsid w:val="0012685E"/>
    <w:rsid w:val="00164822"/>
    <w:rsid w:val="00182EE7"/>
    <w:rsid w:val="00193EDA"/>
    <w:rsid w:val="001A01E3"/>
    <w:rsid w:val="001C43DD"/>
    <w:rsid w:val="001D0E0A"/>
    <w:rsid w:val="002050D7"/>
    <w:rsid w:val="00205638"/>
    <w:rsid w:val="0021415C"/>
    <w:rsid w:val="00215CC4"/>
    <w:rsid w:val="002269FC"/>
    <w:rsid w:val="002444F7"/>
    <w:rsid w:val="00250C6B"/>
    <w:rsid w:val="002659C1"/>
    <w:rsid w:val="00266F36"/>
    <w:rsid w:val="0027785C"/>
    <w:rsid w:val="0029232F"/>
    <w:rsid w:val="002A550A"/>
    <w:rsid w:val="002A696A"/>
    <w:rsid w:val="002B0F28"/>
    <w:rsid w:val="002B1E6F"/>
    <w:rsid w:val="002B7F7B"/>
    <w:rsid w:val="002E07D1"/>
    <w:rsid w:val="003143C7"/>
    <w:rsid w:val="0031733D"/>
    <w:rsid w:val="00322B91"/>
    <w:rsid w:val="00330A37"/>
    <w:rsid w:val="003330DA"/>
    <w:rsid w:val="00335D1F"/>
    <w:rsid w:val="00335F9A"/>
    <w:rsid w:val="003459CF"/>
    <w:rsid w:val="003572AB"/>
    <w:rsid w:val="00364095"/>
    <w:rsid w:val="00373665"/>
    <w:rsid w:val="00380CA0"/>
    <w:rsid w:val="003B6912"/>
    <w:rsid w:val="003C09CD"/>
    <w:rsid w:val="003C1A45"/>
    <w:rsid w:val="003D27A6"/>
    <w:rsid w:val="003D3110"/>
    <w:rsid w:val="003D7425"/>
    <w:rsid w:val="003E2C3F"/>
    <w:rsid w:val="003E4C5A"/>
    <w:rsid w:val="003E7896"/>
    <w:rsid w:val="003E79E9"/>
    <w:rsid w:val="003F01B2"/>
    <w:rsid w:val="00403E8D"/>
    <w:rsid w:val="00425406"/>
    <w:rsid w:val="00425B78"/>
    <w:rsid w:val="00433626"/>
    <w:rsid w:val="00443F47"/>
    <w:rsid w:val="00445E36"/>
    <w:rsid w:val="00463E9E"/>
    <w:rsid w:val="00464055"/>
    <w:rsid w:val="004727DD"/>
    <w:rsid w:val="004A1405"/>
    <w:rsid w:val="004B4EC3"/>
    <w:rsid w:val="004B5BD8"/>
    <w:rsid w:val="004D0D4B"/>
    <w:rsid w:val="004D116F"/>
    <w:rsid w:val="004F3184"/>
    <w:rsid w:val="004F522E"/>
    <w:rsid w:val="004F5E3B"/>
    <w:rsid w:val="0052587D"/>
    <w:rsid w:val="00536BAA"/>
    <w:rsid w:val="00561F84"/>
    <w:rsid w:val="00570270"/>
    <w:rsid w:val="005769A0"/>
    <w:rsid w:val="005815E6"/>
    <w:rsid w:val="005843DF"/>
    <w:rsid w:val="00592844"/>
    <w:rsid w:val="0059504A"/>
    <w:rsid w:val="005A2F63"/>
    <w:rsid w:val="005C7D41"/>
    <w:rsid w:val="005D15B2"/>
    <w:rsid w:val="005D527D"/>
    <w:rsid w:val="005E5D6B"/>
    <w:rsid w:val="005F76D1"/>
    <w:rsid w:val="006022B1"/>
    <w:rsid w:val="006059AE"/>
    <w:rsid w:val="006209D6"/>
    <w:rsid w:val="00621EDB"/>
    <w:rsid w:val="00623824"/>
    <w:rsid w:val="0062750B"/>
    <w:rsid w:val="00630446"/>
    <w:rsid w:val="00630BF5"/>
    <w:rsid w:val="00644774"/>
    <w:rsid w:val="00652841"/>
    <w:rsid w:val="00671C15"/>
    <w:rsid w:val="0068048C"/>
    <w:rsid w:val="00680C19"/>
    <w:rsid w:val="00683632"/>
    <w:rsid w:val="006C0D3D"/>
    <w:rsid w:val="006D73E4"/>
    <w:rsid w:val="006E4CC4"/>
    <w:rsid w:val="006E5155"/>
    <w:rsid w:val="006F48A7"/>
    <w:rsid w:val="006F4DEE"/>
    <w:rsid w:val="00706D6E"/>
    <w:rsid w:val="007524E9"/>
    <w:rsid w:val="00761FBE"/>
    <w:rsid w:val="00767064"/>
    <w:rsid w:val="0077019E"/>
    <w:rsid w:val="00772918"/>
    <w:rsid w:val="00790765"/>
    <w:rsid w:val="00797739"/>
    <w:rsid w:val="007B489F"/>
    <w:rsid w:val="007B7C13"/>
    <w:rsid w:val="007E523E"/>
    <w:rsid w:val="007F1495"/>
    <w:rsid w:val="007F3819"/>
    <w:rsid w:val="007F570A"/>
    <w:rsid w:val="00801BD8"/>
    <w:rsid w:val="00824F5E"/>
    <w:rsid w:val="00827F08"/>
    <w:rsid w:val="00827FE5"/>
    <w:rsid w:val="00831941"/>
    <w:rsid w:val="00840265"/>
    <w:rsid w:val="00840ED6"/>
    <w:rsid w:val="00866A4C"/>
    <w:rsid w:val="0086788B"/>
    <w:rsid w:val="00892DDB"/>
    <w:rsid w:val="008934CD"/>
    <w:rsid w:val="0089536E"/>
    <w:rsid w:val="008D36C6"/>
    <w:rsid w:val="008E034D"/>
    <w:rsid w:val="008E782D"/>
    <w:rsid w:val="008F205D"/>
    <w:rsid w:val="00900023"/>
    <w:rsid w:val="0090552E"/>
    <w:rsid w:val="009055E9"/>
    <w:rsid w:val="00911A9F"/>
    <w:rsid w:val="00912A4F"/>
    <w:rsid w:val="00917A90"/>
    <w:rsid w:val="009206D8"/>
    <w:rsid w:val="00932F25"/>
    <w:rsid w:val="009431B6"/>
    <w:rsid w:val="00951D2C"/>
    <w:rsid w:val="00964C74"/>
    <w:rsid w:val="0097116F"/>
    <w:rsid w:val="009717DD"/>
    <w:rsid w:val="009718C8"/>
    <w:rsid w:val="009840E0"/>
    <w:rsid w:val="009B11B6"/>
    <w:rsid w:val="009C099B"/>
    <w:rsid w:val="009D2D79"/>
    <w:rsid w:val="009D7457"/>
    <w:rsid w:val="009E1969"/>
    <w:rsid w:val="009E3C68"/>
    <w:rsid w:val="00A002E2"/>
    <w:rsid w:val="00A01014"/>
    <w:rsid w:val="00A04768"/>
    <w:rsid w:val="00A075B8"/>
    <w:rsid w:val="00A10028"/>
    <w:rsid w:val="00A10CB7"/>
    <w:rsid w:val="00A20DCA"/>
    <w:rsid w:val="00A238BB"/>
    <w:rsid w:val="00A24B6A"/>
    <w:rsid w:val="00A26FC1"/>
    <w:rsid w:val="00A32419"/>
    <w:rsid w:val="00A60D1D"/>
    <w:rsid w:val="00A64FA2"/>
    <w:rsid w:val="00A8264B"/>
    <w:rsid w:val="00A82D40"/>
    <w:rsid w:val="00A83115"/>
    <w:rsid w:val="00A86F70"/>
    <w:rsid w:val="00A91A08"/>
    <w:rsid w:val="00A920A4"/>
    <w:rsid w:val="00A95781"/>
    <w:rsid w:val="00AA2AA8"/>
    <w:rsid w:val="00AC33C3"/>
    <w:rsid w:val="00AD1A10"/>
    <w:rsid w:val="00AE2354"/>
    <w:rsid w:val="00AE5A15"/>
    <w:rsid w:val="00AF4283"/>
    <w:rsid w:val="00AF6FD9"/>
    <w:rsid w:val="00B0301D"/>
    <w:rsid w:val="00B16289"/>
    <w:rsid w:val="00B220C2"/>
    <w:rsid w:val="00B252D0"/>
    <w:rsid w:val="00B2542C"/>
    <w:rsid w:val="00B50942"/>
    <w:rsid w:val="00B54F07"/>
    <w:rsid w:val="00B55F71"/>
    <w:rsid w:val="00B609AA"/>
    <w:rsid w:val="00B77C10"/>
    <w:rsid w:val="00B77EF7"/>
    <w:rsid w:val="00B86B6E"/>
    <w:rsid w:val="00BA5BC4"/>
    <w:rsid w:val="00BC39F1"/>
    <w:rsid w:val="00BC4009"/>
    <w:rsid w:val="00BF5E31"/>
    <w:rsid w:val="00C04381"/>
    <w:rsid w:val="00C1577D"/>
    <w:rsid w:val="00C17838"/>
    <w:rsid w:val="00C333E9"/>
    <w:rsid w:val="00C4638F"/>
    <w:rsid w:val="00C5180C"/>
    <w:rsid w:val="00C53245"/>
    <w:rsid w:val="00C83815"/>
    <w:rsid w:val="00C90E99"/>
    <w:rsid w:val="00C94E71"/>
    <w:rsid w:val="00CB712E"/>
    <w:rsid w:val="00CE132D"/>
    <w:rsid w:val="00CF5E06"/>
    <w:rsid w:val="00D05F90"/>
    <w:rsid w:val="00D13F4C"/>
    <w:rsid w:val="00D24D33"/>
    <w:rsid w:val="00D2532F"/>
    <w:rsid w:val="00D2735F"/>
    <w:rsid w:val="00D34542"/>
    <w:rsid w:val="00D40F40"/>
    <w:rsid w:val="00D55D05"/>
    <w:rsid w:val="00D67463"/>
    <w:rsid w:val="00D71F9D"/>
    <w:rsid w:val="00D87448"/>
    <w:rsid w:val="00DA078A"/>
    <w:rsid w:val="00DA1629"/>
    <w:rsid w:val="00DD3451"/>
    <w:rsid w:val="00DE2484"/>
    <w:rsid w:val="00DF111A"/>
    <w:rsid w:val="00E03308"/>
    <w:rsid w:val="00E15EDD"/>
    <w:rsid w:val="00E47B88"/>
    <w:rsid w:val="00E72766"/>
    <w:rsid w:val="00EA1D79"/>
    <w:rsid w:val="00EA31AE"/>
    <w:rsid w:val="00EB433A"/>
    <w:rsid w:val="00ED087B"/>
    <w:rsid w:val="00ED5D78"/>
    <w:rsid w:val="00EE2FDC"/>
    <w:rsid w:val="00F0102A"/>
    <w:rsid w:val="00F05803"/>
    <w:rsid w:val="00F24F21"/>
    <w:rsid w:val="00F25545"/>
    <w:rsid w:val="00F27303"/>
    <w:rsid w:val="00F324DA"/>
    <w:rsid w:val="00F349E9"/>
    <w:rsid w:val="00F37AA6"/>
    <w:rsid w:val="00F50E1B"/>
    <w:rsid w:val="00F67C25"/>
    <w:rsid w:val="00F939BD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4</cp:revision>
  <cp:lastPrinted>2021-11-17T08:04:00Z</cp:lastPrinted>
  <dcterms:created xsi:type="dcterms:W3CDTF">2022-01-20T08:47:00Z</dcterms:created>
  <dcterms:modified xsi:type="dcterms:W3CDTF">2022-02-10T13:44:00Z</dcterms:modified>
</cp:coreProperties>
</file>