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91673B">
        <w:rPr>
          <w:sz w:val="24"/>
          <w:szCs w:val="24"/>
        </w:rPr>
        <w:t>(</w:t>
      </w:r>
      <w:hyperlink r:id="rId5" w:history="1">
        <w:r w:rsidRPr="0091673B">
          <w:rPr>
            <w:rStyle w:val="a7"/>
            <w:color w:val="auto"/>
            <w:sz w:val="24"/>
            <w:szCs w:val="24"/>
            <w:u w:val="none"/>
          </w:rPr>
          <w:t>www.</w:t>
        </w:r>
        <w:r w:rsidRPr="0091673B">
          <w:rPr>
            <w:rStyle w:val="a7"/>
            <w:color w:val="auto"/>
            <w:sz w:val="24"/>
            <w:szCs w:val="24"/>
            <w:u w:val="none"/>
            <w:lang w:val="en-US"/>
          </w:rPr>
          <w:t>sberbank</w:t>
        </w:r>
        <w:r w:rsidRPr="0091673B">
          <w:rPr>
            <w:rStyle w:val="a7"/>
            <w:color w:val="auto"/>
            <w:sz w:val="24"/>
            <w:szCs w:val="24"/>
            <w:u w:val="none"/>
          </w:rPr>
          <w:t>-</w:t>
        </w:r>
        <w:r w:rsidRPr="0091673B">
          <w:rPr>
            <w:rStyle w:val="a7"/>
            <w:color w:val="auto"/>
            <w:sz w:val="24"/>
            <w:szCs w:val="24"/>
            <w:u w:val="none"/>
            <w:lang w:val="en-US"/>
          </w:rPr>
          <w:t>ast</w:t>
        </w:r>
        <w:r w:rsidRPr="0091673B">
          <w:rPr>
            <w:rStyle w:val="a7"/>
            <w:color w:val="auto"/>
            <w:sz w:val="24"/>
            <w:szCs w:val="24"/>
            <w:u w:val="none"/>
          </w:rPr>
          <w:t>.</w:t>
        </w:r>
        <w:proofErr w:type="spellStart"/>
        <w:r w:rsidRPr="0091673B">
          <w:rPr>
            <w:rStyle w:val="a7"/>
            <w:color w:val="auto"/>
            <w:sz w:val="24"/>
            <w:szCs w:val="24"/>
            <w:u w:val="none"/>
          </w:rPr>
          <w:t>ru</w:t>
        </w:r>
        <w:proofErr w:type="spellEnd"/>
      </w:hyperlink>
      <w:r w:rsidRPr="0091673B">
        <w:rPr>
          <w:sz w:val="24"/>
          <w:szCs w:val="24"/>
        </w:rPr>
        <w:t xml:space="preserve">) </w:t>
      </w:r>
      <w:r w:rsidR="003464C2">
        <w:rPr>
          <w:sz w:val="24"/>
          <w:szCs w:val="24"/>
        </w:rPr>
        <w:t>22</w:t>
      </w:r>
      <w:r w:rsidRPr="009C5E80">
        <w:rPr>
          <w:sz w:val="24"/>
          <w:szCs w:val="24"/>
        </w:rPr>
        <w:t xml:space="preserve"> </w:t>
      </w:r>
      <w:r w:rsidR="00581C96">
        <w:rPr>
          <w:sz w:val="24"/>
          <w:szCs w:val="24"/>
        </w:rPr>
        <w:t>января</w:t>
      </w:r>
      <w:r w:rsidRPr="009C5E80">
        <w:rPr>
          <w:sz w:val="24"/>
          <w:szCs w:val="24"/>
        </w:rPr>
        <w:t xml:space="preserve"> 20</w:t>
      </w:r>
      <w:r w:rsidR="00581C96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 </w:t>
      </w:r>
      <w:r w:rsidRPr="009C5E80">
        <w:rPr>
          <w:spacing w:val="-4"/>
          <w:sz w:val="24"/>
          <w:szCs w:val="24"/>
        </w:rPr>
        <w:t xml:space="preserve">Продавец имущества </w:t>
      </w:r>
      <w:r w:rsidR="00E045ED" w:rsidRPr="009C5E80">
        <w:rPr>
          <w:szCs w:val="24"/>
        </w:rPr>
        <w:t>–</w:t>
      </w:r>
      <w:bookmarkStart w:id="0" w:name="_GoBack"/>
      <w:bookmarkEnd w:id="0"/>
      <w:r w:rsidRPr="009C5E80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3464C2">
        <w:rPr>
          <w:rFonts w:ascii="Times New Roman" w:hAnsi="Times New Roman"/>
          <w:b w:val="0"/>
          <w:i w:val="0"/>
          <w:szCs w:val="24"/>
        </w:rPr>
        <w:t>5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3464C2">
        <w:rPr>
          <w:rFonts w:ascii="Times New Roman" w:hAnsi="Times New Roman"/>
          <w:b w:val="0"/>
          <w:i w:val="0"/>
          <w:szCs w:val="24"/>
        </w:rPr>
        <w:t>9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</w:t>
      </w:r>
      <w:r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9C5E80">
        <w:rPr>
          <w:rFonts w:ascii="Times New Roman" w:hAnsi="Times New Roman"/>
          <w:b w:val="0"/>
          <w:i w:val="0"/>
          <w:szCs w:val="24"/>
        </w:rPr>
        <w:t>:</w:t>
      </w:r>
    </w:p>
    <w:p w:rsidR="0091673B" w:rsidRPr="009C5E80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40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8"/>
        <w:gridCol w:w="6513"/>
        <w:gridCol w:w="11"/>
        <w:gridCol w:w="1406"/>
        <w:gridCol w:w="11"/>
        <w:gridCol w:w="1407"/>
        <w:gridCol w:w="8"/>
      </w:tblGrid>
      <w:tr w:rsidR="0091673B" w:rsidRPr="001A366E" w:rsidTr="00A003F5">
        <w:trPr>
          <w:gridAfter w:val="1"/>
          <w:wAfter w:w="8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gridSpan w:val="2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gridSpan w:val="2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A003F5" w:rsidRPr="003464C2" w:rsidTr="00A003F5">
        <w:tblPrEx>
          <w:jc w:val="left"/>
        </w:tblPrEx>
        <w:trPr>
          <w:gridBefore w:val="1"/>
          <w:wBefore w:w="16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3F5" w:rsidRPr="003464C2" w:rsidRDefault="00A003F5" w:rsidP="00CE3E4C">
            <w:pPr>
              <w:jc w:val="center"/>
            </w:pPr>
            <w:r w:rsidRPr="003464C2">
              <w:t>1</w:t>
            </w:r>
          </w:p>
        </w:tc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3464C2" w:rsidRDefault="00A003F5" w:rsidP="00A003F5">
            <w:r w:rsidRPr="003464C2">
              <w:t>Баранов Дмитрий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F5" w:rsidRPr="003464C2" w:rsidRDefault="00A003F5" w:rsidP="00CE3E4C">
            <w:pPr>
              <w:jc w:val="center"/>
            </w:pPr>
            <w:r w:rsidRPr="003464C2">
              <w:t>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3464C2" w:rsidRDefault="00A003F5" w:rsidP="00CE3E4C">
            <w:pPr>
              <w:jc w:val="center"/>
            </w:pPr>
            <w:r w:rsidRPr="003464C2">
              <w:t>5778</w:t>
            </w:r>
          </w:p>
        </w:tc>
      </w:tr>
      <w:tr w:rsidR="00A003F5" w:rsidRPr="003464C2" w:rsidTr="00A003F5">
        <w:tblPrEx>
          <w:jc w:val="left"/>
        </w:tblPrEx>
        <w:trPr>
          <w:gridBefore w:val="1"/>
          <w:wBefore w:w="16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3F5" w:rsidRPr="003464C2" w:rsidRDefault="00A003F5" w:rsidP="00CE3E4C">
            <w:pPr>
              <w:jc w:val="center"/>
            </w:pPr>
            <w:r w:rsidRPr="003464C2">
              <w:t>2</w:t>
            </w:r>
          </w:p>
        </w:tc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3464C2" w:rsidRDefault="00A003F5" w:rsidP="00A003F5">
            <w:r w:rsidRPr="003464C2">
              <w:t>Харин Дмитрий Вадимович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F5" w:rsidRPr="003464C2" w:rsidRDefault="00A003F5" w:rsidP="00CE3E4C">
            <w:pPr>
              <w:jc w:val="center"/>
            </w:pPr>
            <w:r w:rsidRPr="003464C2">
              <w:t>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3464C2" w:rsidRDefault="00A003F5" w:rsidP="00CE3E4C">
            <w:pPr>
              <w:jc w:val="center"/>
            </w:pPr>
            <w:r w:rsidRPr="003464C2">
              <w:t>5154</w:t>
            </w:r>
          </w:p>
        </w:tc>
      </w:tr>
      <w:tr w:rsidR="00A003F5" w:rsidRPr="003464C2" w:rsidTr="00A003F5">
        <w:tblPrEx>
          <w:jc w:val="left"/>
        </w:tblPrEx>
        <w:trPr>
          <w:gridBefore w:val="1"/>
          <w:wBefore w:w="16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3F5" w:rsidRPr="003464C2" w:rsidRDefault="00A003F5" w:rsidP="00CE3E4C">
            <w:pPr>
              <w:jc w:val="center"/>
            </w:pPr>
            <w:r w:rsidRPr="003464C2">
              <w:t>3</w:t>
            </w:r>
          </w:p>
        </w:tc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3464C2" w:rsidRDefault="00A003F5" w:rsidP="00A003F5">
            <w:r w:rsidRPr="003464C2">
              <w:t>Горохов Илья Павлович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F5" w:rsidRPr="003464C2" w:rsidRDefault="00A003F5" w:rsidP="00CE3E4C">
            <w:pPr>
              <w:jc w:val="center"/>
            </w:pPr>
            <w:r w:rsidRPr="003464C2">
              <w:t>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3464C2" w:rsidRDefault="00A003F5" w:rsidP="00CE3E4C">
            <w:pPr>
              <w:jc w:val="center"/>
            </w:pPr>
            <w:r w:rsidRPr="003464C2">
              <w:t>6340</w:t>
            </w:r>
          </w:p>
        </w:tc>
      </w:tr>
      <w:tr w:rsidR="00A003F5" w:rsidRPr="003464C2" w:rsidTr="00A003F5">
        <w:tblPrEx>
          <w:jc w:val="left"/>
        </w:tblPrEx>
        <w:trPr>
          <w:gridBefore w:val="1"/>
          <w:wBefore w:w="16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3F5" w:rsidRPr="003464C2" w:rsidRDefault="00A003F5" w:rsidP="00CE3E4C">
            <w:pPr>
              <w:jc w:val="center"/>
            </w:pPr>
            <w:r w:rsidRPr="003464C2">
              <w:t>4</w:t>
            </w:r>
          </w:p>
        </w:tc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3464C2" w:rsidRDefault="00A003F5" w:rsidP="00A003F5">
            <w:proofErr w:type="gramStart"/>
            <w:r w:rsidRPr="003464C2">
              <w:t>Голубев</w:t>
            </w:r>
            <w:proofErr w:type="gramEnd"/>
            <w:r w:rsidRPr="003464C2">
              <w:t xml:space="preserve"> Олег Николаевич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F5" w:rsidRPr="003464C2" w:rsidRDefault="00A003F5" w:rsidP="00CE3E4C">
            <w:pPr>
              <w:jc w:val="center"/>
            </w:pPr>
            <w:r w:rsidRPr="003464C2">
              <w:t>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3464C2" w:rsidRDefault="00A003F5" w:rsidP="00CE3E4C">
            <w:pPr>
              <w:jc w:val="center"/>
            </w:pPr>
            <w:r w:rsidRPr="003464C2">
              <w:t>8435</w:t>
            </w:r>
          </w:p>
        </w:tc>
      </w:tr>
      <w:tr w:rsidR="00A003F5" w:rsidRPr="003464C2" w:rsidTr="00A003F5">
        <w:tblPrEx>
          <w:jc w:val="left"/>
        </w:tblPrEx>
        <w:trPr>
          <w:gridBefore w:val="1"/>
          <w:wBefore w:w="16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3F5" w:rsidRPr="003464C2" w:rsidRDefault="00A003F5" w:rsidP="00CE3E4C">
            <w:pPr>
              <w:jc w:val="center"/>
            </w:pPr>
            <w:r w:rsidRPr="003464C2">
              <w:t>5</w:t>
            </w:r>
          </w:p>
        </w:tc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3464C2" w:rsidRDefault="00A003F5" w:rsidP="00A003F5">
            <w:proofErr w:type="spellStart"/>
            <w:r w:rsidRPr="003464C2">
              <w:t>Сдобырева</w:t>
            </w:r>
            <w:proofErr w:type="spellEnd"/>
            <w:r w:rsidRPr="003464C2">
              <w:t xml:space="preserve"> Елена Константиновна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F5" w:rsidRPr="003464C2" w:rsidRDefault="00A003F5" w:rsidP="00CE3E4C">
            <w:pPr>
              <w:jc w:val="center"/>
            </w:pPr>
            <w:r w:rsidRPr="003464C2">
              <w:t>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3464C2" w:rsidRDefault="00A003F5" w:rsidP="00CE3E4C">
            <w:pPr>
              <w:jc w:val="center"/>
            </w:pPr>
            <w:r w:rsidRPr="003464C2">
              <w:t>1713</w:t>
            </w:r>
          </w:p>
        </w:tc>
      </w:tr>
      <w:tr w:rsidR="00A003F5" w:rsidRPr="003464C2" w:rsidTr="00A003F5">
        <w:tblPrEx>
          <w:jc w:val="left"/>
        </w:tblPrEx>
        <w:trPr>
          <w:gridBefore w:val="1"/>
          <w:wBefore w:w="16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3F5" w:rsidRPr="003464C2" w:rsidRDefault="00A003F5" w:rsidP="00CE3E4C">
            <w:pPr>
              <w:jc w:val="center"/>
            </w:pPr>
            <w:r w:rsidRPr="003464C2">
              <w:t>6</w:t>
            </w:r>
          </w:p>
        </w:tc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3464C2" w:rsidRDefault="00A003F5" w:rsidP="00A003F5">
            <w:proofErr w:type="spellStart"/>
            <w:r w:rsidRPr="003464C2">
              <w:t>Гильфанов</w:t>
            </w:r>
            <w:proofErr w:type="spellEnd"/>
            <w:r w:rsidRPr="003464C2">
              <w:t xml:space="preserve"> Дмитрий Игоревич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F5" w:rsidRPr="003464C2" w:rsidRDefault="00A003F5" w:rsidP="00CE3E4C">
            <w:pPr>
              <w:jc w:val="center"/>
            </w:pPr>
            <w:r w:rsidRPr="003464C2">
              <w:t>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3464C2" w:rsidRDefault="00A003F5" w:rsidP="00CE3E4C">
            <w:pPr>
              <w:jc w:val="center"/>
            </w:pPr>
            <w:r w:rsidRPr="003464C2">
              <w:t>6145</w:t>
            </w:r>
          </w:p>
        </w:tc>
      </w:tr>
      <w:tr w:rsidR="00A003F5" w:rsidRPr="003464C2" w:rsidTr="00A003F5">
        <w:tblPrEx>
          <w:jc w:val="left"/>
        </w:tblPrEx>
        <w:trPr>
          <w:gridBefore w:val="1"/>
          <w:wBefore w:w="16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3F5" w:rsidRPr="003464C2" w:rsidRDefault="00A003F5" w:rsidP="00CE3E4C">
            <w:pPr>
              <w:jc w:val="center"/>
            </w:pPr>
            <w:r w:rsidRPr="003464C2">
              <w:t>7</w:t>
            </w:r>
          </w:p>
        </w:tc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3464C2" w:rsidRDefault="00A003F5" w:rsidP="00A003F5">
            <w:r w:rsidRPr="003464C2">
              <w:t>Земляная Мария Александровна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F5" w:rsidRPr="003464C2" w:rsidRDefault="00A003F5" w:rsidP="00CE3E4C">
            <w:pPr>
              <w:jc w:val="center"/>
            </w:pPr>
            <w:r w:rsidRPr="003464C2">
              <w:t>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3464C2" w:rsidRDefault="00A003F5" w:rsidP="00CE3E4C">
            <w:pPr>
              <w:jc w:val="center"/>
            </w:pPr>
            <w:r w:rsidRPr="003464C2">
              <w:t>6690</w:t>
            </w:r>
          </w:p>
        </w:tc>
      </w:tr>
    </w:tbl>
    <w:p w:rsidR="003464C2" w:rsidRDefault="003464C2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581C96" w:rsidRPr="0082387B" w:rsidRDefault="00581C96" w:rsidP="00581C96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2387B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</w:p>
    <w:p w:rsidR="00581C96" w:rsidRPr="0082387B" w:rsidRDefault="00581C96" w:rsidP="00581C96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8"/>
        <w:gridCol w:w="6524"/>
        <w:gridCol w:w="1417"/>
        <w:gridCol w:w="1418"/>
      </w:tblGrid>
      <w:tr w:rsidR="00581C96" w:rsidRPr="0082387B" w:rsidTr="00A003F5">
        <w:tc>
          <w:tcPr>
            <w:tcW w:w="567" w:type="dxa"/>
            <w:vAlign w:val="center"/>
          </w:tcPr>
          <w:p w:rsidR="00581C96" w:rsidRPr="0082387B" w:rsidRDefault="00581C96" w:rsidP="00F9493C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581C96" w:rsidRPr="0082387B" w:rsidRDefault="00581C96" w:rsidP="00F9493C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581C96" w:rsidRPr="0082387B" w:rsidRDefault="00581C96" w:rsidP="00F9493C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vAlign w:val="center"/>
          </w:tcPr>
          <w:p w:rsidR="00581C96" w:rsidRPr="0082387B" w:rsidRDefault="00581C96" w:rsidP="00F9493C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A003F5" w:rsidRPr="002D501D" w:rsidTr="00A003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F5" w:rsidRPr="002D501D" w:rsidRDefault="00A003F5" w:rsidP="00CE3E4C">
            <w:pPr>
              <w:jc w:val="center"/>
            </w:pPr>
            <w:r w:rsidRPr="002D501D">
              <w:t>1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2D501D" w:rsidRDefault="00A003F5" w:rsidP="00A003F5">
            <w:proofErr w:type="spellStart"/>
            <w:r w:rsidRPr="002D501D">
              <w:t>Загуменнов</w:t>
            </w:r>
            <w:proofErr w:type="spellEnd"/>
            <w:r w:rsidRPr="002D501D">
              <w:t xml:space="preserve"> Василий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3F5" w:rsidRPr="002D501D" w:rsidRDefault="00A003F5" w:rsidP="00CE3E4C">
            <w:pPr>
              <w:jc w:val="center"/>
            </w:pPr>
            <w:r w:rsidRPr="002D501D"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2D501D" w:rsidRDefault="00A003F5" w:rsidP="00CE3E4C">
            <w:pPr>
              <w:jc w:val="center"/>
            </w:pPr>
            <w:r w:rsidRPr="002D501D">
              <w:t>9186</w:t>
            </w:r>
          </w:p>
        </w:tc>
      </w:tr>
      <w:tr w:rsidR="00A003F5" w:rsidRPr="002D501D" w:rsidTr="00A003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2D501D" w:rsidRDefault="00A003F5" w:rsidP="00CE3E4C">
            <w:pPr>
              <w:jc w:val="center"/>
            </w:pPr>
            <w:r w:rsidRPr="002D501D">
              <w:t>2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2D501D" w:rsidRDefault="00A003F5" w:rsidP="00A003F5">
            <w:proofErr w:type="spellStart"/>
            <w:r w:rsidRPr="002D501D">
              <w:t>Типикин</w:t>
            </w:r>
            <w:proofErr w:type="spellEnd"/>
            <w:r w:rsidRPr="002D501D">
              <w:t xml:space="preserve"> Илья Константинович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3F5" w:rsidRPr="002D501D" w:rsidRDefault="00A003F5" w:rsidP="00CE3E4C">
            <w:pPr>
              <w:jc w:val="center"/>
            </w:pPr>
            <w:r w:rsidRPr="002D501D"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5" w:rsidRPr="002D501D" w:rsidRDefault="00A003F5" w:rsidP="00CE3E4C">
            <w:pPr>
              <w:jc w:val="center"/>
            </w:pPr>
            <w:r w:rsidRPr="002D501D">
              <w:t>7170</w:t>
            </w:r>
          </w:p>
        </w:tc>
      </w:tr>
    </w:tbl>
    <w:p w:rsidR="003464C2" w:rsidRDefault="003464C2" w:rsidP="0091673B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Итоги аукциона </w:t>
      </w:r>
      <w:r>
        <w:rPr>
          <w:rFonts w:ascii="Times New Roman" w:hAnsi="Times New Roman"/>
          <w:b w:val="0"/>
          <w:i w:val="0"/>
          <w:szCs w:val="24"/>
        </w:rPr>
        <w:t xml:space="preserve">в электронной форме </w:t>
      </w:r>
      <w:r w:rsidRPr="009C5E80">
        <w:rPr>
          <w:rFonts w:ascii="Times New Roman" w:hAnsi="Times New Roman"/>
          <w:b w:val="0"/>
          <w:i w:val="0"/>
          <w:szCs w:val="24"/>
        </w:rPr>
        <w:t xml:space="preserve">указаны в таблице. 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685"/>
        <w:gridCol w:w="1559"/>
        <w:gridCol w:w="1418"/>
      </w:tblGrid>
      <w:tr w:rsidR="0091673B" w:rsidRPr="009C5E80" w:rsidTr="00567C63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9C5E80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9C5E80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9C5E80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567C63" w:rsidRDefault="00567C63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567C63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9C5E80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9C5E80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567C63" w:rsidRPr="00CF18F2" w:rsidTr="00FD6E42">
        <w:trPr>
          <w:cantSplit/>
          <w:trHeight w:val="629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C63" w:rsidRPr="00CF18F2" w:rsidRDefault="00567C63" w:rsidP="00CE3E4C">
            <w:pPr>
              <w:jc w:val="center"/>
              <w:rPr>
                <w:bCs/>
                <w:color w:val="000000"/>
              </w:rPr>
            </w:pPr>
            <w:r w:rsidRPr="00CF18F2">
              <w:rPr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C63" w:rsidRPr="00CF18F2" w:rsidRDefault="00567C63" w:rsidP="00CE3E4C">
            <w:pPr>
              <w:jc w:val="center"/>
            </w:pPr>
            <w:r w:rsidRPr="00CF18F2">
              <w:t>г. Воронеж,</w:t>
            </w:r>
          </w:p>
          <w:p w:rsidR="00567C63" w:rsidRPr="00CF18F2" w:rsidRDefault="00567C63" w:rsidP="00CE3E4C">
            <w:pPr>
              <w:jc w:val="center"/>
            </w:pPr>
            <w:r w:rsidRPr="00CF18F2">
              <w:t xml:space="preserve">ул. Генерала </w:t>
            </w:r>
            <w:proofErr w:type="spellStart"/>
            <w:r w:rsidRPr="00CF18F2">
              <w:t>Лизюкова</w:t>
            </w:r>
            <w:proofErr w:type="spellEnd"/>
            <w:r w:rsidRPr="00CF18F2">
              <w:t>, д. 99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567C63" w:rsidRPr="00CF18F2" w:rsidRDefault="00567C63" w:rsidP="00CE3E4C">
            <w:pPr>
              <w:jc w:val="center"/>
            </w:pPr>
            <w:r w:rsidRPr="00CF18F2">
              <w:t>62,9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81F" w:rsidRDefault="00567C63" w:rsidP="000C38E6">
            <w:r w:rsidRPr="00CF18F2">
              <w:t>Нежилое встроенное помещение I</w:t>
            </w:r>
          </w:p>
          <w:p w:rsidR="00567C63" w:rsidRPr="00CF18F2" w:rsidRDefault="00567C63" w:rsidP="000C38E6">
            <w:r w:rsidRPr="00CF18F2">
              <w:t xml:space="preserve">в лит. А, назначение: нежилое, общая площадь 62,9 </w:t>
            </w:r>
            <w:proofErr w:type="spellStart"/>
            <w:r w:rsidRPr="00CF18F2">
              <w:t>кв</w:t>
            </w:r>
            <w:proofErr w:type="gramStart"/>
            <w:r w:rsidRPr="00CF18F2">
              <w:t>.м</w:t>
            </w:r>
            <w:proofErr w:type="spellEnd"/>
            <w:proofErr w:type="gramEnd"/>
            <w:r w:rsidRPr="00CF18F2">
              <w:t>, этаж 1, номера на поэтажном плане 1-9.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C63" w:rsidRPr="00CF18F2" w:rsidRDefault="000C38E6" w:rsidP="00FD6E42">
            <w:r w:rsidRPr="000C38E6">
              <w:t>Торги признаны несостоявшимися в связи с отсутствием заявок</w:t>
            </w:r>
          </w:p>
        </w:tc>
      </w:tr>
      <w:tr w:rsidR="00567C63" w:rsidRPr="00CF18F2" w:rsidTr="00FD6E42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C63" w:rsidRPr="00CF18F2" w:rsidRDefault="00567C63" w:rsidP="00CE3E4C">
            <w:pPr>
              <w:jc w:val="center"/>
              <w:rPr>
                <w:bCs/>
                <w:color w:val="000000"/>
              </w:rPr>
            </w:pPr>
            <w:r w:rsidRPr="00CF18F2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7C63" w:rsidRPr="00CF18F2" w:rsidRDefault="00567C63" w:rsidP="00CE3E4C">
            <w:pPr>
              <w:jc w:val="center"/>
              <w:rPr>
                <w:color w:val="000000"/>
              </w:rPr>
            </w:pPr>
            <w:r w:rsidRPr="00CF18F2">
              <w:rPr>
                <w:color w:val="000000"/>
              </w:rPr>
              <w:t>г. Воронеж,</w:t>
            </w:r>
          </w:p>
          <w:p w:rsidR="00567C63" w:rsidRPr="00CF18F2" w:rsidRDefault="00567C63" w:rsidP="00CE3E4C">
            <w:pPr>
              <w:jc w:val="center"/>
              <w:rPr>
                <w:color w:val="000000"/>
              </w:rPr>
            </w:pPr>
            <w:r w:rsidRPr="00CF18F2">
              <w:rPr>
                <w:color w:val="000000"/>
              </w:rPr>
              <w:t>ул. Туполева, 39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C63" w:rsidRPr="00CF18F2" w:rsidRDefault="00567C63" w:rsidP="00CE3E4C">
            <w:pPr>
              <w:jc w:val="center"/>
              <w:rPr>
                <w:color w:val="000000"/>
              </w:rPr>
            </w:pPr>
            <w:r w:rsidRPr="00CF18F2">
              <w:rPr>
                <w:color w:val="000000"/>
              </w:rPr>
              <w:t>124,8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C63" w:rsidRPr="00CF18F2" w:rsidRDefault="00567C63" w:rsidP="000C38E6">
            <w:r w:rsidRPr="00CF18F2">
              <w:rPr>
                <w:color w:val="000000"/>
              </w:rPr>
              <w:t xml:space="preserve">Нежилое помещение VI в </w:t>
            </w:r>
            <w:proofErr w:type="gramStart"/>
            <w:r w:rsidRPr="00CF18F2">
              <w:rPr>
                <w:color w:val="000000"/>
              </w:rPr>
              <w:t>лит</w:t>
            </w:r>
            <w:proofErr w:type="gramEnd"/>
            <w:r w:rsidRPr="00CF18F2">
              <w:rPr>
                <w:color w:val="000000"/>
              </w:rPr>
              <w:t xml:space="preserve">. </w:t>
            </w:r>
            <w:proofErr w:type="gramStart"/>
            <w:r w:rsidRPr="00CF18F2">
              <w:rPr>
                <w:color w:val="000000"/>
              </w:rPr>
              <w:t>А, назначение: нежилое, общая площадь: 124,8 кв. м., этаж: 1, номера на поэтажном плане: 1-11</w:t>
            </w:r>
            <w:r w:rsidRPr="00CF18F2">
              <w:t>.</w:t>
            </w:r>
            <w:proofErr w:type="gramEnd"/>
            <w:r w:rsidRPr="00CF18F2">
              <w:t xml:space="preserve">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C63" w:rsidRPr="00CF18F2" w:rsidRDefault="000C38E6" w:rsidP="00FD6E42">
            <w:r w:rsidRPr="000C38E6">
              <w:t>Торги признаны несостоявшимися в связи с отсутствием заявок</w:t>
            </w:r>
          </w:p>
        </w:tc>
      </w:tr>
      <w:tr w:rsidR="00567C63" w:rsidRPr="00CF18F2" w:rsidTr="00FD6E42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C63" w:rsidRPr="00CF18F2" w:rsidRDefault="00567C63" w:rsidP="00CE3E4C">
            <w:pPr>
              <w:jc w:val="center"/>
              <w:rPr>
                <w:bCs/>
                <w:color w:val="000000"/>
              </w:rPr>
            </w:pPr>
            <w:r w:rsidRPr="00CF18F2">
              <w:rPr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7C63" w:rsidRPr="00CF18F2" w:rsidRDefault="00567C63" w:rsidP="00CE3E4C">
            <w:pPr>
              <w:jc w:val="center"/>
              <w:rPr>
                <w:lang w:eastAsia="en-US"/>
              </w:rPr>
            </w:pPr>
            <w:r w:rsidRPr="00CF18F2">
              <w:rPr>
                <w:lang w:eastAsia="en-US"/>
              </w:rPr>
              <w:t>г. Воронеж,</w:t>
            </w:r>
          </w:p>
          <w:p w:rsidR="00567C63" w:rsidRPr="00CF18F2" w:rsidRDefault="00567C63" w:rsidP="00CE3E4C">
            <w:pPr>
              <w:jc w:val="center"/>
              <w:rPr>
                <w:lang w:eastAsia="en-US"/>
              </w:rPr>
            </w:pPr>
            <w:r w:rsidRPr="00CF18F2">
              <w:rPr>
                <w:lang w:eastAsia="en-US"/>
              </w:rPr>
              <w:t xml:space="preserve">ул. </w:t>
            </w:r>
            <w:proofErr w:type="spellStart"/>
            <w:r w:rsidRPr="00CF18F2">
              <w:rPr>
                <w:lang w:eastAsia="en-US"/>
              </w:rPr>
              <w:t>Хользунова</w:t>
            </w:r>
            <w:proofErr w:type="spellEnd"/>
            <w:r w:rsidRPr="00CF18F2">
              <w:rPr>
                <w:lang w:eastAsia="en-US"/>
              </w:rPr>
              <w:t>, д. 68, пом. 28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C63" w:rsidRPr="00CF18F2" w:rsidRDefault="00567C63" w:rsidP="00CE3E4C">
            <w:pPr>
              <w:jc w:val="center"/>
            </w:pPr>
            <w:r w:rsidRPr="00CF18F2">
              <w:t>119,6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281F" w:rsidRDefault="00567C63" w:rsidP="000C38E6">
            <w:pPr>
              <w:rPr>
                <w:lang w:eastAsia="en-US"/>
              </w:rPr>
            </w:pPr>
            <w:r w:rsidRPr="00CF18F2">
              <w:rPr>
                <w:lang w:eastAsia="en-US"/>
              </w:rPr>
              <w:t xml:space="preserve">Помещение (зал), назначение: нежилое помещение, площадь 119,6 </w:t>
            </w:r>
            <w:proofErr w:type="spellStart"/>
            <w:r w:rsidRPr="00CF18F2">
              <w:rPr>
                <w:lang w:eastAsia="en-US"/>
              </w:rPr>
              <w:t>кв</w:t>
            </w:r>
            <w:proofErr w:type="gramStart"/>
            <w:r w:rsidRPr="00CF18F2">
              <w:rPr>
                <w:lang w:eastAsia="en-US"/>
              </w:rPr>
              <w:t>.м</w:t>
            </w:r>
            <w:proofErr w:type="spellEnd"/>
            <w:proofErr w:type="gramEnd"/>
            <w:r w:rsidRPr="00CF18F2">
              <w:rPr>
                <w:lang w:eastAsia="en-US"/>
              </w:rPr>
              <w:t>,</w:t>
            </w:r>
          </w:p>
          <w:p w:rsidR="00567C63" w:rsidRPr="00CF18F2" w:rsidRDefault="00567C63" w:rsidP="000C38E6">
            <w:r w:rsidRPr="00CF18F2">
              <w:rPr>
                <w:lang w:eastAsia="en-US"/>
              </w:rPr>
              <w:t>этаж № 1, кадастровый номер: 36:34:0203020:5254.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C63" w:rsidRPr="00CF18F2" w:rsidRDefault="000C38E6" w:rsidP="00FD6E42">
            <w:r w:rsidRPr="000C38E6">
              <w:t>Торги признаны несостоявшимися в связи с отсутствием заявок</w:t>
            </w:r>
          </w:p>
        </w:tc>
      </w:tr>
      <w:tr w:rsidR="00567C63" w:rsidRPr="00CF18F2" w:rsidTr="00FD6E42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C63" w:rsidRPr="00CF18F2" w:rsidRDefault="00567C63" w:rsidP="00CE3E4C">
            <w:pPr>
              <w:jc w:val="center"/>
              <w:rPr>
                <w:bCs/>
                <w:color w:val="000000"/>
              </w:rPr>
            </w:pPr>
            <w:r w:rsidRPr="00CF18F2">
              <w:rPr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67C63" w:rsidRPr="00CF18F2" w:rsidRDefault="00567C63" w:rsidP="00CE3E4C">
            <w:pPr>
              <w:jc w:val="center"/>
              <w:rPr>
                <w:lang w:eastAsia="en-US"/>
              </w:rPr>
            </w:pPr>
            <w:r w:rsidRPr="00CF18F2">
              <w:rPr>
                <w:lang w:eastAsia="en-US"/>
              </w:rPr>
              <w:t>г. Воронеж,</w:t>
            </w:r>
          </w:p>
          <w:p w:rsidR="00567C63" w:rsidRPr="00CF18F2" w:rsidRDefault="00567C63" w:rsidP="00CE3E4C">
            <w:pPr>
              <w:jc w:val="center"/>
              <w:rPr>
                <w:lang w:eastAsia="en-US"/>
              </w:rPr>
            </w:pPr>
            <w:r w:rsidRPr="00CF18F2">
              <w:rPr>
                <w:lang w:eastAsia="en-US"/>
              </w:rPr>
              <w:t>ул. Туполева, д. 16, пом. 31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C63" w:rsidRPr="00CF18F2" w:rsidRDefault="00567C63" w:rsidP="00CE3E4C">
            <w:pPr>
              <w:jc w:val="center"/>
            </w:pPr>
            <w:r w:rsidRPr="00CF18F2">
              <w:t>117,3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281F" w:rsidRDefault="00567C63" w:rsidP="000C38E6">
            <w:pPr>
              <w:rPr>
                <w:lang w:eastAsia="en-US"/>
              </w:rPr>
            </w:pPr>
            <w:r w:rsidRPr="00CF18F2">
              <w:rPr>
                <w:lang w:eastAsia="en-US"/>
              </w:rPr>
              <w:t xml:space="preserve">Помещение, назначение: нежилое помещение, площадь 117,3 </w:t>
            </w:r>
            <w:proofErr w:type="spellStart"/>
            <w:r w:rsidRPr="00CF18F2">
              <w:rPr>
                <w:lang w:eastAsia="en-US"/>
              </w:rPr>
              <w:t>кв</w:t>
            </w:r>
            <w:proofErr w:type="gramStart"/>
            <w:r w:rsidRPr="00CF18F2">
              <w:rPr>
                <w:lang w:eastAsia="en-US"/>
              </w:rPr>
              <w:t>.м</w:t>
            </w:r>
            <w:proofErr w:type="spellEnd"/>
            <w:proofErr w:type="gramEnd"/>
            <w:r w:rsidRPr="00CF18F2">
              <w:rPr>
                <w:lang w:eastAsia="en-US"/>
              </w:rPr>
              <w:t>,</w:t>
            </w:r>
          </w:p>
          <w:p w:rsidR="00567C63" w:rsidRPr="00CF18F2" w:rsidRDefault="00567C63" w:rsidP="000C38E6">
            <w:r w:rsidRPr="00CF18F2">
              <w:rPr>
                <w:lang w:eastAsia="en-US"/>
              </w:rPr>
              <w:t>этаж № 1, кадастровый номер: 36:34:0305009:3629.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C63" w:rsidRPr="00CF18F2" w:rsidRDefault="000C38E6" w:rsidP="00FD6E42">
            <w:r w:rsidRPr="000C38E6">
              <w:t>Торги признаны несостоявшимися в связи с отсутствием заявок</w:t>
            </w:r>
          </w:p>
        </w:tc>
      </w:tr>
      <w:tr w:rsidR="00FC51C9" w:rsidRPr="00CF18F2" w:rsidTr="00FC51C9">
        <w:trPr>
          <w:cantSplit/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C9" w:rsidRPr="00CF18F2" w:rsidRDefault="00FC51C9" w:rsidP="00CE3E4C">
            <w:pPr>
              <w:jc w:val="center"/>
              <w:rPr>
                <w:bCs/>
                <w:color w:val="000000"/>
              </w:rPr>
            </w:pPr>
            <w:r w:rsidRPr="00CF18F2">
              <w:rPr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C9" w:rsidRPr="00CF18F2" w:rsidRDefault="00FC51C9" w:rsidP="00CE3E4C">
            <w:pPr>
              <w:jc w:val="center"/>
              <w:rPr>
                <w:lang w:eastAsia="en-US"/>
              </w:rPr>
            </w:pPr>
            <w:r w:rsidRPr="00CF18F2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C9" w:rsidRPr="00CF18F2" w:rsidRDefault="00FC51C9" w:rsidP="00CE3E4C">
            <w:pPr>
              <w:jc w:val="center"/>
            </w:pPr>
            <w:r w:rsidRPr="00CF18F2"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C9" w:rsidRPr="00CF18F2" w:rsidRDefault="00FC51C9" w:rsidP="000C38E6">
            <w:pPr>
              <w:rPr>
                <w:lang w:eastAsia="en-US"/>
              </w:rPr>
            </w:pPr>
            <w:proofErr w:type="gramStart"/>
            <w:r w:rsidRPr="00CF18F2">
              <w:t xml:space="preserve">Легковой автомобиль </w:t>
            </w:r>
            <w:r w:rsidRPr="00CF18F2">
              <w:rPr>
                <w:lang w:val="en-US"/>
              </w:rPr>
              <w:t>VOLKSWAGEN</w:t>
            </w:r>
            <w:r w:rsidRPr="00CF18F2">
              <w:t xml:space="preserve"> </w:t>
            </w:r>
            <w:r w:rsidRPr="00CF18F2">
              <w:rPr>
                <w:lang w:val="en-US"/>
              </w:rPr>
              <w:t>PHAETON</w:t>
            </w:r>
            <w:r w:rsidRPr="00CF18F2">
              <w:t xml:space="preserve"> идентификационный номер (</w:t>
            </w:r>
            <w:r w:rsidRPr="00CF18F2">
              <w:rPr>
                <w:lang w:val="en-US"/>
              </w:rPr>
              <w:t>VIN</w:t>
            </w:r>
            <w:r w:rsidRPr="00CF18F2">
              <w:t xml:space="preserve">) </w:t>
            </w:r>
            <w:r w:rsidRPr="00CF18F2">
              <w:rPr>
                <w:lang w:val="en-US"/>
              </w:rPr>
              <w:t>WVWZZZ</w:t>
            </w:r>
            <w:r w:rsidRPr="00CF18F2">
              <w:t>3</w:t>
            </w:r>
            <w:r w:rsidRPr="00CF18F2">
              <w:rPr>
                <w:lang w:val="en-US"/>
              </w:rPr>
              <w:t>DZ</w:t>
            </w:r>
            <w:r w:rsidRPr="00CF18F2">
              <w:t xml:space="preserve">88006105, год изготовления ТС 2008, модель, № двигателя </w:t>
            </w:r>
            <w:r w:rsidRPr="00CF18F2">
              <w:rPr>
                <w:lang w:val="en-US"/>
              </w:rPr>
              <w:t>BGH</w:t>
            </w:r>
            <w:r w:rsidRPr="00CF18F2">
              <w:t xml:space="preserve"> 007769, шасси (рама) № отсутствует, кузов (кабина, прицеп) № </w:t>
            </w:r>
            <w:r w:rsidRPr="00CF18F2">
              <w:rPr>
                <w:lang w:val="en-US"/>
              </w:rPr>
              <w:t>WVWZZZ</w:t>
            </w:r>
            <w:r w:rsidRPr="00CF18F2">
              <w:t>3</w:t>
            </w:r>
            <w:r w:rsidRPr="00CF18F2">
              <w:rPr>
                <w:lang w:val="en-US"/>
              </w:rPr>
              <w:t>DZ</w:t>
            </w:r>
            <w:r w:rsidRPr="00CF18F2">
              <w:t>88006105, цвет кузова (кабины, прицепа) черный.</w:t>
            </w:r>
            <w:proofErr w:type="gramEnd"/>
            <w:r w:rsidRPr="00CF18F2">
              <w:t xml:space="preserve">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C9" w:rsidRPr="00CF18F2" w:rsidRDefault="00FC51C9" w:rsidP="00FC51C9">
            <w:pPr>
              <w:jc w:val="center"/>
            </w:pPr>
            <w:r>
              <w:t>389 576,25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C9" w:rsidRPr="00CF18F2" w:rsidRDefault="00FC51C9" w:rsidP="00CE3E4C">
            <w:r w:rsidRPr="003464C2">
              <w:t>Харин Дмитрий Вадимович</w:t>
            </w:r>
          </w:p>
        </w:tc>
      </w:tr>
    </w:tbl>
    <w:p w:rsidR="009208C2" w:rsidRPr="00DA118C" w:rsidRDefault="009208C2"/>
    <w:sectPr w:rsidR="009208C2" w:rsidRPr="00DA118C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C2539"/>
    <w:rsid w:val="000C38E6"/>
    <w:rsid w:val="000E62E8"/>
    <w:rsid w:val="000F4304"/>
    <w:rsid w:val="001322F7"/>
    <w:rsid w:val="001A6D9C"/>
    <w:rsid w:val="001B2D57"/>
    <w:rsid w:val="001B7895"/>
    <w:rsid w:val="001F2CEC"/>
    <w:rsid w:val="00267C1B"/>
    <w:rsid w:val="002B074B"/>
    <w:rsid w:val="003464C2"/>
    <w:rsid w:val="0037281F"/>
    <w:rsid w:val="00430E79"/>
    <w:rsid w:val="0045445F"/>
    <w:rsid w:val="00495ADA"/>
    <w:rsid w:val="00567C63"/>
    <w:rsid w:val="00581C96"/>
    <w:rsid w:val="005D146B"/>
    <w:rsid w:val="005F13A2"/>
    <w:rsid w:val="005F6EE8"/>
    <w:rsid w:val="00601A64"/>
    <w:rsid w:val="006B7E3F"/>
    <w:rsid w:val="00732382"/>
    <w:rsid w:val="007650F0"/>
    <w:rsid w:val="00786345"/>
    <w:rsid w:val="00794D94"/>
    <w:rsid w:val="007A68DF"/>
    <w:rsid w:val="008044DE"/>
    <w:rsid w:val="00820DA0"/>
    <w:rsid w:val="0082387B"/>
    <w:rsid w:val="008C493E"/>
    <w:rsid w:val="008E7B1F"/>
    <w:rsid w:val="0091673B"/>
    <w:rsid w:val="009208C2"/>
    <w:rsid w:val="009946B7"/>
    <w:rsid w:val="009A1AD2"/>
    <w:rsid w:val="009A7892"/>
    <w:rsid w:val="009E5C86"/>
    <w:rsid w:val="00A003F5"/>
    <w:rsid w:val="00A04995"/>
    <w:rsid w:val="00A67125"/>
    <w:rsid w:val="00B240BA"/>
    <w:rsid w:val="00BF2487"/>
    <w:rsid w:val="00C92C3C"/>
    <w:rsid w:val="00D463CA"/>
    <w:rsid w:val="00D942F9"/>
    <w:rsid w:val="00DA118C"/>
    <w:rsid w:val="00DA2472"/>
    <w:rsid w:val="00DB07B3"/>
    <w:rsid w:val="00E045ED"/>
    <w:rsid w:val="00E11581"/>
    <w:rsid w:val="00E9231A"/>
    <w:rsid w:val="00E97EB8"/>
    <w:rsid w:val="00EB0108"/>
    <w:rsid w:val="00F04AB3"/>
    <w:rsid w:val="00F30DD1"/>
    <w:rsid w:val="00FC51C9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F2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C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F2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C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66</cp:revision>
  <cp:lastPrinted>2020-01-22T11:02:00Z</cp:lastPrinted>
  <dcterms:created xsi:type="dcterms:W3CDTF">2019-10-08T07:42:00Z</dcterms:created>
  <dcterms:modified xsi:type="dcterms:W3CDTF">2020-01-22T11:02:00Z</dcterms:modified>
</cp:coreProperties>
</file>