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1410"/>
        <w:tblW w:w="15845" w:type="dxa"/>
        <w:tblLook w:val="04A0" w:firstRow="1" w:lastRow="0" w:firstColumn="1" w:lastColumn="0" w:noHBand="0" w:noVBand="1"/>
      </w:tblPr>
      <w:tblGrid>
        <w:gridCol w:w="726"/>
        <w:gridCol w:w="2566"/>
        <w:gridCol w:w="2110"/>
        <w:gridCol w:w="853"/>
        <w:gridCol w:w="1560"/>
        <w:gridCol w:w="2420"/>
        <w:gridCol w:w="960"/>
        <w:gridCol w:w="1632"/>
        <w:gridCol w:w="1723"/>
        <w:gridCol w:w="1296"/>
      </w:tblGrid>
      <w:tr w:rsidR="00B13A0C" w:rsidRPr="006C151F" w:rsidTr="00665AD9">
        <w:trPr>
          <w:trHeight w:val="7"/>
        </w:trPr>
        <w:tc>
          <w:tcPr>
            <w:tcW w:w="15845" w:type="dxa"/>
            <w:gridSpan w:val="10"/>
            <w:tcBorders>
              <w:top w:val="nil"/>
              <w:left w:val="nil"/>
              <w:bottom w:val="nil"/>
              <w:right w:val="nil"/>
            </w:tcBorders>
            <w:shd w:val="clear" w:color="auto" w:fill="auto"/>
            <w:noWrap/>
            <w:vAlign w:val="bottom"/>
            <w:hideMark/>
          </w:tcPr>
          <w:p w:rsidR="00B13A0C" w:rsidRDefault="00B13A0C" w:rsidP="00B13A0C">
            <w:pPr>
              <w:spacing w:after="0" w:line="240" w:lineRule="auto"/>
              <w:jc w:val="center"/>
              <w:rPr>
                <w:rFonts w:ascii="Times New Roman" w:hAnsi="Times New Roman"/>
                <w:b/>
                <w:sz w:val="28"/>
                <w:szCs w:val="28"/>
              </w:rPr>
            </w:pPr>
            <w:r>
              <w:rPr>
                <w:rFonts w:ascii="Times New Roman" w:hAnsi="Times New Roman"/>
                <w:b/>
                <w:sz w:val="28"/>
                <w:szCs w:val="28"/>
              </w:rPr>
              <w:t>ИНФОРМАЦИОННОЕ СООБЩЕНИ</w:t>
            </w:r>
            <w:r w:rsidR="00D649B8">
              <w:rPr>
                <w:rFonts w:ascii="Times New Roman" w:hAnsi="Times New Roman"/>
                <w:b/>
                <w:sz w:val="28"/>
                <w:szCs w:val="28"/>
              </w:rPr>
              <w:t>Е</w:t>
            </w:r>
          </w:p>
          <w:p w:rsidR="00B13A0C" w:rsidRDefault="00B13A0C" w:rsidP="00B13A0C">
            <w:pPr>
              <w:spacing w:after="0" w:line="240" w:lineRule="auto"/>
              <w:jc w:val="center"/>
              <w:rPr>
                <w:rFonts w:ascii="Times New Roman" w:hAnsi="Times New Roman"/>
                <w:bCs/>
                <w:sz w:val="28"/>
                <w:szCs w:val="28"/>
              </w:rPr>
            </w:pPr>
            <w:r>
              <w:rPr>
                <w:rFonts w:ascii="Times New Roman" w:hAnsi="Times New Roman"/>
                <w:sz w:val="28"/>
                <w:szCs w:val="28"/>
              </w:rPr>
              <w:t>о проведен</w:t>
            </w:r>
            <w:proofErr w:type="gramStart"/>
            <w:r>
              <w:rPr>
                <w:rFonts w:ascii="Times New Roman" w:hAnsi="Times New Roman"/>
                <w:sz w:val="28"/>
                <w:szCs w:val="28"/>
              </w:rPr>
              <w:t>ии ау</w:t>
            </w:r>
            <w:proofErr w:type="gramEnd"/>
            <w:r>
              <w:rPr>
                <w:rFonts w:ascii="Times New Roman" w:hAnsi="Times New Roman"/>
                <w:sz w:val="28"/>
                <w:szCs w:val="28"/>
              </w:rPr>
              <w:t>кциона</w:t>
            </w:r>
            <w:r>
              <w:rPr>
                <w:rFonts w:ascii="Times New Roman" w:hAnsi="Times New Roman"/>
                <w:bCs/>
                <w:sz w:val="28"/>
                <w:szCs w:val="28"/>
              </w:rPr>
              <w:t xml:space="preserve"> на право заключения договора на размещение нестационарных торговых объектов</w:t>
            </w:r>
          </w:p>
          <w:p w:rsidR="00B13A0C" w:rsidRDefault="00B13A0C" w:rsidP="00B13A0C">
            <w:pPr>
              <w:spacing w:after="0" w:line="240" w:lineRule="auto"/>
              <w:jc w:val="center"/>
              <w:rPr>
                <w:rFonts w:ascii="Times New Roman" w:hAnsi="Times New Roman"/>
                <w:b/>
                <w:sz w:val="28"/>
                <w:szCs w:val="28"/>
              </w:rPr>
            </w:pPr>
          </w:p>
          <w:p w:rsidR="00B13A0C" w:rsidRDefault="00B13A0C" w:rsidP="002B36A2">
            <w:pPr>
              <w:pStyle w:val="a3"/>
              <w:ind w:left="142" w:right="49" w:firstLine="566"/>
              <w:jc w:val="both"/>
              <w:rPr>
                <w:b w:val="0"/>
                <w:sz w:val="24"/>
                <w:szCs w:val="24"/>
              </w:rPr>
            </w:pPr>
            <w:r>
              <w:rPr>
                <w:b w:val="0"/>
                <w:sz w:val="24"/>
                <w:szCs w:val="24"/>
              </w:rPr>
              <w:t>Муниципальное казенное предприятие городского округа город Воронеж «МКП «ЭкоЦентр» сообщает, что в помещении муниципального казенного предприятия городского округа город Воронеж «</w:t>
            </w:r>
            <w:r w:rsidR="000C0028">
              <w:rPr>
                <w:b w:val="0"/>
                <w:sz w:val="24"/>
                <w:szCs w:val="24"/>
              </w:rPr>
              <w:t>Э</w:t>
            </w:r>
            <w:r>
              <w:rPr>
                <w:b w:val="0"/>
                <w:sz w:val="24"/>
                <w:szCs w:val="24"/>
              </w:rPr>
              <w:t xml:space="preserve">коЦентр», по адресу: г. Воронеж, ул. Новосибирская, 82, </w:t>
            </w:r>
            <w:proofErr w:type="spellStart"/>
            <w:r>
              <w:rPr>
                <w:b w:val="0"/>
                <w:sz w:val="24"/>
                <w:szCs w:val="24"/>
              </w:rPr>
              <w:t>каб</w:t>
            </w:r>
            <w:proofErr w:type="spellEnd"/>
            <w:r>
              <w:rPr>
                <w:b w:val="0"/>
                <w:sz w:val="24"/>
                <w:szCs w:val="24"/>
              </w:rPr>
              <w:t>. 20</w:t>
            </w:r>
            <w:r w:rsidR="00145CDE">
              <w:rPr>
                <w:b w:val="0"/>
                <w:sz w:val="24"/>
                <w:szCs w:val="24"/>
                <w:lang w:val="ru-RU"/>
              </w:rPr>
              <w:t>9 б</w:t>
            </w:r>
            <w:r>
              <w:rPr>
                <w:b w:val="0"/>
                <w:sz w:val="24"/>
                <w:szCs w:val="24"/>
              </w:rPr>
              <w:t>,</w:t>
            </w:r>
            <w:r w:rsidR="008235DF">
              <w:rPr>
                <w:b w:val="0"/>
                <w:sz w:val="24"/>
                <w:szCs w:val="24"/>
              </w:rPr>
              <w:t xml:space="preserve"> </w:t>
            </w:r>
            <w:r w:rsidR="00665AD9">
              <w:rPr>
                <w:sz w:val="24"/>
                <w:szCs w:val="24"/>
              </w:rPr>
              <w:t>21</w:t>
            </w:r>
            <w:r w:rsidR="002B36A2" w:rsidRPr="002B36A2">
              <w:rPr>
                <w:sz w:val="24"/>
                <w:szCs w:val="24"/>
              </w:rPr>
              <w:t xml:space="preserve"> ноября </w:t>
            </w:r>
            <w:r w:rsidRPr="002B36A2">
              <w:rPr>
                <w:sz w:val="24"/>
                <w:szCs w:val="24"/>
              </w:rPr>
              <w:t>2016 года в</w:t>
            </w:r>
            <w:r w:rsidR="002B36A2">
              <w:rPr>
                <w:sz w:val="24"/>
                <w:szCs w:val="24"/>
              </w:rPr>
              <w:t xml:space="preserve"> 10-00 </w:t>
            </w:r>
            <w:r>
              <w:rPr>
                <w:b w:val="0"/>
                <w:sz w:val="24"/>
                <w:szCs w:val="24"/>
              </w:rPr>
              <w:t>состоится открытый аукцион на право заключения договоров на размещение нестационарных торговых объектов (перевозные павильоны, киоски), с подачей предложений о цене в закрытой форме (в запечатанном конверте).</w:t>
            </w:r>
          </w:p>
          <w:p w:rsidR="00B13A0C" w:rsidRPr="00B13A0C" w:rsidRDefault="00B13A0C" w:rsidP="00BE2169">
            <w:pPr>
              <w:spacing w:after="0" w:line="240" w:lineRule="auto"/>
              <w:rPr>
                <w:rFonts w:ascii="Calibri" w:eastAsia="Times New Roman" w:hAnsi="Calibri" w:cs="Times New Roman"/>
                <w:color w:val="000000"/>
                <w:lang w:eastAsia="ru-RU"/>
              </w:rPr>
            </w:pPr>
          </w:p>
        </w:tc>
      </w:tr>
      <w:tr w:rsidR="002962A0" w:rsidRPr="006C151F" w:rsidTr="00665AD9">
        <w:trPr>
          <w:trHeight w:val="6"/>
        </w:trPr>
        <w:tc>
          <w:tcPr>
            <w:tcW w:w="631"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B13A0C" w:rsidRPr="006C151F" w:rsidRDefault="00B13A0C" w:rsidP="00BE2169">
            <w:pPr>
              <w:spacing w:after="0" w:line="240" w:lineRule="auto"/>
              <w:jc w:val="center"/>
              <w:rPr>
                <w:rFonts w:ascii="Times New Roman" w:eastAsia="Times New Roman" w:hAnsi="Times New Roman" w:cs="Times New Roman"/>
                <w:b/>
                <w:bCs/>
                <w:color w:val="000000"/>
                <w:sz w:val="16"/>
                <w:szCs w:val="16"/>
                <w:lang w:eastAsia="ru-RU"/>
              </w:rPr>
            </w:pPr>
            <w:r w:rsidRPr="006C151F">
              <w:rPr>
                <w:rFonts w:ascii="Times New Roman" w:eastAsia="Times New Roman" w:hAnsi="Times New Roman" w:cs="Times New Roman"/>
                <w:b/>
                <w:bCs/>
                <w:color w:val="000000"/>
                <w:sz w:val="16"/>
                <w:szCs w:val="16"/>
                <w:lang w:eastAsia="ru-RU"/>
              </w:rPr>
              <w:t>№ лота</w:t>
            </w:r>
          </w:p>
        </w:tc>
        <w:tc>
          <w:tcPr>
            <w:tcW w:w="2609"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B13A0C" w:rsidRPr="006C151F" w:rsidRDefault="00B13A0C" w:rsidP="00BE2169">
            <w:pPr>
              <w:spacing w:after="0" w:line="240" w:lineRule="auto"/>
              <w:jc w:val="center"/>
              <w:rPr>
                <w:rFonts w:ascii="Times New Roman" w:eastAsia="Times New Roman" w:hAnsi="Times New Roman" w:cs="Times New Roman"/>
                <w:b/>
                <w:bCs/>
                <w:color w:val="000000"/>
                <w:sz w:val="16"/>
                <w:szCs w:val="16"/>
                <w:lang w:eastAsia="ru-RU"/>
              </w:rPr>
            </w:pPr>
            <w:r w:rsidRPr="006C151F">
              <w:rPr>
                <w:rFonts w:ascii="Times New Roman" w:eastAsia="Times New Roman" w:hAnsi="Times New Roman" w:cs="Times New Roman"/>
                <w:b/>
                <w:bCs/>
                <w:color w:val="000000"/>
                <w:sz w:val="16"/>
                <w:szCs w:val="16"/>
                <w:lang w:eastAsia="ru-RU"/>
              </w:rPr>
              <w:t>Район города</w:t>
            </w:r>
          </w:p>
        </w:tc>
        <w:tc>
          <w:tcPr>
            <w:tcW w:w="211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B13A0C" w:rsidRPr="006C151F" w:rsidRDefault="00B13A0C" w:rsidP="00BE2169">
            <w:pPr>
              <w:spacing w:after="0" w:line="240" w:lineRule="auto"/>
              <w:jc w:val="center"/>
              <w:rPr>
                <w:rFonts w:ascii="Times New Roman" w:eastAsia="Times New Roman" w:hAnsi="Times New Roman" w:cs="Times New Roman"/>
                <w:b/>
                <w:bCs/>
                <w:color w:val="000000"/>
                <w:sz w:val="16"/>
                <w:szCs w:val="16"/>
                <w:lang w:eastAsia="ru-RU"/>
              </w:rPr>
            </w:pPr>
            <w:r w:rsidRPr="006C151F">
              <w:rPr>
                <w:rFonts w:ascii="Times New Roman" w:eastAsia="Times New Roman" w:hAnsi="Times New Roman" w:cs="Times New Roman"/>
                <w:b/>
                <w:bCs/>
                <w:color w:val="000000"/>
                <w:sz w:val="16"/>
                <w:szCs w:val="16"/>
                <w:lang w:eastAsia="ru-RU"/>
              </w:rPr>
              <w:t>Местоположение (дислокация)</w:t>
            </w:r>
          </w:p>
        </w:tc>
        <w:tc>
          <w:tcPr>
            <w:tcW w:w="853" w:type="dxa"/>
            <w:tcBorders>
              <w:top w:val="single" w:sz="8" w:space="0" w:color="auto"/>
              <w:left w:val="nil"/>
              <w:bottom w:val="nil"/>
              <w:right w:val="single" w:sz="8" w:space="0" w:color="auto"/>
            </w:tcBorders>
            <w:shd w:val="clear" w:color="000000" w:fill="F2F2F2"/>
            <w:vAlign w:val="center"/>
            <w:hideMark/>
          </w:tcPr>
          <w:p w:rsidR="00B13A0C" w:rsidRPr="006C151F" w:rsidRDefault="00B13A0C" w:rsidP="00BE2169">
            <w:pPr>
              <w:spacing w:after="0" w:line="240" w:lineRule="auto"/>
              <w:jc w:val="center"/>
              <w:rPr>
                <w:rFonts w:ascii="Times New Roman" w:eastAsia="Times New Roman" w:hAnsi="Times New Roman" w:cs="Times New Roman"/>
                <w:b/>
                <w:bCs/>
                <w:color w:val="000000"/>
                <w:sz w:val="16"/>
                <w:szCs w:val="16"/>
                <w:lang w:eastAsia="ru-RU"/>
              </w:rPr>
            </w:pPr>
            <w:r w:rsidRPr="006C151F">
              <w:rPr>
                <w:rFonts w:ascii="Times New Roman" w:eastAsia="Times New Roman" w:hAnsi="Times New Roman" w:cs="Times New Roman"/>
                <w:b/>
                <w:bCs/>
                <w:color w:val="000000"/>
                <w:sz w:val="16"/>
                <w:szCs w:val="16"/>
                <w:lang w:eastAsia="ru-RU"/>
              </w:rPr>
              <w:t xml:space="preserve">Номер </w:t>
            </w:r>
          </w:p>
        </w:tc>
        <w:tc>
          <w:tcPr>
            <w:tcW w:w="156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B13A0C" w:rsidRPr="006C151F" w:rsidRDefault="00B13A0C" w:rsidP="00BE2169">
            <w:pPr>
              <w:spacing w:after="0" w:line="240" w:lineRule="auto"/>
              <w:jc w:val="center"/>
              <w:rPr>
                <w:rFonts w:ascii="Times New Roman" w:eastAsia="Times New Roman" w:hAnsi="Times New Roman" w:cs="Times New Roman"/>
                <w:b/>
                <w:bCs/>
                <w:color w:val="000000"/>
                <w:sz w:val="16"/>
                <w:szCs w:val="16"/>
                <w:lang w:eastAsia="ru-RU"/>
              </w:rPr>
            </w:pPr>
            <w:r w:rsidRPr="006C151F">
              <w:rPr>
                <w:rFonts w:ascii="Times New Roman" w:eastAsia="Times New Roman" w:hAnsi="Times New Roman" w:cs="Times New Roman"/>
                <w:b/>
                <w:bCs/>
                <w:color w:val="000000"/>
                <w:sz w:val="16"/>
                <w:szCs w:val="16"/>
                <w:lang w:eastAsia="ru-RU"/>
              </w:rPr>
              <w:t>Тип объекта</w:t>
            </w:r>
          </w:p>
        </w:tc>
        <w:tc>
          <w:tcPr>
            <w:tcW w:w="242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B13A0C" w:rsidRPr="006C151F" w:rsidRDefault="00B13A0C" w:rsidP="00BE2169">
            <w:pPr>
              <w:spacing w:after="0" w:line="240" w:lineRule="auto"/>
              <w:jc w:val="center"/>
              <w:rPr>
                <w:rFonts w:ascii="Times New Roman" w:eastAsia="Times New Roman" w:hAnsi="Times New Roman" w:cs="Times New Roman"/>
                <w:b/>
                <w:bCs/>
                <w:color w:val="000000"/>
                <w:sz w:val="16"/>
                <w:szCs w:val="16"/>
                <w:lang w:eastAsia="ru-RU"/>
              </w:rPr>
            </w:pPr>
            <w:r w:rsidRPr="006C151F">
              <w:rPr>
                <w:rFonts w:ascii="Times New Roman" w:eastAsia="Times New Roman" w:hAnsi="Times New Roman" w:cs="Times New Roman"/>
                <w:b/>
                <w:bCs/>
                <w:color w:val="000000"/>
                <w:sz w:val="16"/>
                <w:szCs w:val="16"/>
                <w:lang w:eastAsia="ru-RU"/>
              </w:rPr>
              <w:t>Группа реализуемых товаров</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B13A0C" w:rsidRPr="006C151F" w:rsidRDefault="00B13A0C" w:rsidP="00BE2169">
            <w:pPr>
              <w:spacing w:after="0" w:line="240" w:lineRule="auto"/>
              <w:jc w:val="center"/>
              <w:rPr>
                <w:rFonts w:ascii="Times New Roman" w:eastAsia="Times New Roman" w:hAnsi="Times New Roman" w:cs="Times New Roman"/>
                <w:b/>
                <w:bCs/>
                <w:color w:val="000000"/>
                <w:sz w:val="16"/>
                <w:szCs w:val="16"/>
                <w:lang w:eastAsia="ru-RU"/>
              </w:rPr>
            </w:pPr>
            <w:r w:rsidRPr="006C151F">
              <w:rPr>
                <w:rFonts w:ascii="Times New Roman" w:eastAsia="Times New Roman" w:hAnsi="Times New Roman" w:cs="Times New Roman"/>
                <w:b/>
                <w:bCs/>
                <w:color w:val="000000"/>
                <w:sz w:val="16"/>
                <w:szCs w:val="16"/>
                <w:lang w:eastAsia="ru-RU"/>
              </w:rPr>
              <w:t>Площадь объекта, кв</w:t>
            </w:r>
            <w:proofErr w:type="gramStart"/>
            <w:r w:rsidRPr="006C151F">
              <w:rPr>
                <w:rFonts w:ascii="Times New Roman" w:eastAsia="Times New Roman" w:hAnsi="Times New Roman" w:cs="Times New Roman"/>
                <w:b/>
                <w:bCs/>
                <w:color w:val="000000"/>
                <w:sz w:val="16"/>
                <w:szCs w:val="16"/>
                <w:lang w:eastAsia="ru-RU"/>
              </w:rPr>
              <w:t>.м</w:t>
            </w:r>
            <w:proofErr w:type="gramEnd"/>
          </w:p>
        </w:tc>
        <w:tc>
          <w:tcPr>
            <w:tcW w:w="1632"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B13A0C" w:rsidRPr="006C151F" w:rsidRDefault="00B13A0C" w:rsidP="00BE2169">
            <w:pPr>
              <w:spacing w:after="0" w:line="240" w:lineRule="auto"/>
              <w:jc w:val="center"/>
              <w:rPr>
                <w:rFonts w:ascii="Times New Roman" w:eastAsia="Times New Roman" w:hAnsi="Times New Roman" w:cs="Times New Roman"/>
                <w:b/>
                <w:bCs/>
                <w:color w:val="000000"/>
                <w:sz w:val="16"/>
                <w:szCs w:val="16"/>
                <w:lang w:eastAsia="ru-RU"/>
              </w:rPr>
            </w:pPr>
            <w:r w:rsidRPr="006C151F">
              <w:rPr>
                <w:rFonts w:ascii="Times New Roman" w:eastAsia="Times New Roman" w:hAnsi="Times New Roman" w:cs="Times New Roman"/>
                <w:b/>
                <w:bCs/>
                <w:color w:val="000000"/>
                <w:sz w:val="16"/>
                <w:szCs w:val="16"/>
                <w:lang w:eastAsia="ru-RU"/>
              </w:rPr>
              <w:t xml:space="preserve">Типовое </w:t>
            </w:r>
            <w:proofErr w:type="gramStart"/>
            <w:r w:rsidRPr="006C151F">
              <w:rPr>
                <w:rFonts w:ascii="Times New Roman" w:eastAsia="Times New Roman" w:hAnsi="Times New Roman" w:cs="Times New Roman"/>
                <w:b/>
                <w:bCs/>
                <w:color w:val="000000"/>
                <w:sz w:val="16"/>
                <w:szCs w:val="16"/>
                <w:lang w:eastAsia="ru-RU"/>
              </w:rPr>
              <w:t>архитектурное решение</w:t>
            </w:r>
            <w:proofErr w:type="gramEnd"/>
            <w:r w:rsidRPr="006C151F">
              <w:rPr>
                <w:rFonts w:ascii="Times New Roman" w:eastAsia="Times New Roman" w:hAnsi="Times New Roman" w:cs="Times New Roman"/>
                <w:b/>
                <w:bCs/>
                <w:color w:val="000000"/>
                <w:sz w:val="16"/>
                <w:szCs w:val="16"/>
                <w:lang w:eastAsia="ru-RU"/>
              </w:rPr>
              <w:t xml:space="preserve"> (пост. № 887 от 04.10.16)</w:t>
            </w:r>
          </w:p>
        </w:tc>
        <w:tc>
          <w:tcPr>
            <w:tcW w:w="1774" w:type="dxa"/>
            <w:tcBorders>
              <w:top w:val="single" w:sz="8" w:space="0" w:color="auto"/>
              <w:left w:val="nil"/>
              <w:bottom w:val="nil"/>
              <w:right w:val="single" w:sz="8" w:space="0" w:color="auto"/>
            </w:tcBorders>
            <w:shd w:val="clear" w:color="000000" w:fill="F2F2F2"/>
            <w:vAlign w:val="center"/>
            <w:hideMark/>
          </w:tcPr>
          <w:p w:rsidR="00B13A0C" w:rsidRPr="006C151F" w:rsidRDefault="00B13A0C" w:rsidP="00BE2169">
            <w:pPr>
              <w:spacing w:after="0" w:line="240" w:lineRule="auto"/>
              <w:jc w:val="center"/>
              <w:rPr>
                <w:rFonts w:ascii="Times New Roman" w:eastAsia="Times New Roman" w:hAnsi="Times New Roman" w:cs="Times New Roman"/>
                <w:b/>
                <w:bCs/>
                <w:color w:val="000000"/>
                <w:sz w:val="16"/>
                <w:szCs w:val="16"/>
                <w:lang w:eastAsia="ru-RU"/>
              </w:rPr>
            </w:pPr>
            <w:r w:rsidRPr="006C151F">
              <w:rPr>
                <w:rFonts w:ascii="Times New Roman" w:eastAsia="Times New Roman" w:hAnsi="Times New Roman" w:cs="Times New Roman"/>
                <w:b/>
                <w:bCs/>
                <w:color w:val="000000"/>
                <w:sz w:val="16"/>
                <w:szCs w:val="16"/>
                <w:lang w:eastAsia="ru-RU"/>
              </w:rPr>
              <w:t>Начальная цена</w:t>
            </w:r>
          </w:p>
        </w:tc>
        <w:tc>
          <w:tcPr>
            <w:tcW w:w="129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B13A0C" w:rsidRPr="006C151F" w:rsidRDefault="00B13A0C" w:rsidP="00BE2169">
            <w:pPr>
              <w:spacing w:after="0" w:line="240" w:lineRule="auto"/>
              <w:jc w:val="center"/>
              <w:rPr>
                <w:rFonts w:ascii="Times New Roman" w:eastAsia="Times New Roman" w:hAnsi="Times New Roman" w:cs="Times New Roman"/>
                <w:b/>
                <w:bCs/>
                <w:color w:val="000000"/>
                <w:sz w:val="16"/>
                <w:szCs w:val="16"/>
                <w:lang w:eastAsia="ru-RU"/>
              </w:rPr>
            </w:pPr>
            <w:r w:rsidRPr="006C151F">
              <w:rPr>
                <w:rFonts w:ascii="Times New Roman" w:eastAsia="Times New Roman" w:hAnsi="Times New Roman" w:cs="Times New Roman"/>
                <w:b/>
                <w:bCs/>
                <w:color w:val="000000"/>
                <w:sz w:val="16"/>
                <w:szCs w:val="16"/>
                <w:lang w:eastAsia="ru-RU"/>
              </w:rPr>
              <w:t>Сумма задатка (40%), руб.</w:t>
            </w:r>
          </w:p>
        </w:tc>
      </w:tr>
      <w:tr w:rsidR="002962A0" w:rsidRPr="006C151F" w:rsidTr="00665AD9">
        <w:trPr>
          <w:trHeight w:val="23"/>
        </w:trPr>
        <w:tc>
          <w:tcPr>
            <w:tcW w:w="631" w:type="dxa"/>
            <w:vMerge/>
            <w:tcBorders>
              <w:top w:val="single" w:sz="8" w:space="0" w:color="auto"/>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b/>
                <w:bCs/>
                <w:color w:val="000000"/>
                <w:sz w:val="16"/>
                <w:szCs w:val="16"/>
                <w:lang w:eastAsia="ru-RU"/>
              </w:rPr>
            </w:pPr>
          </w:p>
        </w:tc>
        <w:tc>
          <w:tcPr>
            <w:tcW w:w="2609" w:type="dxa"/>
            <w:vMerge/>
            <w:tcBorders>
              <w:top w:val="single" w:sz="8" w:space="0" w:color="auto"/>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b/>
                <w:bCs/>
                <w:color w:val="000000"/>
                <w:sz w:val="16"/>
                <w:szCs w:val="16"/>
                <w:lang w:eastAsia="ru-RU"/>
              </w:rPr>
            </w:pPr>
          </w:p>
        </w:tc>
        <w:tc>
          <w:tcPr>
            <w:tcW w:w="2110" w:type="dxa"/>
            <w:vMerge/>
            <w:tcBorders>
              <w:top w:val="single" w:sz="8" w:space="0" w:color="auto"/>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b/>
                <w:bCs/>
                <w:color w:val="000000"/>
                <w:sz w:val="16"/>
                <w:szCs w:val="16"/>
                <w:lang w:eastAsia="ru-RU"/>
              </w:rPr>
            </w:pPr>
          </w:p>
        </w:tc>
        <w:tc>
          <w:tcPr>
            <w:tcW w:w="853" w:type="dxa"/>
            <w:tcBorders>
              <w:top w:val="nil"/>
              <w:left w:val="nil"/>
              <w:bottom w:val="single" w:sz="8" w:space="0" w:color="auto"/>
              <w:right w:val="single" w:sz="8" w:space="0" w:color="auto"/>
            </w:tcBorders>
            <w:shd w:val="clear" w:color="000000" w:fill="F2F2F2"/>
            <w:vAlign w:val="center"/>
            <w:hideMark/>
          </w:tcPr>
          <w:p w:rsidR="00B13A0C" w:rsidRPr="006C151F" w:rsidRDefault="00B13A0C" w:rsidP="00BE2169">
            <w:pPr>
              <w:spacing w:after="0" w:line="240" w:lineRule="auto"/>
              <w:jc w:val="center"/>
              <w:rPr>
                <w:rFonts w:ascii="Times New Roman" w:eastAsia="Times New Roman" w:hAnsi="Times New Roman" w:cs="Times New Roman"/>
                <w:b/>
                <w:bCs/>
                <w:color w:val="000000"/>
                <w:sz w:val="16"/>
                <w:szCs w:val="16"/>
                <w:lang w:eastAsia="ru-RU"/>
              </w:rPr>
            </w:pPr>
            <w:r w:rsidRPr="006C151F">
              <w:rPr>
                <w:rFonts w:ascii="Times New Roman" w:eastAsia="Times New Roman" w:hAnsi="Times New Roman" w:cs="Times New Roman"/>
                <w:b/>
                <w:bCs/>
                <w:color w:val="000000"/>
                <w:sz w:val="16"/>
                <w:szCs w:val="16"/>
                <w:lang w:eastAsia="ru-RU"/>
              </w:rPr>
              <w:t>в схеме</w:t>
            </w:r>
          </w:p>
        </w:tc>
        <w:tc>
          <w:tcPr>
            <w:tcW w:w="1560" w:type="dxa"/>
            <w:vMerge/>
            <w:tcBorders>
              <w:top w:val="single" w:sz="8" w:space="0" w:color="auto"/>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b/>
                <w:bCs/>
                <w:color w:val="000000"/>
                <w:sz w:val="16"/>
                <w:szCs w:val="16"/>
                <w:lang w:eastAsia="ru-RU"/>
              </w:rPr>
            </w:pPr>
          </w:p>
        </w:tc>
        <w:tc>
          <w:tcPr>
            <w:tcW w:w="2420" w:type="dxa"/>
            <w:vMerge/>
            <w:tcBorders>
              <w:top w:val="single" w:sz="8" w:space="0" w:color="auto"/>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b/>
                <w:bCs/>
                <w:color w:val="000000"/>
                <w:sz w:val="16"/>
                <w:szCs w:val="16"/>
                <w:lang w:eastAsia="ru-RU"/>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b/>
                <w:bCs/>
                <w:color w:val="000000"/>
                <w:sz w:val="16"/>
                <w:szCs w:val="16"/>
                <w:lang w:eastAsia="ru-RU"/>
              </w:rPr>
            </w:pPr>
          </w:p>
        </w:tc>
        <w:tc>
          <w:tcPr>
            <w:tcW w:w="1632" w:type="dxa"/>
            <w:vMerge/>
            <w:tcBorders>
              <w:top w:val="single" w:sz="8" w:space="0" w:color="auto"/>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b/>
                <w:bCs/>
                <w:color w:val="000000"/>
                <w:sz w:val="16"/>
                <w:szCs w:val="16"/>
                <w:lang w:eastAsia="ru-RU"/>
              </w:rPr>
            </w:pPr>
          </w:p>
        </w:tc>
        <w:tc>
          <w:tcPr>
            <w:tcW w:w="1774" w:type="dxa"/>
            <w:tcBorders>
              <w:top w:val="nil"/>
              <w:left w:val="nil"/>
              <w:bottom w:val="single" w:sz="8" w:space="0" w:color="auto"/>
              <w:right w:val="single" w:sz="8" w:space="0" w:color="auto"/>
            </w:tcBorders>
            <w:shd w:val="clear" w:color="000000" w:fill="F2F2F2"/>
            <w:vAlign w:val="center"/>
            <w:hideMark/>
          </w:tcPr>
          <w:p w:rsidR="00B13A0C" w:rsidRPr="006C151F" w:rsidRDefault="00B13A0C" w:rsidP="00665AD9">
            <w:pPr>
              <w:spacing w:after="0" w:line="240" w:lineRule="auto"/>
              <w:jc w:val="center"/>
              <w:rPr>
                <w:rFonts w:ascii="Times New Roman" w:eastAsia="Times New Roman" w:hAnsi="Times New Roman" w:cs="Times New Roman"/>
                <w:b/>
                <w:bCs/>
                <w:color w:val="000000"/>
                <w:sz w:val="16"/>
                <w:szCs w:val="16"/>
                <w:lang w:eastAsia="ru-RU"/>
              </w:rPr>
            </w:pPr>
            <w:r w:rsidRPr="006C151F">
              <w:rPr>
                <w:rFonts w:ascii="Times New Roman" w:eastAsia="Times New Roman" w:hAnsi="Times New Roman" w:cs="Times New Roman"/>
                <w:b/>
                <w:bCs/>
                <w:color w:val="000000"/>
                <w:sz w:val="16"/>
                <w:szCs w:val="16"/>
                <w:lang w:eastAsia="ru-RU"/>
              </w:rPr>
              <w:t xml:space="preserve"> (стоимость права заключения договора </w:t>
            </w:r>
            <w:r w:rsidR="001D08A8">
              <w:rPr>
                <w:rFonts w:ascii="Times New Roman" w:eastAsia="Times New Roman" w:hAnsi="Times New Roman" w:cs="Times New Roman"/>
                <w:b/>
                <w:bCs/>
                <w:color w:val="000000"/>
                <w:sz w:val="16"/>
                <w:szCs w:val="16"/>
                <w:lang w:eastAsia="ru-RU"/>
              </w:rPr>
              <w:t>на размещение НТО за период с 2</w:t>
            </w:r>
            <w:r w:rsidR="00665AD9">
              <w:rPr>
                <w:rFonts w:ascii="Times New Roman" w:eastAsia="Times New Roman" w:hAnsi="Times New Roman" w:cs="Times New Roman"/>
                <w:b/>
                <w:bCs/>
                <w:color w:val="000000"/>
                <w:sz w:val="16"/>
                <w:szCs w:val="16"/>
                <w:lang w:eastAsia="ru-RU"/>
              </w:rPr>
              <w:t>5</w:t>
            </w:r>
            <w:r w:rsidRPr="006C151F">
              <w:rPr>
                <w:rFonts w:ascii="Times New Roman" w:eastAsia="Times New Roman" w:hAnsi="Times New Roman" w:cs="Times New Roman"/>
                <w:b/>
                <w:bCs/>
                <w:color w:val="000000"/>
                <w:sz w:val="16"/>
                <w:szCs w:val="16"/>
                <w:lang w:eastAsia="ru-RU"/>
              </w:rPr>
              <w:t>.11.2016 по 13.05.2021, руб.)</w:t>
            </w:r>
          </w:p>
        </w:tc>
        <w:tc>
          <w:tcPr>
            <w:tcW w:w="1296" w:type="dxa"/>
            <w:vMerge/>
            <w:tcBorders>
              <w:top w:val="single" w:sz="8" w:space="0" w:color="auto"/>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b/>
                <w:bCs/>
                <w:color w:val="000000"/>
                <w:sz w:val="16"/>
                <w:szCs w:val="16"/>
                <w:lang w:eastAsia="ru-RU"/>
              </w:rPr>
            </w:pPr>
          </w:p>
        </w:tc>
      </w:tr>
      <w:tr w:rsidR="002962A0" w:rsidRPr="006C151F" w:rsidTr="00665AD9">
        <w:trPr>
          <w:trHeight w:val="27"/>
        </w:trPr>
        <w:tc>
          <w:tcPr>
            <w:tcW w:w="631" w:type="dxa"/>
            <w:tcBorders>
              <w:top w:val="nil"/>
              <w:left w:val="single" w:sz="8" w:space="0" w:color="auto"/>
              <w:bottom w:val="single" w:sz="4" w:space="0" w:color="auto"/>
              <w:right w:val="single" w:sz="8" w:space="0" w:color="auto"/>
            </w:tcBorders>
            <w:shd w:val="clear" w:color="auto" w:fill="auto"/>
            <w:vAlign w:val="center"/>
            <w:hideMark/>
          </w:tcPr>
          <w:p w:rsidR="00B13A0C" w:rsidRPr="006C151F" w:rsidRDefault="00B13A0C" w:rsidP="00BE2169">
            <w:pPr>
              <w:spacing w:after="0" w:line="240" w:lineRule="auto"/>
              <w:ind w:firstLineChars="500" w:firstLine="120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r w:rsidRPr="006C151F">
              <w:rPr>
                <w:rFonts w:ascii="Times New Roman" w:eastAsia="Times New Roman" w:hAnsi="Times New Roman" w:cs="Times New Roman"/>
                <w:color w:val="000000"/>
                <w:sz w:val="14"/>
                <w:szCs w:val="14"/>
                <w:lang w:eastAsia="ru-RU"/>
              </w:rPr>
              <w:t xml:space="preserve">     </w:t>
            </w:r>
            <w:r w:rsidRPr="006C151F">
              <w:rPr>
                <w:rFonts w:ascii="Times New Roman" w:eastAsia="Times New Roman" w:hAnsi="Times New Roman" w:cs="Times New Roman"/>
                <w:color w:val="000000"/>
                <w:sz w:val="24"/>
                <w:szCs w:val="24"/>
                <w:lang w:eastAsia="ru-RU"/>
              </w:rPr>
              <w:t> </w:t>
            </w:r>
          </w:p>
        </w:tc>
        <w:tc>
          <w:tcPr>
            <w:tcW w:w="2609" w:type="dxa"/>
            <w:tcBorders>
              <w:top w:val="nil"/>
              <w:left w:val="nil"/>
              <w:bottom w:val="single" w:sz="4" w:space="0" w:color="auto"/>
              <w:right w:val="single" w:sz="8" w:space="0" w:color="auto"/>
            </w:tcBorders>
            <w:shd w:val="clear" w:color="auto" w:fill="auto"/>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Центральный район</w:t>
            </w:r>
          </w:p>
        </w:tc>
        <w:tc>
          <w:tcPr>
            <w:tcW w:w="2110" w:type="dxa"/>
            <w:tcBorders>
              <w:top w:val="nil"/>
              <w:left w:val="nil"/>
              <w:bottom w:val="single" w:sz="4" w:space="0" w:color="auto"/>
              <w:right w:val="single" w:sz="8" w:space="0" w:color="auto"/>
            </w:tcBorders>
            <w:shd w:val="clear" w:color="000000" w:fill="FFFFFF"/>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г. Воронеж, ул. Ленина, 10, на территории Воронежского центрального парка</w:t>
            </w:r>
          </w:p>
        </w:tc>
        <w:tc>
          <w:tcPr>
            <w:tcW w:w="853" w:type="dxa"/>
            <w:tcBorders>
              <w:top w:val="nil"/>
              <w:left w:val="nil"/>
              <w:bottom w:val="single" w:sz="4" w:space="0" w:color="auto"/>
              <w:right w:val="single" w:sz="8" w:space="0" w:color="auto"/>
            </w:tcBorders>
            <w:shd w:val="clear" w:color="000000" w:fill="FFFFFF"/>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VI-78</w:t>
            </w:r>
          </w:p>
        </w:tc>
        <w:tc>
          <w:tcPr>
            <w:tcW w:w="1560" w:type="dxa"/>
            <w:tcBorders>
              <w:top w:val="nil"/>
              <w:left w:val="nil"/>
              <w:bottom w:val="single" w:sz="4" w:space="0" w:color="auto"/>
              <w:right w:val="single" w:sz="8" w:space="0" w:color="auto"/>
            </w:tcBorders>
            <w:shd w:val="clear" w:color="000000" w:fill="FFFFFF"/>
            <w:vAlign w:val="center"/>
            <w:hideMark/>
          </w:tcPr>
          <w:p w:rsidR="00B13A0C" w:rsidRPr="006C151F" w:rsidRDefault="00B13A0C" w:rsidP="00BE2169">
            <w:pPr>
              <w:spacing w:after="0" w:line="240" w:lineRule="auto"/>
              <w:jc w:val="both"/>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 xml:space="preserve">Павильон  </w:t>
            </w:r>
          </w:p>
        </w:tc>
        <w:tc>
          <w:tcPr>
            <w:tcW w:w="2420" w:type="dxa"/>
            <w:tcBorders>
              <w:top w:val="nil"/>
              <w:left w:val="nil"/>
              <w:bottom w:val="single" w:sz="4" w:space="0" w:color="auto"/>
              <w:right w:val="single" w:sz="8" w:space="0" w:color="auto"/>
            </w:tcBorders>
            <w:shd w:val="clear" w:color="000000" w:fill="FFFFFF"/>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мороженое</w:t>
            </w:r>
          </w:p>
        </w:tc>
        <w:tc>
          <w:tcPr>
            <w:tcW w:w="960" w:type="dxa"/>
            <w:tcBorders>
              <w:top w:val="nil"/>
              <w:left w:val="nil"/>
              <w:bottom w:val="single" w:sz="4" w:space="0" w:color="auto"/>
              <w:right w:val="single" w:sz="8" w:space="0" w:color="auto"/>
            </w:tcBorders>
            <w:shd w:val="clear" w:color="000000" w:fill="FFFFFF"/>
            <w:vAlign w:val="center"/>
            <w:hideMark/>
          </w:tcPr>
          <w:p w:rsidR="00B13A0C" w:rsidRPr="006C151F" w:rsidRDefault="00B13A0C" w:rsidP="00BE2169">
            <w:pPr>
              <w:spacing w:after="0" w:line="240" w:lineRule="auto"/>
              <w:jc w:val="right"/>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20</w:t>
            </w:r>
          </w:p>
        </w:tc>
        <w:tc>
          <w:tcPr>
            <w:tcW w:w="1632" w:type="dxa"/>
            <w:tcBorders>
              <w:top w:val="nil"/>
              <w:left w:val="nil"/>
              <w:bottom w:val="single" w:sz="4" w:space="0" w:color="auto"/>
              <w:right w:val="single" w:sz="8" w:space="0" w:color="auto"/>
            </w:tcBorders>
            <w:shd w:val="clear" w:color="000000" w:fill="FFFFFF"/>
            <w:vAlign w:val="center"/>
            <w:hideMark/>
          </w:tcPr>
          <w:p w:rsidR="00B13A0C" w:rsidRPr="006C151F" w:rsidRDefault="00B13A0C" w:rsidP="00BE2169">
            <w:pPr>
              <w:spacing w:after="0" w:line="240" w:lineRule="auto"/>
              <w:jc w:val="center"/>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Приложение №1</w:t>
            </w:r>
          </w:p>
        </w:tc>
        <w:tc>
          <w:tcPr>
            <w:tcW w:w="1774" w:type="dxa"/>
            <w:tcBorders>
              <w:top w:val="nil"/>
              <w:left w:val="nil"/>
              <w:bottom w:val="single" w:sz="4" w:space="0" w:color="auto"/>
              <w:right w:val="single" w:sz="8" w:space="0" w:color="auto"/>
            </w:tcBorders>
            <w:shd w:val="clear" w:color="000000" w:fill="FFFFFF"/>
            <w:vAlign w:val="center"/>
            <w:hideMark/>
          </w:tcPr>
          <w:p w:rsidR="00B13A0C" w:rsidRPr="006C151F" w:rsidRDefault="00A95949" w:rsidP="00A95949">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943206,59</w:t>
            </w:r>
          </w:p>
        </w:tc>
        <w:tc>
          <w:tcPr>
            <w:tcW w:w="1296" w:type="dxa"/>
            <w:tcBorders>
              <w:top w:val="nil"/>
              <w:left w:val="nil"/>
              <w:bottom w:val="single" w:sz="4" w:space="0" w:color="auto"/>
              <w:right w:val="single" w:sz="8" w:space="0" w:color="auto"/>
            </w:tcBorders>
            <w:shd w:val="clear" w:color="000000" w:fill="FFFFFF"/>
            <w:vAlign w:val="center"/>
            <w:hideMark/>
          </w:tcPr>
          <w:p w:rsidR="00B13A0C" w:rsidRPr="006C151F" w:rsidRDefault="00A95949" w:rsidP="00BE2169">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377 282,64</w:t>
            </w:r>
          </w:p>
        </w:tc>
      </w:tr>
      <w:tr w:rsidR="002962A0" w:rsidRPr="006C151F" w:rsidTr="00665AD9">
        <w:trPr>
          <w:trHeight w:val="285"/>
        </w:trPr>
        <w:tc>
          <w:tcPr>
            <w:tcW w:w="631"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B13A0C" w:rsidRPr="006C151F" w:rsidRDefault="00B13A0C" w:rsidP="00BE2169">
            <w:pPr>
              <w:spacing w:after="0" w:line="240" w:lineRule="auto"/>
              <w:ind w:firstLineChars="500" w:firstLine="120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r w:rsidRPr="006C151F">
              <w:rPr>
                <w:rFonts w:ascii="Times New Roman" w:eastAsia="Times New Roman" w:hAnsi="Times New Roman" w:cs="Times New Roman"/>
                <w:color w:val="000000"/>
                <w:sz w:val="14"/>
                <w:szCs w:val="14"/>
                <w:lang w:eastAsia="ru-RU"/>
              </w:rPr>
              <w:t xml:space="preserve">     </w:t>
            </w:r>
            <w:r w:rsidRPr="006C151F">
              <w:rPr>
                <w:rFonts w:ascii="Times New Roman" w:eastAsia="Times New Roman" w:hAnsi="Times New Roman" w:cs="Times New Roman"/>
                <w:color w:val="000000"/>
                <w:sz w:val="24"/>
                <w:szCs w:val="24"/>
                <w:lang w:eastAsia="ru-RU"/>
              </w:rPr>
              <w:t> </w:t>
            </w:r>
          </w:p>
        </w:tc>
        <w:tc>
          <w:tcPr>
            <w:tcW w:w="2609"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Центральный район</w:t>
            </w:r>
          </w:p>
        </w:tc>
        <w:tc>
          <w:tcPr>
            <w:tcW w:w="2110" w:type="dxa"/>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rsidR="002B36A2" w:rsidRDefault="002B36A2" w:rsidP="00BE2169">
            <w:pPr>
              <w:spacing w:after="0" w:line="240" w:lineRule="auto"/>
              <w:rPr>
                <w:rFonts w:ascii="Times New Roman" w:eastAsia="Times New Roman" w:hAnsi="Times New Roman" w:cs="Times New Roman"/>
                <w:color w:val="000000"/>
                <w:sz w:val="24"/>
                <w:szCs w:val="24"/>
                <w:lang w:eastAsia="ru-RU"/>
              </w:rPr>
            </w:pPr>
          </w:p>
          <w:p w:rsidR="002B36A2" w:rsidRDefault="002B36A2" w:rsidP="00BE2169">
            <w:pPr>
              <w:spacing w:after="0" w:line="240" w:lineRule="auto"/>
              <w:rPr>
                <w:rFonts w:ascii="Times New Roman" w:eastAsia="Times New Roman" w:hAnsi="Times New Roman" w:cs="Times New Roman"/>
                <w:color w:val="000000"/>
                <w:sz w:val="24"/>
                <w:szCs w:val="24"/>
                <w:lang w:eastAsia="ru-RU"/>
              </w:rPr>
            </w:pPr>
          </w:p>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г. Воронеж, ул. Ленина, 10, на территории Воронежского центрального парка</w:t>
            </w:r>
          </w:p>
        </w:tc>
        <w:tc>
          <w:tcPr>
            <w:tcW w:w="853" w:type="dxa"/>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VI-80</w:t>
            </w:r>
          </w:p>
        </w:tc>
        <w:tc>
          <w:tcPr>
            <w:tcW w:w="1560" w:type="dxa"/>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rsidR="00B13A0C" w:rsidRPr="006C151F" w:rsidRDefault="00B13A0C" w:rsidP="00BE2169">
            <w:pPr>
              <w:spacing w:after="0" w:line="240" w:lineRule="auto"/>
              <w:jc w:val="both"/>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 xml:space="preserve">Павильон  </w:t>
            </w:r>
          </w:p>
        </w:tc>
        <w:tc>
          <w:tcPr>
            <w:tcW w:w="2420" w:type="dxa"/>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мороженое</w:t>
            </w:r>
          </w:p>
        </w:tc>
        <w:tc>
          <w:tcPr>
            <w:tcW w:w="960" w:type="dxa"/>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rsidR="00B13A0C" w:rsidRPr="006C151F" w:rsidRDefault="00B13A0C" w:rsidP="00BE2169">
            <w:pPr>
              <w:spacing w:after="0" w:line="240" w:lineRule="auto"/>
              <w:jc w:val="right"/>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20</w:t>
            </w:r>
          </w:p>
        </w:tc>
        <w:tc>
          <w:tcPr>
            <w:tcW w:w="1632" w:type="dxa"/>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rsidR="00B13A0C" w:rsidRPr="006C151F" w:rsidRDefault="00B13A0C" w:rsidP="00BE2169">
            <w:pPr>
              <w:spacing w:after="0" w:line="240" w:lineRule="auto"/>
              <w:jc w:val="center"/>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Приложение №1</w:t>
            </w:r>
          </w:p>
        </w:tc>
        <w:tc>
          <w:tcPr>
            <w:tcW w:w="1774" w:type="dxa"/>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rsidR="00B13A0C" w:rsidRPr="006C151F" w:rsidRDefault="00A95949" w:rsidP="00BE2169">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943 206,59</w:t>
            </w:r>
          </w:p>
        </w:tc>
        <w:tc>
          <w:tcPr>
            <w:tcW w:w="1296" w:type="dxa"/>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rsidR="00B13A0C" w:rsidRPr="006C151F" w:rsidRDefault="00A95949" w:rsidP="00BE2169">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377 282,64</w:t>
            </w:r>
          </w:p>
        </w:tc>
      </w:tr>
      <w:tr w:rsidR="002962A0" w:rsidRPr="006C151F" w:rsidTr="00665AD9">
        <w:trPr>
          <w:trHeight w:val="285"/>
        </w:trPr>
        <w:tc>
          <w:tcPr>
            <w:tcW w:w="631"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2609"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2110"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853"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1560"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2420"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960"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1632"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1774"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1296"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r>
      <w:tr w:rsidR="002962A0" w:rsidRPr="006C151F" w:rsidTr="00665AD9">
        <w:trPr>
          <w:trHeight w:val="285"/>
        </w:trPr>
        <w:tc>
          <w:tcPr>
            <w:tcW w:w="631" w:type="dxa"/>
            <w:vMerge w:val="restart"/>
            <w:tcBorders>
              <w:top w:val="nil"/>
              <w:left w:val="single" w:sz="8" w:space="0" w:color="auto"/>
              <w:bottom w:val="single" w:sz="8" w:space="0" w:color="000000"/>
              <w:right w:val="single" w:sz="8" w:space="0" w:color="auto"/>
            </w:tcBorders>
            <w:shd w:val="clear" w:color="auto" w:fill="auto"/>
            <w:vAlign w:val="center"/>
            <w:hideMark/>
          </w:tcPr>
          <w:p w:rsidR="00B13A0C" w:rsidRPr="006C151F" w:rsidRDefault="00B13A0C" w:rsidP="00BE2169">
            <w:pPr>
              <w:spacing w:after="0" w:line="240" w:lineRule="auto"/>
              <w:ind w:firstLineChars="500" w:firstLine="120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33</w:t>
            </w:r>
            <w:r w:rsidRPr="006C151F">
              <w:rPr>
                <w:rFonts w:ascii="Times New Roman" w:eastAsia="Times New Roman" w:hAnsi="Times New Roman" w:cs="Times New Roman"/>
                <w:color w:val="000000"/>
                <w:sz w:val="14"/>
                <w:szCs w:val="14"/>
                <w:lang w:eastAsia="ru-RU"/>
              </w:rPr>
              <w:t xml:space="preserve">      </w:t>
            </w:r>
            <w:r w:rsidRPr="006C151F">
              <w:rPr>
                <w:rFonts w:ascii="Times New Roman" w:eastAsia="Times New Roman" w:hAnsi="Times New Roman" w:cs="Times New Roman"/>
                <w:color w:val="000000"/>
                <w:sz w:val="24"/>
                <w:szCs w:val="24"/>
                <w:lang w:eastAsia="ru-RU"/>
              </w:rPr>
              <w:t> </w:t>
            </w:r>
          </w:p>
        </w:tc>
        <w:tc>
          <w:tcPr>
            <w:tcW w:w="2609" w:type="dxa"/>
            <w:vMerge w:val="restart"/>
            <w:tcBorders>
              <w:top w:val="nil"/>
              <w:left w:val="single" w:sz="8" w:space="0" w:color="auto"/>
              <w:bottom w:val="single" w:sz="8" w:space="0" w:color="000000"/>
              <w:right w:val="single" w:sz="8" w:space="0" w:color="auto"/>
            </w:tcBorders>
            <w:shd w:val="clear" w:color="auto" w:fill="auto"/>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Центральный район</w:t>
            </w:r>
          </w:p>
        </w:tc>
        <w:tc>
          <w:tcPr>
            <w:tcW w:w="211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г. Воронеж, ул. Ленина, 10, на территории Воронежского центрального парка</w:t>
            </w:r>
          </w:p>
        </w:tc>
        <w:tc>
          <w:tcPr>
            <w:tcW w:w="853" w:type="dxa"/>
            <w:vMerge w:val="restart"/>
            <w:tcBorders>
              <w:top w:val="nil"/>
              <w:left w:val="single" w:sz="8" w:space="0" w:color="auto"/>
              <w:bottom w:val="single" w:sz="8" w:space="0" w:color="000000"/>
              <w:right w:val="single" w:sz="8" w:space="0" w:color="auto"/>
            </w:tcBorders>
            <w:shd w:val="clear" w:color="000000" w:fill="FFFFFF"/>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VI-82</w:t>
            </w:r>
          </w:p>
        </w:tc>
        <w:tc>
          <w:tcPr>
            <w:tcW w:w="156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B13A0C" w:rsidRPr="006C151F" w:rsidRDefault="00B13A0C" w:rsidP="00BE2169">
            <w:pPr>
              <w:spacing w:after="0" w:line="240" w:lineRule="auto"/>
              <w:jc w:val="both"/>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 xml:space="preserve">Павильон  </w:t>
            </w:r>
          </w:p>
        </w:tc>
        <w:tc>
          <w:tcPr>
            <w:tcW w:w="242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мороженое</w:t>
            </w:r>
          </w:p>
        </w:tc>
        <w:tc>
          <w:tcPr>
            <w:tcW w:w="96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B13A0C" w:rsidRPr="006C151F" w:rsidRDefault="00B13A0C" w:rsidP="00BE2169">
            <w:pPr>
              <w:spacing w:after="0" w:line="240" w:lineRule="auto"/>
              <w:jc w:val="right"/>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20</w:t>
            </w:r>
          </w:p>
        </w:tc>
        <w:tc>
          <w:tcPr>
            <w:tcW w:w="1632" w:type="dxa"/>
            <w:vMerge w:val="restart"/>
            <w:tcBorders>
              <w:top w:val="nil"/>
              <w:left w:val="single" w:sz="8" w:space="0" w:color="auto"/>
              <w:bottom w:val="single" w:sz="8" w:space="0" w:color="000000"/>
              <w:right w:val="single" w:sz="8" w:space="0" w:color="auto"/>
            </w:tcBorders>
            <w:shd w:val="clear" w:color="000000" w:fill="FFFFFF"/>
            <w:vAlign w:val="center"/>
            <w:hideMark/>
          </w:tcPr>
          <w:p w:rsidR="00B13A0C" w:rsidRPr="006C151F" w:rsidRDefault="00B13A0C" w:rsidP="00BE2169">
            <w:pPr>
              <w:spacing w:after="0" w:line="240" w:lineRule="auto"/>
              <w:jc w:val="center"/>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Приложение №1</w:t>
            </w:r>
          </w:p>
        </w:tc>
        <w:tc>
          <w:tcPr>
            <w:tcW w:w="1774" w:type="dxa"/>
            <w:vMerge w:val="restart"/>
            <w:tcBorders>
              <w:top w:val="nil"/>
              <w:left w:val="single" w:sz="8" w:space="0" w:color="auto"/>
              <w:bottom w:val="single" w:sz="8" w:space="0" w:color="000000"/>
              <w:right w:val="single" w:sz="8" w:space="0" w:color="auto"/>
            </w:tcBorders>
            <w:shd w:val="clear" w:color="000000" w:fill="FFFFFF"/>
            <w:vAlign w:val="center"/>
            <w:hideMark/>
          </w:tcPr>
          <w:p w:rsidR="00B13A0C" w:rsidRPr="006C151F" w:rsidRDefault="00A95949" w:rsidP="00BE2169">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943 206,59</w:t>
            </w:r>
          </w:p>
        </w:tc>
        <w:tc>
          <w:tcPr>
            <w:tcW w:w="1296" w:type="dxa"/>
            <w:vMerge w:val="restart"/>
            <w:tcBorders>
              <w:top w:val="nil"/>
              <w:left w:val="single" w:sz="8" w:space="0" w:color="auto"/>
              <w:bottom w:val="single" w:sz="8" w:space="0" w:color="000000"/>
              <w:right w:val="single" w:sz="8" w:space="0" w:color="auto"/>
            </w:tcBorders>
            <w:shd w:val="clear" w:color="000000" w:fill="FFFFFF"/>
            <w:vAlign w:val="center"/>
            <w:hideMark/>
          </w:tcPr>
          <w:p w:rsidR="00B13A0C" w:rsidRPr="006C151F" w:rsidRDefault="00A95949" w:rsidP="00A95949">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377 282,64</w:t>
            </w:r>
          </w:p>
        </w:tc>
      </w:tr>
      <w:tr w:rsidR="002962A0" w:rsidRPr="006C151F" w:rsidTr="00665AD9">
        <w:trPr>
          <w:trHeight w:val="285"/>
        </w:trPr>
        <w:tc>
          <w:tcPr>
            <w:tcW w:w="631"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2609"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2110"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853"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1560"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2420"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960"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1632"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1774"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1296"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r>
      <w:tr w:rsidR="002962A0" w:rsidRPr="006C151F" w:rsidTr="00665AD9">
        <w:trPr>
          <w:trHeight w:val="285"/>
        </w:trPr>
        <w:tc>
          <w:tcPr>
            <w:tcW w:w="631" w:type="dxa"/>
            <w:vMerge w:val="restart"/>
            <w:tcBorders>
              <w:top w:val="nil"/>
              <w:left w:val="single" w:sz="8" w:space="0" w:color="auto"/>
              <w:bottom w:val="single" w:sz="8" w:space="0" w:color="000000"/>
              <w:right w:val="single" w:sz="8" w:space="0" w:color="auto"/>
            </w:tcBorders>
            <w:shd w:val="clear" w:color="auto" w:fill="auto"/>
            <w:vAlign w:val="center"/>
            <w:hideMark/>
          </w:tcPr>
          <w:p w:rsidR="00B13A0C" w:rsidRPr="006C151F" w:rsidRDefault="00B13A0C" w:rsidP="00BE2169">
            <w:pPr>
              <w:spacing w:after="0" w:line="240" w:lineRule="auto"/>
              <w:ind w:firstLineChars="500" w:firstLine="120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44</w:t>
            </w:r>
            <w:r w:rsidRPr="006C151F">
              <w:rPr>
                <w:rFonts w:ascii="Times New Roman" w:eastAsia="Times New Roman" w:hAnsi="Times New Roman" w:cs="Times New Roman"/>
                <w:color w:val="000000"/>
                <w:sz w:val="14"/>
                <w:szCs w:val="14"/>
                <w:lang w:eastAsia="ru-RU"/>
              </w:rPr>
              <w:t xml:space="preserve">     </w:t>
            </w:r>
            <w:r w:rsidRPr="006C151F">
              <w:rPr>
                <w:rFonts w:ascii="Times New Roman" w:eastAsia="Times New Roman" w:hAnsi="Times New Roman" w:cs="Times New Roman"/>
                <w:color w:val="000000"/>
                <w:sz w:val="24"/>
                <w:szCs w:val="24"/>
                <w:lang w:eastAsia="ru-RU"/>
              </w:rPr>
              <w:t> </w:t>
            </w:r>
          </w:p>
        </w:tc>
        <w:tc>
          <w:tcPr>
            <w:tcW w:w="2609" w:type="dxa"/>
            <w:vMerge w:val="restart"/>
            <w:tcBorders>
              <w:top w:val="nil"/>
              <w:left w:val="single" w:sz="8" w:space="0" w:color="auto"/>
              <w:bottom w:val="single" w:sz="8" w:space="0" w:color="000000"/>
              <w:right w:val="single" w:sz="8" w:space="0" w:color="auto"/>
            </w:tcBorders>
            <w:shd w:val="clear" w:color="auto" w:fill="auto"/>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Центральный район</w:t>
            </w:r>
          </w:p>
        </w:tc>
        <w:tc>
          <w:tcPr>
            <w:tcW w:w="211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г. Воронеж, ул. Ленина, 10, на территории Воронежского центрального парка</w:t>
            </w:r>
          </w:p>
        </w:tc>
        <w:tc>
          <w:tcPr>
            <w:tcW w:w="853" w:type="dxa"/>
            <w:vMerge w:val="restart"/>
            <w:tcBorders>
              <w:top w:val="nil"/>
              <w:left w:val="single" w:sz="8" w:space="0" w:color="auto"/>
              <w:bottom w:val="single" w:sz="8" w:space="0" w:color="000000"/>
              <w:right w:val="single" w:sz="8" w:space="0" w:color="auto"/>
            </w:tcBorders>
            <w:shd w:val="clear" w:color="000000" w:fill="FFFFFF"/>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VI-79</w:t>
            </w:r>
          </w:p>
        </w:tc>
        <w:tc>
          <w:tcPr>
            <w:tcW w:w="156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 xml:space="preserve">Киоск  </w:t>
            </w:r>
          </w:p>
        </w:tc>
        <w:tc>
          <w:tcPr>
            <w:tcW w:w="242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мороженое</w:t>
            </w:r>
          </w:p>
        </w:tc>
        <w:tc>
          <w:tcPr>
            <w:tcW w:w="96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B13A0C" w:rsidRPr="006C151F" w:rsidRDefault="00B13A0C" w:rsidP="00BE2169">
            <w:pPr>
              <w:spacing w:after="0" w:line="240" w:lineRule="auto"/>
              <w:jc w:val="right"/>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8</w:t>
            </w:r>
          </w:p>
        </w:tc>
        <w:tc>
          <w:tcPr>
            <w:tcW w:w="1632" w:type="dxa"/>
            <w:vMerge w:val="restart"/>
            <w:tcBorders>
              <w:top w:val="nil"/>
              <w:left w:val="single" w:sz="8" w:space="0" w:color="auto"/>
              <w:bottom w:val="single" w:sz="8" w:space="0" w:color="000000"/>
              <w:right w:val="single" w:sz="8" w:space="0" w:color="auto"/>
            </w:tcBorders>
            <w:shd w:val="clear" w:color="000000" w:fill="FFFFFF"/>
            <w:vAlign w:val="center"/>
            <w:hideMark/>
          </w:tcPr>
          <w:p w:rsidR="00B13A0C" w:rsidRDefault="00B13A0C" w:rsidP="00BE2169">
            <w:pPr>
              <w:spacing w:after="0" w:line="240" w:lineRule="auto"/>
              <w:jc w:val="center"/>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Приложение №2</w:t>
            </w:r>
            <w:r w:rsidR="00A655A9">
              <w:rPr>
                <w:rFonts w:ascii="Times New Roman" w:eastAsia="Times New Roman" w:hAnsi="Times New Roman" w:cs="Times New Roman"/>
                <w:color w:val="000000"/>
                <w:sz w:val="24"/>
                <w:szCs w:val="24"/>
                <w:lang w:eastAsia="ru-RU"/>
              </w:rPr>
              <w:t>,</w:t>
            </w:r>
          </w:p>
          <w:p w:rsidR="00A655A9" w:rsidRPr="00A655A9" w:rsidRDefault="00A655A9" w:rsidP="00BE2169">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eastAsia="ru-RU"/>
              </w:rPr>
              <w:t xml:space="preserve">Вариант </w:t>
            </w:r>
            <w:r>
              <w:rPr>
                <w:rFonts w:ascii="Times New Roman" w:eastAsia="Times New Roman" w:hAnsi="Times New Roman" w:cs="Times New Roman"/>
                <w:color w:val="000000"/>
                <w:sz w:val="24"/>
                <w:szCs w:val="24"/>
                <w:lang w:val="en-US" w:eastAsia="ru-RU"/>
              </w:rPr>
              <w:t>III</w:t>
            </w:r>
          </w:p>
        </w:tc>
        <w:tc>
          <w:tcPr>
            <w:tcW w:w="1774" w:type="dxa"/>
            <w:vMerge w:val="restart"/>
            <w:tcBorders>
              <w:top w:val="nil"/>
              <w:left w:val="single" w:sz="8" w:space="0" w:color="auto"/>
              <w:bottom w:val="single" w:sz="8" w:space="0" w:color="000000"/>
              <w:right w:val="single" w:sz="8" w:space="0" w:color="auto"/>
            </w:tcBorders>
            <w:shd w:val="clear" w:color="000000" w:fill="FFFFFF"/>
            <w:vAlign w:val="center"/>
            <w:hideMark/>
          </w:tcPr>
          <w:p w:rsidR="00B13A0C" w:rsidRPr="006C151F" w:rsidRDefault="00A95949" w:rsidP="00BE2169">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222 363,8</w:t>
            </w:r>
            <w:r w:rsidR="00B13A0C" w:rsidRPr="006C151F">
              <w:rPr>
                <w:rFonts w:ascii="Times New Roman" w:eastAsia="Times New Roman" w:hAnsi="Times New Roman" w:cs="Times New Roman"/>
                <w:color w:val="000000"/>
                <w:sz w:val="24"/>
                <w:szCs w:val="24"/>
                <w:lang w:eastAsia="ru-RU"/>
              </w:rPr>
              <w:t>0</w:t>
            </w:r>
          </w:p>
        </w:tc>
        <w:tc>
          <w:tcPr>
            <w:tcW w:w="1296" w:type="dxa"/>
            <w:vMerge w:val="restart"/>
            <w:tcBorders>
              <w:top w:val="nil"/>
              <w:left w:val="single" w:sz="8" w:space="0" w:color="auto"/>
              <w:bottom w:val="single" w:sz="8" w:space="0" w:color="000000"/>
              <w:right w:val="single" w:sz="8" w:space="0" w:color="auto"/>
            </w:tcBorders>
            <w:shd w:val="clear" w:color="000000" w:fill="FFFFFF"/>
            <w:vAlign w:val="center"/>
            <w:hideMark/>
          </w:tcPr>
          <w:p w:rsidR="00B13A0C" w:rsidRPr="006C151F" w:rsidRDefault="00A95949" w:rsidP="00BE2169">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88 </w:t>
            </w:r>
            <w:r w:rsidR="00B13A0C" w:rsidRPr="006C151F">
              <w:rPr>
                <w:rFonts w:ascii="Times New Roman" w:eastAsia="Times New Roman" w:hAnsi="Times New Roman" w:cs="Times New Roman"/>
                <w:color w:val="000000"/>
                <w:sz w:val="24"/>
                <w:szCs w:val="24"/>
                <w:lang w:eastAsia="ru-RU"/>
              </w:rPr>
              <w:t>9</w:t>
            </w:r>
            <w:r>
              <w:rPr>
                <w:rFonts w:ascii="Times New Roman" w:eastAsia="Times New Roman" w:hAnsi="Times New Roman" w:cs="Times New Roman"/>
                <w:color w:val="000000"/>
                <w:sz w:val="24"/>
                <w:szCs w:val="24"/>
                <w:lang w:eastAsia="ru-RU"/>
              </w:rPr>
              <w:t>45,52</w:t>
            </w:r>
          </w:p>
        </w:tc>
      </w:tr>
      <w:tr w:rsidR="002962A0" w:rsidRPr="006C151F" w:rsidTr="00665AD9">
        <w:trPr>
          <w:trHeight w:val="285"/>
        </w:trPr>
        <w:tc>
          <w:tcPr>
            <w:tcW w:w="631"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2609"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2110"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853"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1560"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2420"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960"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1632"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1774"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1296"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r>
      <w:tr w:rsidR="002962A0" w:rsidRPr="006C151F" w:rsidTr="00665AD9">
        <w:trPr>
          <w:trHeight w:val="285"/>
        </w:trPr>
        <w:tc>
          <w:tcPr>
            <w:tcW w:w="631" w:type="dxa"/>
            <w:vMerge w:val="restart"/>
            <w:tcBorders>
              <w:top w:val="nil"/>
              <w:left w:val="single" w:sz="8" w:space="0" w:color="auto"/>
              <w:bottom w:val="single" w:sz="8" w:space="0" w:color="000000"/>
              <w:right w:val="single" w:sz="8" w:space="0" w:color="auto"/>
            </w:tcBorders>
            <w:shd w:val="clear" w:color="auto" w:fill="auto"/>
            <w:vAlign w:val="center"/>
            <w:hideMark/>
          </w:tcPr>
          <w:p w:rsidR="00B13A0C" w:rsidRPr="006C151F" w:rsidRDefault="00B13A0C" w:rsidP="00BE2169">
            <w:pPr>
              <w:spacing w:after="0" w:line="240" w:lineRule="auto"/>
              <w:ind w:firstLineChars="500" w:firstLine="120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55</w:t>
            </w:r>
            <w:r w:rsidRPr="006C151F">
              <w:rPr>
                <w:rFonts w:ascii="Times New Roman" w:eastAsia="Times New Roman" w:hAnsi="Times New Roman" w:cs="Times New Roman"/>
                <w:color w:val="000000"/>
                <w:sz w:val="14"/>
                <w:szCs w:val="14"/>
                <w:lang w:eastAsia="ru-RU"/>
              </w:rPr>
              <w:t xml:space="preserve">      </w:t>
            </w:r>
            <w:r w:rsidRPr="006C151F">
              <w:rPr>
                <w:rFonts w:ascii="Times New Roman" w:eastAsia="Times New Roman" w:hAnsi="Times New Roman" w:cs="Times New Roman"/>
                <w:color w:val="000000"/>
                <w:sz w:val="24"/>
                <w:szCs w:val="24"/>
                <w:lang w:eastAsia="ru-RU"/>
              </w:rPr>
              <w:t> </w:t>
            </w:r>
          </w:p>
        </w:tc>
        <w:tc>
          <w:tcPr>
            <w:tcW w:w="2609" w:type="dxa"/>
            <w:vMerge w:val="restart"/>
            <w:tcBorders>
              <w:top w:val="nil"/>
              <w:left w:val="single" w:sz="8" w:space="0" w:color="auto"/>
              <w:bottom w:val="single" w:sz="8" w:space="0" w:color="000000"/>
              <w:right w:val="single" w:sz="8" w:space="0" w:color="auto"/>
            </w:tcBorders>
            <w:shd w:val="clear" w:color="auto" w:fill="auto"/>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Центральный район</w:t>
            </w:r>
          </w:p>
        </w:tc>
        <w:tc>
          <w:tcPr>
            <w:tcW w:w="211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г. Воронеж, ул. Ленина, 10, на территории Воронежского центрального парка</w:t>
            </w:r>
          </w:p>
        </w:tc>
        <w:tc>
          <w:tcPr>
            <w:tcW w:w="853" w:type="dxa"/>
            <w:vMerge w:val="restart"/>
            <w:tcBorders>
              <w:top w:val="nil"/>
              <w:left w:val="single" w:sz="8" w:space="0" w:color="auto"/>
              <w:bottom w:val="single" w:sz="8" w:space="0" w:color="000000"/>
              <w:right w:val="single" w:sz="8" w:space="0" w:color="auto"/>
            </w:tcBorders>
            <w:shd w:val="clear" w:color="000000" w:fill="FFFFFF"/>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VI-81</w:t>
            </w:r>
          </w:p>
        </w:tc>
        <w:tc>
          <w:tcPr>
            <w:tcW w:w="156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 xml:space="preserve">Киоск  </w:t>
            </w:r>
          </w:p>
        </w:tc>
        <w:tc>
          <w:tcPr>
            <w:tcW w:w="242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мороженое</w:t>
            </w:r>
          </w:p>
        </w:tc>
        <w:tc>
          <w:tcPr>
            <w:tcW w:w="96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B13A0C" w:rsidRPr="006C151F" w:rsidRDefault="00B13A0C" w:rsidP="00BE2169">
            <w:pPr>
              <w:spacing w:after="0" w:line="240" w:lineRule="auto"/>
              <w:jc w:val="right"/>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8</w:t>
            </w:r>
          </w:p>
        </w:tc>
        <w:tc>
          <w:tcPr>
            <w:tcW w:w="1632" w:type="dxa"/>
            <w:vMerge w:val="restart"/>
            <w:tcBorders>
              <w:top w:val="nil"/>
              <w:left w:val="single" w:sz="8" w:space="0" w:color="auto"/>
              <w:bottom w:val="single" w:sz="8" w:space="0" w:color="000000"/>
              <w:right w:val="single" w:sz="8" w:space="0" w:color="auto"/>
            </w:tcBorders>
            <w:shd w:val="clear" w:color="000000" w:fill="FFFFFF"/>
            <w:vAlign w:val="center"/>
            <w:hideMark/>
          </w:tcPr>
          <w:p w:rsidR="00B13A0C" w:rsidRDefault="00B13A0C" w:rsidP="00BE2169">
            <w:pPr>
              <w:spacing w:after="0" w:line="240" w:lineRule="auto"/>
              <w:jc w:val="center"/>
              <w:rPr>
                <w:rFonts w:ascii="Times New Roman" w:eastAsia="Times New Roman" w:hAnsi="Times New Roman" w:cs="Times New Roman"/>
                <w:color w:val="000000"/>
                <w:sz w:val="24"/>
                <w:szCs w:val="24"/>
                <w:lang w:val="en-US" w:eastAsia="ru-RU"/>
              </w:rPr>
            </w:pPr>
            <w:r w:rsidRPr="006C151F">
              <w:rPr>
                <w:rFonts w:ascii="Times New Roman" w:eastAsia="Times New Roman" w:hAnsi="Times New Roman" w:cs="Times New Roman"/>
                <w:color w:val="000000"/>
                <w:sz w:val="24"/>
                <w:szCs w:val="24"/>
                <w:lang w:eastAsia="ru-RU"/>
              </w:rPr>
              <w:t>Приложение №2</w:t>
            </w:r>
          </w:p>
          <w:p w:rsidR="00A655A9" w:rsidRPr="00A655A9" w:rsidRDefault="00A655A9" w:rsidP="00BE2169">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eastAsia="ru-RU"/>
              </w:rPr>
              <w:t xml:space="preserve">Вариант </w:t>
            </w:r>
            <w:r>
              <w:rPr>
                <w:rFonts w:ascii="Times New Roman" w:eastAsia="Times New Roman" w:hAnsi="Times New Roman" w:cs="Times New Roman"/>
                <w:color w:val="000000"/>
                <w:sz w:val="24"/>
                <w:szCs w:val="24"/>
                <w:lang w:val="en-US" w:eastAsia="ru-RU"/>
              </w:rPr>
              <w:t>III</w:t>
            </w:r>
          </w:p>
        </w:tc>
        <w:tc>
          <w:tcPr>
            <w:tcW w:w="1774" w:type="dxa"/>
            <w:vMerge w:val="restart"/>
            <w:tcBorders>
              <w:top w:val="nil"/>
              <w:left w:val="single" w:sz="8" w:space="0" w:color="auto"/>
              <w:bottom w:val="single" w:sz="8" w:space="0" w:color="000000"/>
              <w:right w:val="single" w:sz="8" w:space="0" w:color="auto"/>
            </w:tcBorders>
            <w:shd w:val="clear" w:color="000000" w:fill="FFFFFF"/>
            <w:vAlign w:val="center"/>
            <w:hideMark/>
          </w:tcPr>
          <w:p w:rsidR="00B13A0C" w:rsidRPr="006C151F" w:rsidRDefault="00A95949" w:rsidP="00BE2169">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222 363,8</w:t>
            </w:r>
            <w:r w:rsidR="00B13A0C" w:rsidRPr="006C151F">
              <w:rPr>
                <w:rFonts w:ascii="Times New Roman" w:eastAsia="Times New Roman" w:hAnsi="Times New Roman" w:cs="Times New Roman"/>
                <w:color w:val="000000"/>
                <w:sz w:val="24"/>
                <w:szCs w:val="24"/>
                <w:lang w:eastAsia="ru-RU"/>
              </w:rPr>
              <w:t>0</w:t>
            </w:r>
          </w:p>
        </w:tc>
        <w:tc>
          <w:tcPr>
            <w:tcW w:w="1296" w:type="dxa"/>
            <w:vMerge w:val="restart"/>
            <w:tcBorders>
              <w:top w:val="nil"/>
              <w:left w:val="single" w:sz="8" w:space="0" w:color="auto"/>
              <w:bottom w:val="single" w:sz="8" w:space="0" w:color="000000"/>
              <w:right w:val="single" w:sz="8" w:space="0" w:color="auto"/>
            </w:tcBorders>
            <w:shd w:val="clear" w:color="000000" w:fill="FFFFFF"/>
            <w:vAlign w:val="center"/>
            <w:hideMark/>
          </w:tcPr>
          <w:p w:rsidR="00B13A0C" w:rsidRPr="006C151F" w:rsidRDefault="00A95949" w:rsidP="00BE2169">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88 </w:t>
            </w:r>
            <w:r w:rsidR="00B13A0C" w:rsidRPr="006C151F">
              <w:rPr>
                <w:rFonts w:ascii="Times New Roman" w:eastAsia="Times New Roman" w:hAnsi="Times New Roman" w:cs="Times New Roman"/>
                <w:color w:val="000000"/>
                <w:sz w:val="24"/>
                <w:szCs w:val="24"/>
                <w:lang w:eastAsia="ru-RU"/>
              </w:rPr>
              <w:t>9</w:t>
            </w:r>
            <w:r>
              <w:rPr>
                <w:rFonts w:ascii="Times New Roman" w:eastAsia="Times New Roman" w:hAnsi="Times New Roman" w:cs="Times New Roman"/>
                <w:color w:val="000000"/>
                <w:sz w:val="24"/>
                <w:szCs w:val="24"/>
                <w:lang w:eastAsia="ru-RU"/>
              </w:rPr>
              <w:t>45,52</w:t>
            </w:r>
          </w:p>
        </w:tc>
      </w:tr>
      <w:tr w:rsidR="002962A0" w:rsidRPr="006C151F" w:rsidTr="00665AD9">
        <w:trPr>
          <w:trHeight w:val="285"/>
        </w:trPr>
        <w:tc>
          <w:tcPr>
            <w:tcW w:w="631"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2609"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2110"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853"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1560"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2420"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960"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1632"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1774"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1296"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r>
      <w:tr w:rsidR="002962A0" w:rsidRPr="006C151F" w:rsidTr="00665AD9">
        <w:trPr>
          <w:trHeight w:val="9"/>
        </w:trPr>
        <w:tc>
          <w:tcPr>
            <w:tcW w:w="631" w:type="dxa"/>
            <w:vMerge w:val="restart"/>
            <w:tcBorders>
              <w:top w:val="nil"/>
              <w:left w:val="single" w:sz="8" w:space="0" w:color="auto"/>
              <w:bottom w:val="single" w:sz="8" w:space="0" w:color="000000"/>
              <w:right w:val="single" w:sz="8" w:space="0" w:color="auto"/>
            </w:tcBorders>
            <w:shd w:val="clear" w:color="000000" w:fill="F2F2F2"/>
            <w:vAlign w:val="center"/>
            <w:hideMark/>
          </w:tcPr>
          <w:p w:rsidR="00B13A0C" w:rsidRPr="006C151F" w:rsidRDefault="00B13A0C" w:rsidP="00BE2169">
            <w:pPr>
              <w:spacing w:after="0" w:line="240" w:lineRule="auto"/>
              <w:jc w:val="center"/>
              <w:rPr>
                <w:rFonts w:ascii="Times New Roman" w:eastAsia="Times New Roman" w:hAnsi="Times New Roman" w:cs="Times New Roman"/>
                <w:b/>
                <w:bCs/>
                <w:color w:val="000000"/>
                <w:sz w:val="16"/>
                <w:szCs w:val="16"/>
                <w:lang w:eastAsia="ru-RU"/>
              </w:rPr>
            </w:pPr>
            <w:r w:rsidRPr="006C151F">
              <w:rPr>
                <w:rFonts w:ascii="Times New Roman" w:eastAsia="Times New Roman" w:hAnsi="Times New Roman" w:cs="Times New Roman"/>
                <w:b/>
                <w:bCs/>
                <w:color w:val="000000"/>
                <w:sz w:val="16"/>
                <w:szCs w:val="16"/>
                <w:lang w:eastAsia="ru-RU"/>
              </w:rPr>
              <w:t>№ лота</w:t>
            </w:r>
          </w:p>
        </w:tc>
        <w:tc>
          <w:tcPr>
            <w:tcW w:w="2609" w:type="dxa"/>
            <w:vMerge w:val="restart"/>
            <w:tcBorders>
              <w:top w:val="nil"/>
              <w:left w:val="single" w:sz="8" w:space="0" w:color="auto"/>
              <w:bottom w:val="single" w:sz="8" w:space="0" w:color="000000"/>
              <w:right w:val="single" w:sz="8" w:space="0" w:color="auto"/>
            </w:tcBorders>
            <w:shd w:val="clear" w:color="000000" w:fill="F2F2F2"/>
            <w:vAlign w:val="center"/>
            <w:hideMark/>
          </w:tcPr>
          <w:p w:rsidR="00B13A0C" w:rsidRPr="006C151F" w:rsidRDefault="00B13A0C" w:rsidP="00BE2169">
            <w:pPr>
              <w:spacing w:after="0" w:line="240" w:lineRule="auto"/>
              <w:jc w:val="center"/>
              <w:rPr>
                <w:rFonts w:ascii="Times New Roman" w:eastAsia="Times New Roman" w:hAnsi="Times New Roman" w:cs="Times New Roman"/>
                <w:b/>
                <w:bCs/>
                <w:color w:val="000000"/>
                <w:sz w:val="16"/>
                <w:szCs w:val="16"/>
                <w:lang w:eastAsia="ru-RU"/>
              </w:rPr>
            </w:pPr>
            <w:r w:rsidRPr="006C151F">
              <w:rPr>
                <w:rFonts w:ascii="Times New Roman" w:eastAsia="Times New Roman" w:hAnsi="Times New Roman" w:cs="Times New Roman"/>
                <w:b/>
                <w:bCs/>
                <w:color w:val="000000"/>
                <w:sz w:val="16"/>
                <w:szCs w:val="16"/>
                <w:lang w:eastAsia="ru-RU"/>
              </w:rPr>
              <w:t>Район города</w:t>
            </w:r>
          </w:p>
        </w:tc>
        <w:tc>
          <w:tcPr>
            <w:tcW w:w="2110" w:type="dxa"/>
            <w:vMerge w:val="restart"/>
            <w:tcBorders>
              <w:top w:val="nil"/>
              <w:left w:val="single" w:sz="8" w:space="0" w:color="auto"/>
              <w:bottom w:val="single" w:sz="8" w:space="0" w:color="000000"/>
              <w:right w:val="single" w:sz="8" w:space="0" w:color="auto"/>
            </w:tcBorders>
            <w:shd w:val="clear" w:color="000000" w:fill="F2F2F2"/>
            <w:vAlign w:val="center"/>
            <w:hideMark/>
          </w:tcPr>
          <w:p w:rsidR="00B13A0C" w:rsidRPr="006C151F" w:rsidRDefault="00B13A0C" w:rsidP="00BE2169">
            <w:pPr>
              <w:spacing w:after="0" w:line="240" w:lineRule="auto"/>
              <w:jc w:val="center"/>
              <w:rPr>
                <w:rFonts w:ascii="Times New Roman" w:eastAsia="Times New Roman" w:hAnsi="Times New Roman" w:cs="Times New Roman"/>
                <w:b/>
                <w:bCs/>
                <w:color w:val="000000"/>
                <w:sz w:val="16"/>
                <w:szCs w:val="16"/>
                <w:lang w:eastAsia="ru-RU"/>
              </w:rPr>
            </w:pPr>
            <w:r w:rsidRPr="006C151F">
              <w:rPr>
                <w:rFonts w:ascii="Times New Roman" w:eastAsia="Times New Roman" w:hAnsi="Times New Roman" w:cs="Times New Roman"/>
                <w:b/>
                <w:bCs/>
                <w:color w:val="000000"/>
                <w:sz w:val="16"/>
                <w:szCs w:val="16"/>
                <w:lang w:eastAsia="ru-RU"/>
              </w:rPr>
              <w:t>Местоположение (дислокация)</w:t>
            </w:r>
          </w:p>
        </w:tc>
        <w:tc>
          <w:tcPr>
            <w:tcW w:w="853" w:type="dxa"/>
            <w:tcBorders>
              <w:top w:val="nil"/>
              <w:left w:val="nil"/>
              <w:bottom w:val="nil"/>
              <w:right w:val="single" w:sz="8" w:space="0" w:color="auto"/>
            </w:tcBorders>
            <w:shd w:val="clear" w:color="000000" w:fill="F2F2F2"/>
            <w:vAlign w:val="center"/>
            <w:hideMark/>
          </w:tcPr>
          <w:p w:rsidR="00B13A0C" w:rsidRPr="006C151F" w:rsidRDefault="00B13A0C" w:rsidP="00BE2169">
            <w:pPr>
              <w:spacing w:after="0" w:line="240" w:lineRule="auto"/>
              <w:jc w:val="center"/>
              <w:rPr>
                <w:rFonts w:ascii="Times New Roman" w:eastAsia="Times New Roman" w:hAnsi="Times New Roman" w:cs="Times New Roman"/>
                <w:b/>
                <w:bCs/>
                <w:color w:val="000000"/>
                <w:sz w:val="16"/>
                <w:szCs w:val="16"/>
                <w:lang w:eastAsia="ru-RU"/>
              </w:rPr>
            </w:pPr>
            <w:r w:rsidRPr="006C151F">
              <w:rPr>
                <w:rFonts w:ascii="Times New Roman" w:eastAsia="Times New Roman" w:hAnsi="Times New Roman" w:cs="Times New Roman"/>
                <w:b/>
                <w:bCs/>
                <w:color w:val="000000"/>
                <w:sz w:val="16"/>
                <w:szCs w:val="16"/>
                <w:lang w:eastAsia="ru-RU"/>
              </w:rPr>
              <w:t xml:space="preserve">Номер </w:t>
            </w:r>
          </w:p>
        </w:tc>
        <w:tc>
          <w:tcPr>
            <w:tcW w:w="1560" w:type="dxa"/>
            <w:vMerge w:val="restart"/>
            <w:tcBorders>
              <w:top w:val="nil"/>
              <w:left w:val="single" w:sz="8" w:space="0" w:color="auto"/>
              <w:bottom w:val="single" w:sz="8" w:space="0" w:color="000000"/>
              <w:right w:val="single" w:sz="8" w:space="0" w:color="auto"/>
            </w:tcBorders>
            <w:shd w:val="clear" w:color="000000" w:fill="F2F2F2"/>
            <w:vAlign w:val="center"/>
            <w:hideMark/>
          </w:tcPr>
          <w:p w:rsidR="00B13A0C" w:rsidRPr="006C151F" w:rsidRDefault="00B13A0C" w:rsidP="00BE2169">
            <w:pPr>
              <w:spacing w:after="0" w:line="240" w:lineRule="auto"/>
              <w:jc w:val="center"/>
              <w:rPr>
                <w:rFonts w:ascii="Times New Roman" w:eastAsia="Times New Roman" w:hAnsi="Times New Roman" w:cs="Times New Roman"/>
                <w:b/>
                <w:bCs/>
                <w:color w:val="000000"/>
                <w:sz w:val="16"/>
                <w:szCs w:val="16"/>
                <w:lang w:eastAsia="ru-RU"/>
              </w:rPr>
            </w:pPr>
            <w:r w:rsidRPr="006C151F">
              <w:rPr>
                <w:rFonts w:ascii="Times New Roman" w:eastAsia="Times New Roman" w:hAnsi="Times New Roman" w:cs="Times New Roman"/>
                <w:b/>
                <w:bCs/>
                <w:color w:val="000000"/>
                <w:sz w:val="16"/>
                <w:szCs w:val="16"/>
                <w:lang w:eastAsia="ru-RU"/>
              </w:rPr>
              <w:t>Тип объекта</w:t>
            </w:r>
          </w:p>
        </w:tc>
        <w:tc>
          <w:tcPr>
            <w:tcW w:w="2420" w:type="dxa"/>
            <w:vMerge w:val="restart"/>
            <w:tcBorders>
              <w:top w:val="nil"/>
              <w:left w:val="single" w:sz="8" w:space="0" w:color="auto"/>
              <w:bottom w:val="single" w:sz="8" w:space="0" w:color="000000"/>
              <w:right w:val="single" w:sz="8" w:space="0" w:color="auto"/>
            </w:tcBorders>
            <w:shd w:val="clear" w:color="000000" w:fill="F2F2F2"/>
            <w:vAlign w:val="center"/>
            <w:hideMark/>
          </w:tcPr>
          <w:p w:rsidR="00B13A0C" w:rsidRPr="006C151F" w:rsidRDefault="00B13A0C" w:rsidP="00BE2169">
            <w:pPr>
              <w:spacing w:after="0" w:line="240" w:lineRule="auto"/>
              <w:jc w:val="center"/>
              <w:rPr>
                <w:rFonts w:ascii="Times New Roman" w:eastAsia="Times New Roman" w:hAnsi="Times New Roman" w:cs="Times New Roman"/>
                <w:b/>
                <w:bCs/>
                <w:color w:val="000000"/>
                <w:sz w:val="16"/>
                <w:szCs w:val="16"/>
                <w:lang w:eastAsia="ru-RU"/>
              </w:rPr>
            </w:pPr>
            <w:r w:rsidRPr="006C151F">
              <w:rPr>
                <w:rFonts w:ascii="Times New Roman" w:eastAsia="Times New Roman" w:hAnsi="Times New Roman" w:cs="Times New Roman"/>
                <w:b/>
                <w:bCs/>
                <w:color w:val="000000"/>
                <w:sz w:val="16"/>
                <w:szCs w:val="16"/>
                <w:lang w:eastAsia="ru-RU"/>
              </w:rPr>
              <w:t>Группа реализуемых товаров</w:t>
            </w:r>
          </w:p>
        </w:tc>
        <w:tc>
          <w:tcPr>
            <w:tcW w:w="960" w:type="dxa"/>
            <w:vMerge w:val="restart"/>
            <w:tcBorders>
              <w:top w:val="nil"/>
              <w:left w:val="single" w:sz="8" w:space="0" w:color="auto"/>
              <w:bottom w:val="single" w:sz="8" w:space="0" w:color="000000"/>
              <w:right w:val="single" w:sz="8" w:space="0" w:color="auto"/>
            </w:tcBorders>
            <w:shd w:val="clear" w:color="000000" w:fill="F2F2F2"/>
            <w:vAlign w:val="center"/>
            <w:hideMark/>
          </w:tcPr>
          <w:p w:rsidR="00B13A0C" w:rsidRPr="006C151F" w:rsidRDefault="00B13A0C" w:rsidP="00BE2169">
            <w:pPr>
              <w:spacing w:after="0" w:line="240" w:lineRule="auto"/>
              <w:jc w:val="center"/>
              <w:rPr>
                <w:rFonts w:ascii="Times New Roman" w:eastAsia="Times New Roman" w:hAnsi="Times New Roman" w:cs="Times New Roman"/>
                <w:b/>
                <w:bCs/>
                <w:color w:val="000000"/>
                <w:sz w:val="16"/>
                <w:szCs w:val="16"/>
                <w:lang w:eastAsia="ru-RU"/>
              </w:rPr>
            </w:pPr>
            <w:r w:rsidRPr="006C151F">
              <w:rPr>
                <w:rFonts w:ascii="Times New Roman" w:eastAsia="Times New Roman" w:hAnsi="Times New Roman" w:cs="Times New Roman"/>
                <w:b/>
                <w:bCs/>
                <w:color w:val="000000"/>
                <w:sz w:val="16"/>
                <w:szCs w:val="16"/>
                <w:lang w:eastAsia="ru-RU"/>
              </w:rPr>
              <w:t>Площадь объекта, кв</w:t>
            </w:r>
            <w:proofErr w:type="gramStart"/>
            <w:r w:rsidRPr="006C151F">
              <w:rPr>
                <w:rFonts w:ascii="Times New Roman" w:eastAsia="Times New Roman" w:hAnsi="Times New Roman" w:cs="Times New Roman"/>
                <w:b/>
                <w:bCs/>
                <w:color w:val="000000"/>
                <w:sz w:val="16"/>
                <w:szCs w:val="16"/>
                <w:lang w:eastAsia="ru-RU"/>
              </w:rPr>
              <w:t>.м</w:t>
            </w:r>
            <w:proofErr w:type="gramEnd"/>
          </w:p>
        </w:tc>
        <w:tc>
          <w:tcPr>
            <w:tcW w:w="1632" w:type="dxa"/>
            <w:vMerge w:val="restart"/>
            <w:tcBorders>
              <w:top w:val="nil"/>
              <w:left w:val="single" w:sz="8" w:space="0" w:color="auto"/>
              <w:bottom w:val="single" w:sz="8" w:space="0" w:color="000000"/>
              <w:right w:val="single" w:sz="8" w:space="0" w:color="auto"/>
            </w:tcBorders>
            <w:shd w:val="clear" w:color="000000" w:fill="F2F2F2"/>
            <w:vAlign w:val="center"/>
            <w:hideMark/>
          </w:tcPr>
          <w:p w:rsidR="00B13A0C" w:rsidRPr="006C151F" w:rsidRDefault="00665AD9" w:rsidP="00BE2169">
            <w:pPr>
              <w:spacing w:after="0" w:line="240" w:lineRule="auto"/>
              <w:jc w:val="center"/>
              <w:rPr>
                <w:rFonts w:ascii="Times New Roman" w:eastAsia="Times New Roman" w:hAnsi="Times New Roman" w:cs="Times New Roman"/>
                <w:b/>
                <w:bCs/>
                <w:color w:val="000000"/>
                <w:sz w:val="16"/>
                <w:szCs w:val="16"/>
                <w:lang w:eastAsia="ru-RU"/>
              </w:rPr>
            </w:pPr>
            <w:r>
              <w:rPr>
                <w:rFonts w:ascii="Times New Roman" w:hAnsi="Times New Roman"/>
                <w:b/>
                <w:bCs/>
                <w:color w:val="000000"/>
                <w:sz w:val="16"/>
                <w:szCs w:val="16"/>
              </w:rPr>
              <w:t xml:space="preserve">Индивидуальное </w:t>
            </w:r>
            <w:proofErr w:type="gramStart"/>
            <w:r>
              <w:rPr>
                <w:rFonts w:ascii="Times New Roman" w:hAnsi="Times New Roman"/>
                <w:b/>
                <w:bCs/>
                <w:color w:val="000000"/>
                <w:sz w:val="16"/>
                <w:szCs w:val="16"/>
              </w:rPr>
              <w:t>архитектурное решение</w:t>
            </w:r>
            <w:proofErr w:type="gramEnd"/>
            <w:r>
              <w:rPr>
                <w:rFonts w:ascii="Times New Roman" w:hAnsi="Times New Roman"/>
                <w:b/>
                <w:bCs/>
                <w:color w:val="000000"/>
                <w:sz w:val="16"/>
                <w:szCs w:val="16"/>
              </w:rPr>
              <w:t xml:space="preserve"> (приложение № 3 к настоящему информационному сообщению)</w:t>
            </w:r>
            <w:r w:rsidR="00B13A0C" w:rsidRPr="006C151F">
              <w:rPr>
                <w:rFonts w:ascii="Times New Roman" w:eastAsia="Times New Roman" w:hAnsi="Times New Roman" w:cs="Times New Roman"/>
                <w:b/>
                <w:bCs/>
                <w:color w:val="000000"/>
                <w:sz w:val="16"/>
                <w:szCs w:val="16"/>
                <w:lang w:eastAsia="ru-RU"/>
              </w:rPr>
              <w:t> </w:t>
            </w:r>
          </w:p>
        </w:tc>
        <w:tc>
          <w:tcPr>
            <w:tcW w:w="1774" w:type="dxa"/>
            <w:tcBorders>
              <w:top w:val="nil"/>
              <w:left w:val="nil"/>
              <w:bottom w:val="nil"/>
              <w:right w:val="single" w:sz="8" w:space="0" w:color="auto"/>
            </w:tcBorders>
            <w:shd w:val="clear" w:color="000000" w:fill="F2F2F2"/>
            <w:vAlign w:val="center"/>
            <w:hideMark/>
          </w:tcPr>
          <w:p w:rsidR="00B13A0C" w:rsidRPr="006C151F" w:rsidRDefault="00B13A0C" w:rsidP="00BE2169">
            <w:pPr>
              <w:spacing w:after="0" w:line="240" w:lineRule="auto"/>
              <w:jc w:val="center"/>
              <w:rPr>
                <w:rFonts w:ascii="Times New Roman" w:eastAsia="Times New Roman" w:hAnsi="Times New Roman" w:cs="Times New Roman"/>
                <w:b/>
                <w:bCs/>
                <w:color w:val="000000"/>
                <w:sz w:val="16"/>
                <w:szCs w:val="16"/>
                <w:lang w:eastAsia="ru-RU"/>
              </w:rPr>
            </w:pPr>
            <w:r w:rsidRPr="006C151F">
              <w:rPr>
                <w:rFonts w:ascii="Times New Roman" w:eastAsia="Times New Roman" w:hAnsi="Times New Roman" w:cs="Times New Roman"/>
                <w:b/>
                <w:bCs/>
                <w:color w:val="000000"/>
                <w:sz w:val="16"/>
                <w:szCs w:val="16"/>
                <w:lang w:eastAsia="ru-RU"/>
              </w:rPr>
              <w:t>Начальная цена</w:t>
            </w:r>
          </w:p>
        </w:tc>
        <w:tc>
          <w:tcPr>
            <w:tcW w:w="1296" w:type="dxa"/>
            <w:vMerge w:val="restart"/>
            <w:tcBorders>
              <w:top w:val="nil"/>
              <w:left w:val="single" w:sz="8" w:space="0" w:color="auto"/>
              <w:bottom w:val="single" w:sz="8" w:space="0" w:color="000000"/>
              <w:right w:val="single" w:sz="8" w:space="0" w:color="auto"/>
            </w:tcBorders>
            <w:shd w:val="clear" w:color="000000" w:fill="F2F2F2"/>
            <w:vAlign w:val="center"/>
            <w:hideMark/>
          </w:tcPr>
          <w:p w:rsidR="00B13A0C" w:rsidRPr="006C151F" w:rsidRDefault="00B13A0C" w:rsidP="00BE2169">
            <w:pPr>
              <w:spacing w:after="0" w:line="240" w:lineRule="auto"/>
              <w:jc w:val="center"/>
              <w:rPr>
                <w:rFonts w:ascii="Times New Roman" w:eastAsia="Times New Roman" w:hAnsi="Times New Roman" w:cs="Times New Roman"/>
                <w:b/>
                <w:bCs/>
                <w:color w:val="000000"/>
                <w:sz w:val="16"/>
                <w:szCs w:val="16"/>
                <w:lang w:eastAsia="ru-RU"/>
              </w:rPr>
            </w:pPr>
            <w:r w:rsidRPr="006C151F">
              <w:rPr>
                <w:rFonts w:ascii="Times New Roman" w:eastAsia="Times New Roman" w:hAnsi="Times New Roman" w:cs="Times New Roman"/>
                <w:b/>
                <w:bCs/>
                <w:color w:val="000000"/>
                <w:sz w:val="16"/>
                <w:szCs w:val="16"/>
                <w:lang w:eastAsia="ru-RU"/>
              </w:rPr>
              <w:t>Сумма задатка (100%), руб.</w:t>
            </w:r>
          </w:p>
        </w:tc>
      </w:tr>
      <w:tr w:rsidR="002962A0" w:rsidRPr="006C151F" w:rsidTr="00665AD9">
        <w:trPr>
          <w:trHeight w:val="1"/>
        </w:trPr>
        <w:tc>
          <w:tcPr>
            <w:tcW w:w="631"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b/>
                <w:bCs/>
                <w:color w:val="000000"/>
                <w:sz w:val="16"/>
                <w:szCs w:val="16"/>
                <w:lang w:eastAsia="ru-RU"/>
              </w:rPr>
            </w:pPr>
          </w:p>
        </w:tc>
        <w:tc>
          <w:tcPr>
            <w:tcW w:w="2609"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b/>
                <w:bCs/>
                <w:color w:val="000000"/>
                <w:sz w:val="16"/>
                <w:szCs w:val="16"/>
                <w:lang w:eastAsia="ru-RU"/>
              </w:rPr>
            </w:pPr>
          </w:p>
        </w:tc>
        <w:tc>
          <w:tcPr>
            <w:tcW w:w="2110"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b/>
                <w:bCs/>
                <w:color w:val="000000"/>
                <w:sz w:val="16"/>
                <w:szCs w:val="16"/>
                <w:lang w:eastAsia="ru-RU"/>
              </w:rPr>
            </w:pPr>
          </w:p>
        </w:tc>
        <w:tc>
          <w:tcPr>
            <w:tcW w:w="853" w:type="dxa"/>
            <w:tcBorders>
              <w:top w:val="nil"/>
              <w:left w:val="nil"/>
              <w:bottom w:val="single" w:sz="8" w:space="0" w:color="auto"/>
              <w:right w:val="single" w:sz="8" w:space="0" w:color="auto"/>
            </w:tcBorders>
            <w:shd w:val="clear" w:color="000000" w:fill="F2F2F2"/>
            <w:vAlign w:val="center"/>
            <w:hideMark/>
          </w:tcPr>
          <w:p w:rsidR="00B13A0C" w:rsidRPr="006C151F" w:rsidRDefault="00B13A0C" w:rsidP="00BE2169">
            <w:pPr>
              <w:spacing w:after="0" w:line="240" w:lineRule="auto"/>
              <w:jc w:val="center"/>
              <w:rPr>
                <w:rFonts w:ascii="Times New Roman" w:eastAsia="Times New Roman" w:hAnsi="Times New Roman" w:cs="Times New Roman"/>
                <w:b/>
                <w:bCs/>
                <w:color w:val="000000"/>
                <w:sz w:val="16"/>
                <w:szCs w:val="16"/>
                <w:lang w:eastAsia="ru-RU"/>
              </w:rPr>
            </w:pPr>
            <w:r w:rsidRPr="006C151F">
              <w:rPr>
                <w:rFonts w:ascii="Times New Roman" w:eastAsia="Times New Roman" w:hAnsi="Times New Roman" w:cs="Times New Roman"/>
                <w:b/>
                <w:bCs/>
                <w:color w:val="000000"/>
                <w:sz w:val="16"/>
                <w:szCs w:val="16"/>
                <w:lang w:eastAsia="ru-RU"/>
              </w:rPr>
              <w:t>в схеме</w:t>
            </w:r>
          </w:p>
        </w:tc>
        <w:tc>
          <w:tcPr>
            <w:tcW w:w="1560"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b/>
                <w:bCs/>
                <w:color w:val="000000"/>
                <w:sz w:val="16"/>
                <w:szCs w:val="16"/>
                <w:lang w:eastAsia="ru-RU"/>
              </w:rPr>
            </w:pPr>
          </w:p>
        </w:tc>
        <w:tc>
          <w:tcPr>
            <w:tcW w:w="2420"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b/>
                <w:bCs/>
                <w:color w:val="000000"/>
                <w:sz w:val="16"/>
                <w:szCs w:val="16"/>
                <w:lang w:eastAsia="ru-RU"/>
              </w:rPr>
            </w:pPr>
          </w:p>
        </w:tc>
        <w:tc>
          <w:tcPr>
            <w:tcW w:w="960"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b/>
                <w:bCs/>
                <w:color w:val="000000"/>
                <w:sz w:val="16"/>
                <w:szCs w:val="16"/>
                <w:lang w:eastAsia="ru-RU"/>
              </w:rPr>
            </w:pPr>
          </w:p>
        </w:tc>
        <w:tc>
          <w:tcPr>
            <w:tcW w:w="1632"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b/>
                <w:bCs/>
                <w:color w:val="000000"/>
                <w:sz w:val="16"/>
                <w:szCs w:val="16"/>
                <w:lang w:eastAsia="ru-RU"/>
              </w:rPr>
            </w:pPr>
          </w:p>
        </w:tc>
        <w:tc>
          <w:tcPr>
            <w:tcW w:w="1774" w:type="dxa"/>
            <w:tcBorders>
              <w:top w:val="nil"/>
              <w:left w:val="nil"/>
              <w:bottom w:val="single" w:sz="8" w:space="0" w:color="auto"/>
              <w:right w:val="single" w:sz="8" w:space="0" w:color="auto"/>
            </w:tcBorders>
            <w:shd w:val="clear" w:color="000000" w:fill="F2F2F2"/>
            <w:vAlign w:val="center"/>
            <w:hideMark/>
          </w:tcPr>
          <w:p w:rsidR="00B13A0C" w:rsidRPr="006C151F" w:rsidRDefault="00B13A0C" w:rsidP="00BE2169">
            <w:pPr>
              <w:spacing w:after="0" w:line="240" w:lineRule="auto"/>
              <w:jc w:val="center"/>
              <w:rPr>
                <w:rFonts w:ascii="Times New Roman" w:eastAsia="Times New Roman" w:hAnsi="Times New Roman" w:cs="Times New Roman"/>
                <w:b/>
                <w:bCs/>
                <w:color w:val="000000"/>
                <w:sz w:val="16"/>
                <w:szCs w:val="16"/>
                <w:lang w:eastAsia="ru-RU"/>
              </w:rPr>
            </w:pPr>
            <w:r w:rsidRPr="006C151F">
              <w:rPr>
                <w:rFonts w:ascii="Times New Roman" w:eastAsia="Times New Roman" w:hAnsi="Times New Roman" w:cs="Times New Roman"/>
                <w:b/>
                <w:bCs/>
                <w:color w:val="000000"/>
                <w:sz w:val="16"/>
                <w:szCs w:val="16"/>
                <w:lang w:eastAsia="ru-RU"/>
              </w:rPr>
              <w:t xml:space="preserve"> (стоимость права заключения договора </w:t>
            </w:r>
            <w:r w:rsidR="001D08A8">
              <w:rPr>
                <w:rFonts w:ascii="Times New Roman" w:eastAsia="Times New Roman" w:hAnsi="Times New Roman" w:cs="Times New Roman"/>
                <w:b/>
                <w:bCs/>
                <w:color w:val="000000"/>
                <w:sz w:val="16"/>
                <w:szCs w:val="16"/>
                <w:lang w:eastAsia="ru-RU"/>
              </w:rPr>
              <w:t>на размещение НТО за период с 25.11.2016 по 24.11.2017</w:t>
            </w:r>
            <w:r w:rsidRPr="006C151F">
              <w:rPr>
                <w:rFonts w:ascii="Times New Roman" w:eastAsia="Times New Roman" w:hAnsi="Times New Roman" w:cs="Times New Roman"/>
                <w:b/>
                <w:bCs/>
                <w:color w:val="000000"/>
                <w:sz w:val="16"/>
                <w:szCs w:val="16"/>
                <w:lang w:eastAsia="ru-RU"/>
              </w:rPr>
              <w:t>, руб.)</w:t>
            </w:r>
          </w:p>
        </w:tc>
        <w:tc>
          <w:tcPr>
            <w:tcW w:w="1296"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b/>
                <w:bCs/>
                <w:color w:val="000000"/>
                <w:sz w:val="16"/>
                <w:szCs w:val="16"/>
                <w:lang w:eastAsia="ru-RU"/>
              </w:rPr>
            </w:pPr>
          </w:p>
        </w:tc>
      </w:tr>
      <w:tr w:rsidR="002962A0" w:rsidRPr="006C151F" w:rsidTr="00665AD9">
        <w:trPr>
          <w:trHeight w:val="285"/>
        </w:trPr>
        <w:tc>
          <w:tcPr>
            <w:tcW w:w="631" w:type="dxa"/>
            <w:vMerge w:val="restart"/>
            <w:tcBorders>
              <w:top w:val="nil"/>
              <w:left w:val="single" w:sz="8" w:space="0" w:color="auto"/>
              <w:bottom w:val="single" w:sz="8" w:space="0" w:color="000000"/>
              <w:right w:val="single" w:sz="8" w:space="0" w:color="auto"/>
            </w:tcBorders>
            <w:shd w:val="clear" w:color="auto" w:fill="auto"/>
            <w:vAlign w:val="center"/>
            <w:hideMark/>
          </w:tcPr>
          <w:p w:rsidR="00B13A0C" w:rsidRPr="006C151F" w:rsidRDefault="00B13A0C" w:rsidP="00BE2169">
            <w:pPr>
              <w:spacing w:after="0" w:line="240" w:lineRule="auto"/>
              <w:ind w:firstLineChars="500" w:firstLine="120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r w:rsidRPr="006C151F">
              <w:rPr>
                <w:rFonts w:ascii="Times New Roman" w:eastAsia="Times New Roman" w:hAnsi="Times New Roman" w:cs="Times New Roman"/>
                <w:color w:val="000000"/>
                <w:sz w:val="14"/>
                <w:szCs w:val="14"/>
                <w:lang w:eastAsia="ru-RU"/>
              </w:rPr>
              <w:t xml:space="preserve">      </w:t>
            </w:r>
            <w:r w:rsidRPr="006C151F">
              <w:rPr>
                <w:rFonts w:ascii="Times New Roman" w:eastAsia="Times New Roman" w:hAnsi="Times New Roman" w:cs="Times New Roman"/>
                <w:color w:val="000000"/>
                <w:sz w:val="24"/>
                <w:szCs w:val="24"/>
                <w:lang w:eastAsia="ru-RU"/>
              </w:rPr>
              <w:t> </w:t>
            </w:r>
          </w:p>
        </w:tc>
        <w:tc>
          <w:tcPr>
            <w:tcW w:w="2609" w:type="dxa"/>
            <w:vMerge w:val="restart"/>
            <w:tcBorders>
              <w:top w:val="nil"/>
              <w:left w:val="single" w:sz="8" w:space="0" w:color="auto"/>
              <w:bottom w:val="single" w:sz="8" w:space="0" w:color="000000"/>
              <w:right w:val="single" w:sz="8" w:space="0" w:color="auto"/>
            </w:tcBorders>
            <w:shd w:val="clear" w:color="auto" w:fill="auto"/>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Центральный район</w:t>
            </w:r>
          </w:p>
        </w:tc>
        <w:tc>
          <w:tcPr>
            <w:tcW w:w="211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г. Воронеж, ул. Ленина, 10, на территории Воронежского центрального парка</w:t>
            </w:r>
          </w:p>
        </w:tc>
        <w:tc>
          <w:tcPr>
            <w:tcW w:w="853" w:type="dxa"/>
            <w:vMerge w:val="restart"/>
            <w:tcBorders>
              <w:top w:val="nil"/>
              <w:left w:val="single" w:sz="8" w:space="0" w:color="auto"/>
              <w:bottom w:val="single" w:sz="8" w:space="0" w:color="000000"/>
              <w:right w:val="single" w:sz="8" w:space="0" w:color="auto"/>
            </w:tcBorders>
            <w:shd w:val="clear" w:color="000000" w:fill="FFFFFF"/>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VI-С8</w:t>
            </w:r>
          </w:p>
        </w:tc>
        <w:tc>
          <w:tcPr>
            <w:tcW w:w="156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 xml:space="preserve">Перевозные торговые точки   </w:t>
            </w:r>
          </w:p>
        </w:tc>
        <w:tc>
          <w:tcPr>
            <w:tcW w:w="242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продовольственные</w:t>
            </w:r>
          </w:p>
        </w:tc>
        <w:tc>
          <w:tcPr>
            <w:tcW w:w="96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B13A0C" w:rsidRPr="006C151F" w:rsidRDefault="00B13A0C" w:rsidP="00BE2169">
            <w:pPr>
              <w:spacing w:after="0" w:line="240" w:lineRule="auto"/>
              <w:jc w:val="right"/>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6</w:t>
            </w:r>
          </w:p>
        </w:tc>
        <w:tc>
          <w:tcPr>
            <w:tcW w:w="1632" w:type="dxa"/>
            <w:vMerge w:val="restart"/>
            <w:tcBorders>
              <w:top w:val="nil"/>
              <w:left w:val="single" w:sz="8" w:space="0" w:color="auto"/>
              <w:bottom w:val="single" w:sz="8" w:space="0" w:color="000000"/>
              <w:right w:val="single" w:sz="8" w:space="0" w:color="auto"/>
            </w:tcBorders>
            <w:shd w:val="clear" w:color="000000" w:fill="FFFFFF"/>
            <w:vAlign w:val="center"/>
            <w:hideMark/>
          </w:tcPr>
          <w:p w:rsidR="00B13A0C" w:rsidRPr="006C151F" w:rsidRDefault="00DD6654" w:rsidP="00457CFB">
            <w:pPr>
              <w:spacing w:after="0" w:line="240" w:lineRule="auto"/>
              <w:jc w:val="center"/>
              <w:rPr>
                <w:rFonts w:ascii="Times New Roman" w:eastAsia="Times New Roman" w:hAnsi="Times New Roman" w:cs="Times New Roman"/>
                <w:color w:val="000000"/>
                <w:sz w:val="24"/>
                <w:szCs w:val="24"/>
                <w:lang w:eastAsia="ru-RU"/>
              </w:rPr>
            </w:pPr>
            <w:r w:rsidRPr="008B0703">
              <w:rPr>
                <w:rFonts w:ascii="Times New Roman" w:hAnsi="Times New Roman"/>
                <w:color w:val="000000"/>
                <w:sz w:val="24"/>
                <w:szCs w:val="24"/>
              </w:rPr>
              <w:t>Один из вариантов</w:t>
            </w:r>
          </w:p>
        </w:tc>
        <w:tc>
          <w:tcPr>
            <w:tcW w:w="1774" w:type="dxa"/>
            <w:vMerge w:val="restart"/>
            <w:tcBorders>
              <w:top w:val="nil"/>
              <w:left w:val="single" w:sz="8" w:space="0" w:color="auto"/>
              <w:bottom w:val="single" w:sz="8" w:space="0" w:color="000000"/>
              <w:right w:val="single" w:sz="8" w:space="0" w:color="auto"/>
            </w:tcBorders>
            <w:shd w:val="clear" w:color="000000" w:fill="FFFFFF"/>
            <w:vAlign w:val="center"/>
            <w:hideMark/>
          </w:tcPr>
          <w:p w:rsidR="002C3FFE" w:rsidRPr="006C151F" w:rsidRDefault="002C3FFE" w:rsidP="002C3FFE">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olor w:val="000000"/>
                <w:sz w:val="24"/>
                <w:szCs w:val="24"/>
              </w:rPr>
              <w:t>86 253,84</w:t>
            </w:r>
          </w:p>
        </w:tc>
        <w:tc>
          <w:tcPr>
            <w:tcW w:w="1296" w:type="dxa"/>
            <w:vMerge w:val="restart"/>
            <w:tcBorders>
              <w:top w:val="nil"/>
              <w:left w:val="single" w:sz="8" w:space="0" w:color="auto"/>
              <w:bottom w:val="single" w:sz="8" w:space="0" w:color="000000"/>
              <w:right w:val="single" w:sz="8" w:space="0" w:color="auto"/>
            </w:tcBorders>
            <w:shd w:val="clear" w:color="000000" w:fill="FFFFFF"/>
            <w:vAlign w:val="center"/>
            <w:hideMark/>
          </w:tcPr>
          <w:p w:rsidR="00B13A0C" w:rsidRPr="006C151F" w:rsidRDefault="00665AD9" w:rsidP="00BE2169">
            <w:pPr>
              <w:spacing w:after="0" w:line="240" w:lineRule="auto"/>
              <w:jc w:val="right"/>
              <w:rPr>
                <w:rFonts w:ascii="Times New Roman" w:eastAsia="Times New Roman" w:hAnsi="Times New Roman" w:cs="Times New Roman"/>
                <w:color w:val="000000"/>
                <w:sz w:val="24"/>
                <w:szCs w:val="24"/>
                <w:lang w:eastAsia="ru-RU"/>
              </w:rPr>
            </w:pPr>
            <w:r>
              <w:rPr>
                <w:rFonts w:ascii="Times New Roman" w:hAnsi="Times New Roman"/>
                <w:color w:val="000000"/>
                <w:sz w:val="24"/>
                <w:szCs w:val="24"/>
              </w:rPr>
              <w:t>86 253,84</w:t>
            </w:r>
          </w:p>
        </w:tc>
      </w:tr>
      <w:tr w:rsidR="002962A0" w:rsidRPr="006C151F" w:rsidTr="00665AD9">
        <w:trPr>
          <w:trHeight w:val="1819"/>
        </w:trPr>
        <w:tc>
          <w:tcPr>
            <w:tcW w:w="631"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2609"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2110"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853"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1560"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2420"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960"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c>
          <w:tcPr>
            <w:tcW w:w="1632"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457CFB">
            <w:pPr>
              <w:spacing w:after="0" w:line="240" w:lineRule="auto"/>
              <w:jc w:val="center"/>
              <w:rPr>
                <w:rFonts w:ascii="Times New Roman" w:eastAsia="Times New Roman" w:hAnsi="Times New Roman" w:cs="Times New Roman"/>
                <w:color w:val="000000"/>
                <w:sz w:val="24"/>
                <w:szCs w:val="24"/>
                <w:lang w:eastAsia="ru-RU"/>
              </w:rPr>
            </w:pPr>
          </w:p>
        </w:tc>
        <w:tc>
          <w:tcPr>
            <w:tcW w:w="1774"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2C3FFE">
            <w:pPr>
              <w:spacing w:after="0" w:line="240" w:lineRule="auto"/>
              <w:jc w:val="both"/>
              <w:rPr>
                <w:rFonts w:ascii="Times New Roman" w:eastAsia="Times New Roman" w:hAnsi="Times New Roman" w:cs="Times New Roman"/>
                <w:color w:val="000000"/>
                <w:sz w:val="24"/>
                <w:szCs w:val="24"/>
                <w:lang w:eastAsia="ru-RU"/>
              </w:rPr>
            </w:pPr>
          </w:p>
        </w:tc>
        <w:tc>
          <w:tcPr>
            <w:tcW w:w="1296" w:type="dxa"/>
            <w:vMerge/>
            <w:tcBorders>
              <w:top w:val="nil"/>
              <w:left w:val="single" w:sz="8" w:space="0" w:color="auto"/>
              <w:bottom w:val="single" w:sz="8" w:space="0" w:color="000000"/>
              <w:right w:val="single" w:sz="8" w:space="0" w:color="auto"/>
            </w:tcBorders>
            <w:vAlign w:val="center"/>
            <w:hideMark/>
          </w:tcPr>
          <w:p w:rsidR="00B13A0C" w:rsidRPr="006C151F" w:rsidRDefault="00B13A0C" w:rsidP="00BE2169">
            <w:pPr>
              <w:spacing w:after="0" w:line="240" w:lineRule="auto"/>
              <w:rPr>
                <w:rFonts w:ascii="Times New Roman" w:eastAsia="Times New Roman" w:hAnsi="Times New Roman" w:cs="Times New Roman"/>
                <w:color w:val="000000"/>
                <w:sz w:val="24"/>
                <w:szCs w:val="24"/>
                <w:lang w:eastAsia="ru-RU"/>
              </w:rPr>
            </w:pPr>
          </w:p>
        </w:tc>
      </w:tr>
      <w:tr w:rsidR="00665AD9" w:rsidRPr="006C151F" w:rsidTr="00665AD9">
        <w:trPr>
          <w:trHeight w:val="285"/>
        </w:trPr>
        <w:tc>
          <w:tcPr>
            <w:tcW w:w="631" w:type="dxa"/>
            <w:vMerge w:val="restart"/>
            <w:tcBorders>
              <w:top w:val="nil"/>
              <w:left w:val="single" w:sz="8" w:space="0" w:color="auto"/>
              <w:bottom w:val="single" w:sz="8" w:space="0" w:color="000000"/>
              <w:right w:val="single" w:sz="8" w:space="0" w:color="auto"/>
            </w:tcBorders>
            <w:vAlign w:val="center"/>
            <w:hideMark/>
          </w:tcPr>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7</w:t>
            </w:r>
            <w:r w:rsidRPr="006C151F">
              <w:rPr>
                <w:rFonts w:ascii="Times New Roman" w:eastAsia="Times New Roman" w:hAnsi="Times New Roman" w:cs="Times New Roman"/>
                <w:color w:val="000000"/>
                <w:sz w:val="14"/>
                <w:szCs w:val="14"/>
                <w:lang w:eastAsia="ru-RU"/>
              </w:rPr>
              <w:t xml:space="preserve">      </w:t>
            </w:r>
            <w:r w:rsidRPr="006C151F">
              <w:rPr>
                <w:rFonts w:ascii="Times New Roman" w:eastAsia="Times New Roman" w:hAnsi="Times New Roman" w:cs="Times New Roman"/>
                <w:color w:val="000000"/>
                <w:sz w:val="24"/>
                <w:szCs w:val="24"/>
                <w:lang w:eastAsia="ru-RU"/>
              </w:rPr>
              <w:t> </w:t>
            </w:r>
          </w:p>
        </w:tc>
        <w:tc>
          <w:tcPr>
            <w:tcW w:w="2609" w:type="dxa"/>
            <w:vMerge w:val="restart"/>
            <w:tcBorders>
              <w:top w:val="nil"/>
              <w:left w:val="single" w:sz="8" w:space="0" w:color="auto"/>
              <w:bottom w:val="single" w:sz="8" w:space="0" w:color="000000"/>
              <w:right w:val="single" w:sz="8" w:space="0" w:color="auto"/>
            </w:tcBorders>
            <w:vAlign w:val="center"/>
            <w:hideMark/>
          </w:tcPr>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Центральный район</w:t>
            </w:r>
          </w:p>
        </w:tc>
        <w:tc>
          <w:tcPr>
            <w:tcW w:w="2110" w:type="dxa"/>
            <w:vMerge w:val="restart"/>
            <w:tcBorders>
              <w:top w:val="nil"/>
              <w:left w:val="single" w:sz="8" w:space="0" w:color="auto"/>
              <w:bottom w:val="single" w:sz="8" w:space="0" w:color="000000"/>
              <w:right w:val="single" w:sz="8" w:space="0" w:color="auto"/>
            </w:tcBorders>
            <w:vAlign w:val="center"/>
            <w:hideMark/>
          </w:tcPr>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г. Воронеж, ул. Ленина, 10, на территории Воронежского центрального парка</w:t>
            </w:r>
          </w:p>
        </w:tc>
        <w:tc>
          <w:tcPr>
            <w:tcW w:w="853" w:type="dxa"/>
            <w:vMerge w:val="restart"/>
            <w:tcBorders>
              <w:top w:val="nil"/>
              <w:left w:val="single" w:sz="8" w:space="0" w:color="auto"/>
              <w:bottom w:val="single" w:sz="8" w:space="0" w:color="000000"/>
              <w:right w:val="single" w:sz="8" w:space="0" w:color="auto"/>
            </w:tcBorders>
            <w:vAlign w:val="center"/>
            <w:hideMark/>
          </w:tcPr>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VI-С12</w:t>
            </w:r>
          </w:p>
        </w:tc>
        <w:tc>
          <w:tcPr>
            <w:tcW w:w="1560" w:type="dxa"/>
            <w:vMerge w:val="restart"/>
            <w:tcBorders>
              <w:top w:val="nil"/>
              <w:left w:val="single" w:sz="8" w:space="0" w:color="auto"/>
              <w:bottom w:val="single" w:sz="8" w:space="0" w:color="000000"/>
              <w:right w:val="single" w:sz="8" w:space="0" w:color="auto"/>
            </w:tcBorders>
            <w:vAlign w:val="center"/>
            <w:hideMark/>
          </w:tcPr>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 xml:space="preserve">Перевозные торговые точки   </w:t>
            </w:r>
          </w:p>
        </w:tc>
        <w:tc>
          <w:tcPr>
            <w:tcW w:w="2420" w:type="dxa"/>
            <w:vMerge w:val="restart"/>
            <w:tcBorders>
              <w:top w:val="nil"/>
              <w:left w:val="single" w:sz="8" w:space="0" w:color="auto"/>
              <w:bottom w:val="single" w:sz="8" w:space="0" w:color="000000"/>
              <w:right w:val="single" w:sz="8" w:space="0" w:color="auto"/>
            </w:tcBorders>
            <w:vAlign w:val="center"/>
            <w:hideMark/>
          </w:tcPr>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продовольственные</w:t>
            </w:r>
          </w:p>
        </w:tc>
        <w:tc>
          <w:tcPr>
            <w:tcW w:w="960" w:type="dxa"/>
            <w:vMerge w:val="restart"/>
            <w:tcBorders>
              <w:top w:val="nil"/>
              <w:left w:val="single" w:sz="8" w:space="0" w:color="auto"/>
              <w:bottom w:val="single" w:sz="8" w:space="0" w:color="000000"/>
              <w:right w:val="single" w:sz="8" w:space="0" w:color="auto"/>
            </w:tcBorders>
            <w:vAlign w:val="center"/>
            <w:hideMark/>
          </w:tcPr>
          <w:p w:rsidR="00665AD9" w:rsidRPr="006C151F" w:rsidRDefault="00665AD9" w:rsidP="00DD6654">
            <w:pPr>
              <w:spacing w:after="0" w:line="240" w:lineRule="auto"/>
              <w:jc w:val="right"/>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6</w:t>
            </w:r>
          </w:p>
        </w:tc>
        <w:tc>
          <w:tcPr>
            <w:tcW w:w="1632" w:type="dxa"/>
            <w:vMerge w:val="restart"/>
            <w:tcBorders>
              <w:top w:val="nil"/>
              <w:left w:val="single" w:sz="8" w:space="0" w:color="auto"/>
              <w:bottom w:val="single" w:sz="8" w:space="0" w:color="000000"/>
              <w:right w:val="single" w:sz="8" w:space="0" w:color="auto"/>
            </w:tcBorders>
            <w:vAlign w:val="center"/>
            <w:hideMark/>
          </w:tcPr>
          <w:p w:rsidR="00DD6654" w:rsidRDefault="00DD6654" w:rsidP="00665AD9">
            <w:pPr>
              <w:spacing w:after="0" w:line="240" w:lineRule="auto"/>
              <w:jc w:val="center"/>
              <w:rPr>
                <w:rFonts w:ascii="Times New Roman" w:hAnsi="Times New Roman"/>
                <w:color w:val="000000"/>
                <w:sz w:val="24"/>
                <w:szCs w:val="24"/>
              </w:rPr>
            </w:pPr>
          </w:p>
          <w:p w:rsidR="00DD6654" w:rsidRDefault="00DD6654" w:rsidP="00665AD9">
            <w:pPr>
              <w:spacing w:after="0" w:line="240" w:lineRule="auto"/>
              <w:jc w:val="center"/>
              <w:rPr>
                <w:rFonts w:ascii="Times New Roman" w:hAnsi="Times New Roman"/>
                <w:color w:val="000000"/>
                <w:sz w:val="24"/>
                <w:szCs w:val="24"/>
              </w:rPr>
            </w:pPr>
          </w:p>
          <w:p w:rsidR="00DD6654" w:rsidRDefault="00DD6654" w:rsidP="00665AD9">
            <w:pPr>
              <w:spacing w:after="0" w:line="240" w:lineRule="auto"/>
              <w:jc w:val="center"/>
              <w:rPr>
                <w:rFonts w:ascii="Times New Roman" w:hAnsi="Times New Roman"/>
                <w:color w:val="000000"/>
                <w:sz w:val="24"/>
                <w:szCs w:val="24"/>
              </w:rPr>
            </w:pPr>
          </w:p>
          <w:p w:rsidR="00665AD9" w:rsidRPr="006C151F" w:rsidRDefault="00DD6654" w:rsidP="00665AD9">
            <w:pPr>
              <w:spacing w:after="0" w:line="240" w:lineRule="auto"/>
              <w:jc w:val="center"/>
              <w:rPr>
                <w:rFonts w:ascii="Times New Roman" w:eastAsia="Times New Roman" w:hAnsi="Times New Roman" w:cs="Times New Roman"/>
                <w:color w:val="000000"/>
                <w:sz w:val="24"/>
                <w:szCs w:val="24"/>
                <w:lang w:eastAsia="ru-RU"/>
              </w:rPr>
            </w:pPr>
            <w:r w:rsidRPr="008B0703">
              <w:rPr>
                <w:rFonts w:ascii="Times New Roman" w:hAnsi="Times New Roman"/>
                <w:color w:val="000000"/>
                <w:sz w:val="24"/>
                <w:szCs w:val="24"/>
              </w:rPr>
              <w:t>Один из вариантов</w:t>
            </w:r>
          </w:p>
          <w:p w:rsidR="00665AD9" w:rsidRPr="006C151F" w:rsidRDefault="00665AD9" w:rsidP="00665AD9">
            <w:pPr>
              <w:spacing w:after="0" w:line="240" w:lineRule="auto"/>
              <w:jc w:val="center"/>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jc w:val="center"/>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jc w:val="center"/>
              <w:rPr>
                <w:rFonts w:ascii="Times New Roman" w:eastAsia="Times New Roman" w:hAnsi="Times New Roman" w:cs="Times New Roman"/>
                <w:color w:val="000000"/>
                <w:sz w:val="24"/>
                <w:szCs w:val="24"/>
                <w:lang w:eastAsia="ru-RU"/>
              </w:rPr>
            </w:pPr>
          </w:p>
        </w:tc>
        <w:tc>
          <w:tcPr>
            <w:tcW w:w="1774" w:type="dxa"/>
            <w:vMerge w:val="restart"/>
            <w:tcBorders>
              <w:top w:val="nil"/>
              <w:left w:val="single" w:sz="8" w:space="0" w:color="auto"/>
              <w:bottom w:val="single" w:sz="8" w:space="0" w:color="000000"/>
              <w:right w:val="single" w:sz="8" w:space="0" w:color="auto"/>
            </w:tcBorders>
            <w:vAlign w:val="center"/>
            <w:hideMark/>
          </w:tcPr>
          <w:p w:rsidR="00665AD9" w:rsidRPr="006C151F" w:rsidRDefault="00665AD9" w:rsidP="00665AD9">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olor w:val="000000"/>
                <w:sz w:val="24"/>
                <w:szCs w:val="24"/>
              </w:rPr>
              <w:t>86 253,84</w:t>
            </w:r>
          </w:p>
        </w:tc>
        <w:tc>
          <w:tcPr>
            <w:tcW w:w="1296" w:type="dxa"/>
            <w:vMerge w:val="restart"/>
            <w:tcBorders>
              <w:top w:val="nil"/>
              <w:left w:val="single" w:sz="8" w:space="0" w:color="auto"/>
              <w:bottom w:val="single" w:sz="8" w:space="0" w:color="000000"/>
              <w:right w:val="single" w:sz="8" w:space="0" w:color="auto"/>
            </w:tcBorders>
            <w:vAlign w:val="center"/>
            <w:hideMark/>
          </w:tcPr>
          <w:p w:rsidR="00665AD9" w:rsidRPr="006C151F" w:rsidRDefault="00665AD9" w:rsidP="00665AD9">
            <w:pPr>
              <w:spacing w:after="0" w:line="240" w:lineRule="auto"/>
              <w:jc w:val="right"/>
              <w:rPr>
                <w:rFonts w:ascii="Times New Roman" w:eastAsia="Times New Roman" w:hAnsi="Times New Roman" w:cs="Times New Roman"/>
                <w:color w:val="000000"/>
                <w:sz w:val="24"/>
                <w:szCs w:val="24"/>
                <w:lang w:eastAsia="ru-RU"/>
              </w:rPr>
            </w:pPr>
            <w:r>
              <w:rPr>
                <w:rFonts w:ascii="Times New Roman" w:hAnsi="Times New Roman"/>
                <w:color w:val="000000"/>
                <w:sz w:val="24"/>
                <w:szCs w:val="24"/>
              </w:rPr>
              <w:t>86 253,84</w:t>
            </w:r>
          </w:p>
        </w:tc>
      </w:tr>
      <w:tr w:rsidR="002962A0" w:rsidRPr="006C151F" w:rsidTr="00665AD9">
        <w:trPr>
          <w:trHeight w:val="285"/>
        </w:trPr>
        <w:tc>
          <w:tcPr>
            <w:tcW w:w="631" w:type="dxa"/>
            <w:vMerge/>
            <w:tcBorders>
              <w:top w:val="nil"/>
              <w:left w:val="single" w:sz="8" w:space="0" w:color="auto"/>
              <w:bottom w:val="single" w:sz="8" w:space="0" w:color="000000"/>
              <w:right w:val="single" w:sz="8" w:space="0" w:color="auto"/>
            </w:tcBorders>
            <w:shd w:val="clear" w:color="auto" w:fill="auto"/>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c>
          <w:tcPr>
            <w:tcW w:w="2609" w:type="dxa"/>
            <w:vMerge/>
            <w:tcBorders>
              <w:top w:val="nil"/>
              <w:left w:val="single" w:sz="8" w:space="0" w:color="auto"/>
              <w:bottom w:val="single" w:sz="8" w:space="0" w:color="000000"/>
              <w:right w:val="single" w:sz="8" w:space="0" w:color="auto"/>
            </w:tcBorders>
            <w:shd w:val="clear" w:color="auto" w:fill="auto"/>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c>
          <w:tcPr>
            <w:tcW w:w="2110" w:type="dxa"/>
            <w:vMerge/>
            <w:tcBorders>
              <w:top w:val="nil"/>
              <w:left w:val="single" w:sz="8" w:space="0" w:color="auto"/>
              <w:bottom w:val="single" w:sz="8" w:space="0" w:color="000000"/>
              <w:right w:val="single" w:sz="8" w:space="0" w:color="auto"/>
            </w:tcBorders>
            <w:shd w:val="clear" w:color="000000" w:fill="FFFFFF"/>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c>
          <w:tcPr>
            <w:tcW w:w="853" w:type="dxa"/>
            <w:vMerge/>
            <w:tcBorders>
              <w:top w:val="nil"/>
              <w:left w:val="single" w:sz="8" w:space="0" w:color="auto"/>
              <w:bottom w:val="single" w:sz="8" w:space="0" w:color="000000"/>
              <w:right w:val="single" w:sz="8" w:space="0" w:color="auto"/>
            </w:tcBorders>
            <w:shd w:val="clear" w:color="000000" w:fill="FFFFFF"/>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c>
          <w:tcPr>
            <w:tcW w:w="1560" w:type="dxa"/>
            <w:vMerge/>
            <w:tcBorders>
              <w:top w:val="nil"/>
              <w:left w:val="single" w:sz="8" w:space="0" w:color="auto"/>
              <w:bottom w:val="single" w:sz="8" w:space="0" w:color="000000"/>
              <w:right w:val="single" w:sz="8" w:space="0" w:color="auto"/>
            </w:tcBorders>
            <w:shd w:val="clear" w:color="000000" w:fill="FFFFFF"/>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c>
          <w:tcPr>
            <w:tcW w:w="2420" w:type="dxa"/>
            <w:vMerge/>
            <w:tcBorders>
              <w:top w:val="nil"/>
              <w:left w:val="single" w:sz="8" w:space="0" w:color="auto"/>
              <w:bottom w:val="single" w:sz="8" w:space="0" w:color="000000"/>
              <w:right w:val="single" w:sz="8" w:space="0" w:color="auto"/>
            </w:tcBorders>
            <w:shd w:val="clear" w:color="000000" w:fill="FFFFFF"/>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c>
          <w:tcPr>
            <w:tcW w:w="960" w:type="dxa"/>
            <w:vMerge/>
            <w:tcBorders>
              <w:top w:val="nil"/>
              <w:left w:val="single" w:sz="8" w:space="0" w:color="auto"/>
              <w:bottom w:val="single" w:sz="8" w:space="0" w:color="000000"/>
              <w:right w:val="single" w:sz="8" w:space="0" w:color="auto"/>
            </w:tcBorders>
            <w:shd w:val="clear" w:color="000000" w:fill="FFFFFF"/>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c>
          <w:tcPr>
            <w:tcW w:w="1632" w:type="dxa"/>
            <w:vMerge/>
            <w:tcBorders>
              <w:top w:val="nil"/>
              <w:left w:val="single" w:sz="8" w:space="0" w:color="auto"/>
              <w:bottom w:val="single" w:sz="8" w:space="0" w:color="000000"/>
              <w:right w:val="single" w:sz="8" w:space="0" w:color="auto"/>
            </w:tcBorders>
            <w:shd w:val="clear" w:color="000000" w:fill="FFFFFF"/>
            <w:vAlign w:val="center"/>
            <w:hideMark/>
          </w:tcPr>
          <w:p w:rsidR="00457CFB" w:rsidRPr="006C151F" w:rsidRDefault="00457CFB" w:rsidP="00457CFB">
            <w:pPr>
              <w:spacing w:after="0" w:line="240" w:lineRule="auto"/>
              <w:jc w:val="center"/>
              <w:rPr>
                <w:rFonts w:ascii="Times New Roman" w:eastAsia="Times New Roman" w:hAnsi="Times New Roman" w:cs="Times New Roman"/>
                <w:color w:val="000000"/>
                <w:sz w:val="24"/>
                <w:szCs w:val="24"/>
                <w:lang w:eastAsia="ru-RU"/>
              </w:rPr>
            </w:pPr>
          </w:p>
        </w:tc>
        <w:tc>
          <w:tcPr>
            <w:tcW w:w="1774" w:type="dxa"/>
            <w:vMerge/>
            <w:tcBorders>
              <w:top w:val="nil"/>
              <w:left w:val="single" w:sz="8" w:space="0" w:color="auto"/>
              <w:bottom w:val="single" w:sz="8" w:space="0" w:color="000000"/>
              <w:right w:val="single" w:sz="8" w:space="0" w:color="auto"/>
            </w:tcBorders>
            <w:shd w:val="clear" w:color="000000" w:fill="FFFFFF"/>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c>
          <w:tcPr>
            <w:tcW w:w="1296" w:type="dxa"/>
            <w:vMerge/>
            <w:tcBorders>
              <w:top w:val="nil"/>
              <w:left w:val="single" w:sz="8" w:space="0" w:color="auto"/>
              <w:bottom w:val="single" w:sz="8" w:space="0" w:color="000000"/>
              <w:right w:val="single" w:sz="8" w:space="0" w:color="auto"/>
            </w:tcBorders>
            <w:shd w:val="clear" w:color="000000" w:fill="FFFFFF"/>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r>
      <w:tr w:rsidR="00665AD9" w:rsidRPr="006C151F" w:rsidTr="00665AD9">
        <w:trPr>
          <w:trHeight w:val="285"/>
        </w:trPr>
        <w:tc>
          <w:tcPr>
            <w:tcW w:w="631" w:type="dxa"/>
            <w:vMerge w:val="restart"/>
            <w:tcBorders>
              <w:top w:val="single" w:sz="4" w:space="0" w:color="auto"/>
              <w:left w:val="single" w:sz="8" w:space="0" w:color="auto"/>
              <w:bottom w:val="single" w:sz="4" w:space="0" w:color="auto"/>
              <w:right w:val="single" w:sz="8" w:space="0" w:color="auto"/>
            </w:tcBorders>
            <w:shd w:val="clear" w:color="auto" w:fill="auto"/>
            <w:vAlign w:val="center"/>
            <w:hideMark/>
          </w:tcPr>
          <w:p w:rsidR="00665AD9" w:rsidRPr="00457CFB" w:rsidRDefault="00665AD9" w:rsidP="00665AD9">
            <w:pPr>
              <w:spacing w:after="0" w:line="240" w:lineRule="auto"/>
              <w:rPr>
                <w:rFonts w:ascii="Times New Roman" w:eastAsia="Times New Roman" w:hAnsi="Times New Roman" w:cs="Times New Roman"/>
                <w:sz w:val="24"/>
                <w:szCs w:val="24"/>
                <w:lang w:eastAsia="ru-RU"/>
              </w:rPr>
            </w:pPr>
          </w:p>
          <w:p w:rsidR="00665AD9" w:rsidRPr="00457CFB" w:rsidRDefault="00665AD9" w:rsidP="00665AD9">
            <w:pPr>
              <w:spacing w:after="0" w:line="240" w:lineRule="auto"/>
              <w:rPr>
                <w:rFonts w:ascii="Times New Roman" w:eastAsia="Times New Roman" w:hAnsi="Times New Roman" w:cs="Times New Roman"/>
                <w:sz w:val="24"/>
                <w:szCs w:val="24"/>
                <w:lang w:eastAsia="ru-RU"/>
              </w:rPr>
            </w:pPr>
          </w:p>
          <w:p w:rsidR="00665AD9" w:rsidRPr="00457CFB" w:rsidRDefault="00665AD9" w:rsidP="00665AD9">
            <w:pPr>
              <w:spacing w:after="0" w:line="240" w:lineRule="auto"/>
              <w:rPr>
                <w:rFonts w:ascii="Times New Roman" w:eastAsia="Times New Roman" w:hAnsi="Times New Roman" w:cs="Times New Roman"/>
                <w:sz w:val="24"/>
                <w:szCs w:val="24"/>
                <w:lang w:eastAsia="ru-RU"/>
              </w:rPr>
            </w:pPr>
          </w:p>
          <w:p w:rsidR="00665AD9" w:rsidRPr="00457CFB" w:rsidRDefault="00665AD9" w:rsidP="00665AD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8</w:t>
            </w:r>
            <w:r w:rsidRPr="00457CFB">
              <w:rPr>
                <w:rFonts w:ascii="Times New Roman" w:eastAsia="Times New Roman" w:hAnsi="Times New Roman" w:cs="Times New Roman"/>
                <w:sz w:val="14"/>
                <w:szCs w:val="14"/>
                <w:lang w:eastAsia="ru-RU"/>
              </w:rPr>
              <w:t xml:space="preserve">      </w:t>
            </w:r>
            <w:r w:rsidRPr="00457CFB">
              <w:rPr>
                <w:rFonts w:ascii="Times New Roman" w:eastAsia="Times New Roman" w:hAnsi="Times New Roman" w:cs="Times New Roman"/>
                <w:sz w:val="24"/>
                <w:szCs w:val="24"/>
                <w:lang w:eastAsia="ru-RU"/>
              </w:rPr>
              <w:t> </w:t>
            </w:r>
          </w:p>
        </w:tc>
        <w:tc>
          <w:tcPr>
            <w:tcW w:w="2609" w:type="dxa"/>
            <w:vMerge w:val="restart"/>
            <w:tcBorders>
              <w:top w:val="single" w:sz="4" w:space="0" w:color="auto"/>
              <w:left w:val="single" w:sz="8" w:space="0" w:color="auto"/>
              <w:bottom w:val="single" w:sz="4" w:space="0" w:color="auto"/>
              <w:right w:val="single" w:sz="8" w:space="0" w:color="auto"/>
            </w:tcBorders>
            <w:shd w:val="clear" w:color="auto" w:fill="auto"/>
            <w:vAlign w:val="center"/>
            <w:hideMark/>
          </w:tcPr>
          <w:p w:rsidR="00665AD9" w:rsidRPr="00457CFB" w:rsidRDefault="00665AD9" w:rsidP="00665AD9">
            <w:pPr>
              <w:spacing w:after="0" w:line="240" w:lineRule="auto"/>
              <w:ind w:firstLine="78"/>
              <w:rPr>
                <w:rFonts w:ascii="Times New Roman" w:eastAsia="Times New Roman" w:hAnsi="Times New Roman" w:cs="Times New Roman"/>
                <w:sz w:val="24"/>
                <w:szCs w:val="24"/>
                <w:lang w:eastAsia="ru-RU"/>
              </w:rPr>
            </w:pPr>
          </w:p>
          <w:p w:rsidR="00665AD9" w:rsidRPr="00457CFB" w:rsidRDefault="00665AD9" w:rsidP="00665AD9">
            <w:pPr>
              <w:spacing w:after="0" w:line="240" w:lineRule="auto"/>
              <w:rPr>
                <w:rFonts w:ascii="Times New Roman" w:eastAsia="Times New Roman" w:hAnsi="Times New Roman" w:cs="Times New Roman"/>
                <w:sz w:val="24"/>
                <w:szCs w:val="24"/>
                <w:lang w:eastAsia="ru-RU"/>
              </w:rPr>
            </w:pPr>
          </w:p>
          <w:p w:rsidR="00665AD9" w:rsidRPr="00457CFB" w:rsidRDefault="00665AD9" w:rsidP="00665AD9">
            <w:pPr>
              <w:spacing w:after="0" w:line="240" w:lineRule="auto"/>
              <w:rPr>
                <w:rFonts w:ascii="Times New Roman" w:eastAsia="Times New Roman" w:hAnsi="Times New Roman" w:cs="Times New Roman"/>
                <w:sz w:val="24"/>
                <w:szCs w:val="24"/>
                <w:lang w:eastAsia="ru-RU"/>
              </w:rPr>
            </w:pPr>
          </w:p>
          <w:p w:rsidR="00665AD9" w:rsidRPr="00457CFB" w:rsidRDefault="00665AD9" w:rsidP="00665AD9">
            <w:pPr>
              <w:spacing w:after="0" w:line="240" w:lineRule="auto"/>
              <w:rPr>
                <w:rFonts w:ascii="Times New Roman" w:eastAsia="Times New Roman" w:hAnsi="Times New Roman" w:cs="Times New Roman"/>
                <w:sz w:val="24"/>
                <w:szCs w:val="24"/>
                <w:lang w:eastAsia="ru-RU"/>
              </w:rPr>
            </w:pPr>
          </w:p>
          <w:p w:rsidR="00665AD9" w:rsidRPr="00457CFB" w:rsidRDefault="00665AD9" w:rsidP="00665AD9">
            <w:pPr>
              <w:spacing w:after="0" w:line="240" w:lineRule="auto"/>
              <w:rPr>
                <w:rFonts w:ascii="Times New Roman" w:eastAsia="Times New Roman" w:hAnsi="Times New Roman" w:cs="Times New Roman"/>
                <w:sz w:val="24"/>
                <w:szCs w:val="24"/>
                <w:lang w:eastAsia="ru-RU"/>
              </w:rPr>
            </w:pPr>
            <w:r w:rsidRPr="00457CFB">
              <w:rPr>
                <w:rFonts w:ascii="Times New Roman" w:eastAsia="Times New Roman" w:hAnsi="Times New Roman" w:cs="Times New Roman"/>
                <w:sz w:val="24"/>
                <w:szCs w:val="24"/>
                <w:lang w:eastAsia="ru-RU"/>
              </w:rPr>
              <w:t>Центральный район</w:t>
            </w:r>
          </w:p>
        </w:tc>
        <w:tc>
          <w:tcPr>
            <w:tcW w:w="2110" w:type="dxa"/>
            <w:vMerge w:val="restart"/>
            <w:tcBorders>
              <w:top w:val="single" w:sz="4" w:space="0" w:color="auto"/>
              <w:left w:val="single" w:sz="8" w:space="0" w:color="auto"/>
              <w:bottom w:val="single" w:sz="4" w:space="0" w:color="auto"/>
              <w:right w:val="single" w:sz="8" w:space="0" w:color="auto"/>
            </w:tcBorders>
            <w:shd w:val="clear" w:color="000000" w:fill="FFFFFF"/>
            <w:vAlign w:val="center"/>
            <w:hideMark/>
          </w:tcPr>
          <w:p w:rsidR="00665AD9" w:rsidRPr="00457CFB" w:rsidRDefault="00665AD9" w:rsidP="00665AD9">
            <w:pPr>
              <w:spacing w:after="0" w:line="240" w:lineRule="auto"/>
              <w:jc w:val="center"/>
              <w:rPr>
                <w:rFonts w:ascii="Times New Roman" w:eastAsia="Times New Roman" w:hAnsi="Times New Roman" w:cs="Times New Roman"/>
                <w:sz w:val="24"/>
                <w:szCs w:val="24"/>
                <w:lang w:eastAsia="ru-RU"/>
              </w:rPr>
            </w:pPr>
          </w:p>
          <w:p w:rsidR="00665AD9" w:rsidRPr="00457CFB" w:rsidRDefault="00665AD9" w:rsidP="00665AD9">
            <w:pPr>
              <w:spacing w:after="0" w:line="240" w:lineRule="auto"/>
              <w:jc w:val="center"/>
              <w:rPr>
                <w:rFonts w:ascii="Times New Roman" w:eastAsia="Times New Roman" w:hAnsi="Times New Roman" w:cs="Times New Roman"/>
                <w:sz w:val="24"/>
                <w:szCs w:val="24"/>
                <w:lang w:eastAsia="ru-RU"/>
              </w:rPr>
            </w:pPr>
          </w:p>
          <w:p w:rsidR="00665AD9" w:rsidRPr="00457CFB" w:rsidRDefault="00665AD9" w:rsidP="00665AD9">
            <w:pPr>
              <w:spacing w:after="0" w:line="240" w:lineRule="auto"/>
              <w:jc w:val="center"/>
              <w:rPr>
                <w:rFonts w:ascii="Times New Roman" w:eastAsia="Times New Roman" w:hAnsi="Times New Roman" w:cs="Times New Roman"/>
                <w:sz w:val="24"/>
                <w:szCs w:val="24"/>
                <w:lang w:eastAsia="ru-RU"/>
              </w:rPr>
            </w:pPr>
            <w:r w:rsidRPr="00457CFB">
              <w:rPr>
                <w:rFonts w:ascii="Times New Roman" w:eastAsia="Times New Roman" w:hAnsi="Times New Roman" w:cs="Times New Roman"/>
                <w:sz w:val="24"/>
                <w:szCs w:val="24"/>
                <w:lang w:eastAsia="ru-RU"/>
              </w:rPr>
              <w:t>г. Воронеж, ул. Ленина, 10, на территории Воронежского центрального парка</w:t>
            </w:r>
          </w:p>
        </w:tc>
        <w:tc>
          <w:tcPr>
            <w:tcW w:w="853" w:type="dxa"/>
            <w:vMerge w:val="restart"/>
            <w:tcBorders>
              <w:top w:val="single" w:sz="4" w:space="0" w:color="auto"/>
              <w:left w:val="single" w:sz="8" w:space="0" w:color="auto"/>
              <w:bottom w:val="single" w:sz="4" w:space="0" w:color="auto"/>
              <w:right w:val="single" w:sz="8" w:space="0" w:color="auto"/>
            </w:tcBorders>
            <w:shd w:val="clear" w:color="000000" w:fill="FFFFFF"/>
            <w:vAlign w:val="center"/>
            <w:hideMark/>
          </w:tcPr>
          <w:p w:rsidR="00665AD9" w:rsidRPr="00457CFB" w:rsidRDefault="00665AD9" w:rsidP="00665AD9">
            <w:pPr>
              <w:spacing w:after="0" w:line="240" w:lineRule="auto"/>
              <w:rPr>
                <w:rFonts w:ascii="Times New Roman" w:eastAsia="Times New Roman" w:hAnsi="Times New Roman" w:cs="Times New Roman"/>
                <w:sz w:val="24"/>
                <w:szCs w:val="24"/>
                <w:lang w:eastAsia="ru-RU"/>
              </w:rPr>
            </w:pPr>
          </w:p>
          <w:p w:rsidR="00665AD9" w:rsidRPr="00457CFB" w:rsidRDefault="00665AD9" w:rsidP="00665AD9">
            <w:pPr>
              <w:spacing w:after="0" w:line="240" w:lineRule="auto"/>
              <w:rPr>
                <w:rFonts w:ascii="Times New Roman" w:eastAsia="Times New Roman" w:hAnsi="Times New Roman" w:cs="Times New Roman"/>
                <w:sz w:val="24"/>
                <w:szCs w:val="24"/>
                <w:lang w:eastAsia="ru-RU"/>
              </w:rPr>
            </w:pPr>
          </w:p>
          <w:p w:rsidR="00665AD9" w:rsidRPr="00457CFB" w:rsidRDefault="00665AD9" w:rsidP="00665AD9">
            <w:pPr>
              <w:spacing w:after="0" w:line="240" w:lineRule="auto"/>
              <w:rPr>
                <w:rFonts w:ascii="Times New Roman" w:eastAsia="Times New Roman" w:hAnsi="Times New Roman" w:cs="Times New Roman"/>
                <w:sz w:val="24"/>
                <w:szCs w:val="24"/>
                <w:lang w:eastAsia="ru-RU"/>
              </w:rPr>
            </w:pPr>
          </w:p>
          <w:p w:rsidR="00665AD9" w:rsidRPr="00457CFB" w:rsidRDefault="00665AD9" w:rsidP="00665AD9">
            <w:pPr>
              <w:spacing w:after="0" w:line="240" w:lineRule="auto"/>
              <w:rPr>
                <w:rFonts w:ascii="Times New Roman" w:eastAsia="Times New Roman" w:hAnsi="Times New Roman" w:cs="Times New Roman"/>
                <w:sz w:val="24"/>
                <w:szCs w:val="24"/>
                <w:lang w:eastAsia="ru-RU"/>
              </w:rPr>
            </w:pPr>
          </w:p>
          <w:p w:rsidR="00665AD9" w:rsidRPr="00457CFB" w:rsidRDefault="00665AD9" w:rsidP="00665AD9">
            <w:pPr>
              <w:spacing w:after="0" w:line="240" w:lineRule="auto"/>
              <w:rPr>
                <w:rFonts w:ascii="Times New Roman" w:eastAsia="Times New Roman" w:hAnsi="Times New Roman" w:cs="Times New Roman"/>
                <w:sz w:val="24"/>
                <w:szCs w:val="24"/>
                <w:lang w:eastAsia="ru-RU"/>
              </w:rPr>
            </w:pPr>
            <w:r w:rsidRPr="00457CFB">
              <w:rPr>
                <w:rFonts w:ascii="Times New Roman" w:eastAsia="Times New Roman" w:hAnsi="Times New Roman" w:cs="Times New Roman"/>
                <w:sz w:val="24"/>
                <w:szCs w:val="24"/>
                <w:lang w:eastAsia="ru-RU"/>
              </w:rPr>
              <w:t>VI-С14</w:t>
            </w:r>
          </w:p>
        </w:tc>
        <w:tc>
          <w:tcPr>
            <w:tcW w:w="1560" w:type="dxa"/>
            <w:vMerge w:val="restart"/>
            <w:tcBorders>
              <w:top w:val="single" w:sz="4" w:space="0" w:color="auto"/>
              <w:left w:val="single" w:sz="8" w:space="0" w:color="auto"/>
              <w:bottom w:val="single" w:sz="4" w:space="0" w:color="auto"/>
              <w:right w:val="single" w:sz="8" w:space="0" w:color="auto"/>
            </w:tcBorders>
            <w:shd w:val="clear" w:color="000000" w:fill="FFFFFF"/>
            <w:vAlign w:val="center"/>
            <w:hideMark/>
          </w:tcPr>
          <w:p w:rsidR="00665AD9" w:rsidRPr="00457CFB" w:rsidRDefault="00665AD9" w:rsidP="00665AD9">
            <w:pPr>
              <w:spacing w:after="0" w:line="240" w:lineRule="auto"/>
              <w:rPr>
                <w:rFonts w:ascii="Times New Roman" w:eastAsia="Times New Roman" w:hAnsi="Times New Roman" w:cs="Times New Roman"/>
                <w:sz w:val="24"/>
                <w:szCs w:val="24"/>
                <w:lang w:eastAsia="ru-RU"/>
              </w:rPr>
            </w:pPr>
          </w:p>
          <w:p w:rsidR="00665AD9" w:rsidRPr="00457CFB" w:rsidRDefault="00665AD9" w:rsidP="00665AD9">
            <w:pPr>
              <w:spacing w:after="0" w:line="240" w:lineRule="auto"/>
              <w:rPr>
                <w:rFonts w:ascii="Times New Roman" w:eastAsia="Times New Roman" w:hAnsi="Times New Roman" w:cs="Times New Roman"/>
                <w:sz w:val="24"/>
                <w:szCs w:val="24"/>
                <w:lang w:eastAsia="ru-RU"/>
              </w:rPr>
            </w:pPr>
            <w:r w:rsidRPr="00457CFB">
              <w:rPr>
                <w:rFonts w:ascii="Times New Roman" w:eastAsia="Times New Roman" w:hAnsi="Times New Roman" w:cs="Times New Roman"/>
                <w:sz w:val="24"/>
                <w:szCs w:val="24"/>
                <w:lang w:eastAsia="ru-RU"/>
              </w:rPr>
              <w:t xml:space="preserve">Перевозные торговые точки   </w:t>
            </w:r>
          </w:p>
        </w:tc>
        <w:tc>
          <w:tcPr>
            <w:tcW w:w="2420" w:type="dxa"/>
            <w:vMerge w:val="restart"/>
            <w:tcBorders>
              <w:top w:val="single" w:sz="4" w:space="0" w:color="auto"/>
              <w:left w:val="single" w:sz="8" w:space="0" w:color="auto"/>
              <w:bottom w:val="single" w:sz="4" w:space="0" w:color="auto"/>
              <w:right w:val="single" w:sz="8" w:space="0" w:color="auto"/>
            </w:tcBorders>
            <w:shd w:val="clear" w:color="000000" w:fill="FFFFFF"/>
            <w:vAlign w:val="center"/>
            <w:hideMark/>
          </w:tcPr>
          <w:p w:rsidR="00665AD9" w:rsidRPr="00457CFB" w:rsidRDefault="00665AD9" w:rsidP="00665AD9">
            <w:pPr>
              <w:spacing w:after="0" w:line="240" w:lineRule="auto"/>
              <w:rPr>
                <w:rFonts w:ascii="Times New Roman" w:eastAsia="Times New Roman" w:hAnsi="Times New Roman" w:cs="Times New Roman"/>
                <w:sz w:val="24"/>
                <w:szCs w:val="24"/>
                <w:lang w:eastAsia="ru-RU"/>
              </w:rPr>
            </w:pPr>
          </w:p>
          <w:p w:rsidR="00665AD9" w:rsidRPr="00457CFB" w:rsidRDefault="00665AD9" w:rsidP="00665AD9">
            <w:pPr>
              <w:spacing w:after="0" w:line="240" w:lineRule="auto"/>
              <w:rPr>
                <w:rFonts w:ascii="Times New Roman" w:eastAsia="Times New Roman" w:hAnsi="Times New Roman" w:cs="Times New Roman"/>
                <w:sz w:val="24"/>
                <w:szCs w:val="24"/>
                <w:lang w:eastAsia="ru-RU"/>
              </w:rPr>
            </w:pPr>
            <w:r w:rsidRPr="00457CFB">
              <w:rPr>
                <w:rFonts w:ascii="Times New Roman" w:eastAsia="Times New Roman" w:hAnsi="Times New Roman" w:cs="Times New Roman"/>
                <w:sz w:val="24"/>
                <w:szCs w:val="24"/>
                <w:lang w:eastAsia="ru-RU"/>
              </w:rPr>
              <w:t>продовольственные</w:t>
            </w:r>
          </w:p>
        </w:tc>
        <w:tc>
          <w:tcPr>
            <w:tcW w:w="960" w:type="dxa"/>
            <w:vMerge w:val="restart"/>
            <w:tcBorders>
              <w:top w:val="single" w:sz="4" w:space="0" w:color="auto"/>
              <w:left w:val="single" w:sz="8" w:space="0" w:color="auto"/>
              <w:bottom w:val="single" w:sz="4" w:space="0" w:color="auto"/>
              <w:right w:val="single" w:sz="8" w:space="0" w:color="auto"/>
            </w:tcBorders>
            <w:shd w:val="clear" w:color="000000" w:fill="FFFFFF"/>
            <w:vAlign w:val="center"/>
            <w:hideMark/>
          </w:tcPr>
          <w:p w:rsidR="00665AD9" w:rsidRPr="00457CFB" w:rsidRDefault="00665AD9" w:rsidP="00DD6654">
            <w:pPr>
              <w:spacing w:after="0" w:line="240" w:lineRule="auto"/>
              <w:jc w:val="right"/>
              <w:rPr>
                <w:rFonts w:ascii="Times New Roman" w:eastAsia="Times New Roman" w:hAnsi="Times New Roman" w:cs="Times New Roman"/>
                <w:sz w:val="24"/>
                <w:szCs w:val="24"/>
                <w:lang w:eastAsia="ru-RU"/>
              </w:rPr>
            </w:pPr>
            <w:r w:rsidRPr="00457CFB">
              <w:rPr>
                <w:rFonts w:ascii="Times New Roman" w:eastAsia="Times New Roman" w:hAnsi="Times New Roman" w:cs="Times New Roman"/>
                <w:sz w:val="24"/>
                <w:szCs w:val="24"/>
                <w:lang w:eastAsia="ru-RU"/>
              </w:rPr>
              <w:t>6</w:t>
            </w:r>
          </w:p>
        </w:tc>
        <w:tc>
          <w:tcPr>
            <w:tcW w:w="1632" w:type="dxa"/>
            <w:vMerge w:val="restart"/>
            <w:tcBorders>
              <w:top w:val="single" w:sz="4" w:space="0" w:color="auto"/>
              <w:left w:val="single" w:sz="8" w:space="0" w:color="auto"/>
              <w:bottom w:val="single" w:sz="4" w:space="0" w:color="auto"/>
              <w:right w:val="single" w:sz="8" w:space="0" w:color="auto"/>
            </w:tcBorders>
            <w:shd w:val="clear" w:color="000000" w:fill="FFFFFF"/>
            <w:vAlign w:val="center"/>
            <w:hideMark/>
          </w:tcPr>
          <w:p w:rsidR="00665AD9" w:rsidRPr="00457CFB" w:rsidRDefault="00665AD9" w:rsidP="00665AD9">
            <w:pPr>
              <w:spacing w:after="0" w:line="240" w:lineRule="auto"/>
              <w:jc w:val="center"/>
              <w:rPr>
                <w:rFonts w:ascii="Times New Roman" w:eastAsia="Times New Roman" w:hAnsi="Times New Roman" w:cs="Times New Roman"/>
                <w:sz w:val="24"/>
                <w:szCs w:val="24"/>
                <w:lang w:eastAsia="ru-RU"/>
              </w:rPr>
            </w:pPr>
          </w:p>
          <w:p w:rsidR="00665AD9" w:rsidRPr="00457CFB" w:rsidRDefault="00665AD9" w:rsidP="00665AD9">
            <w:pPr>
              <w:spacing w:after="0" w:line="240" w:lineRule="auto"/>
              <w:jc w:val="center"/>
              <w:rPr>
                <w:rFonts w:ascii="Times New Roman" w:eastAsia="Times New Roman" w:hAnsi="Times New Roman" w:cs="Times New Roman"/>
                <w:sz w:val="24"/>
                <w:szCs w:val="24"/>
                <w:lang w:eastAsia="ru-RU"/>
              </w:rPr>
            </w:pPr>
          </w:p>
          <w:p w:rsidR="00665AD9" w:rsidRPr="00457CFB" w:rsidRDefault="00DD6654" w:rsidP="00665AD9">
            <w:pPr>
              <w:spacing w:after="0" w:line="240" w:lineRule="auto"/>
              <w:jc w:val="center"/>
              <w:rPr>
                <w:rFonts w:ascii="Times New Roman" w:eastAsia="Times New Roman" w:hAnsi="Times New Roman" w:cs="Times New Roman"/>
                <w:sz w:val="24"/>
                <w:szCs w:val="24"/>
                <w:lang w:eastAsia="ru-RU"/>
              </w:rPr>
            </w:pPr>
            <w:r w:rsidRPr="008B0703">
              <w:rPr>
                <w:rFonts w:ascii="Times New Roman" w:hAnsi="Times New Roman"/>
                <w:color w:val="000000"/>
                <w:sz w:val="24"/>
                <w:szCs w:val="24"/>
              </w:rPr>
              <w:t>Один из вариантов</w:t>
            </w:r>
          </w:p>
          <w:p w:rsidR="00665AD9" w:rsidRPr="00457CFB" w:rsidRDefault="00665AD9" w:rsidP="00665AD9">
            <w:pPr>
              <w:spacing w:after="0" w:line="240" w:lineRule="auto"/>
              <w:jc w:val="center"/>
              <w:rPr>
                <w:rFonts w:ascii="Times New Roman" w:eastAsia="Times New Roman" w:hAnsi="Times New Roman" w:cs="Times New Roman"/>
                <w:sz w:val="24"/>
                <w:szCs w:val="24"/>
                <w:lang w:eastAsia="ru-RU"/>
              </w:rPr>
            </w:pPr>
          </w:p>
          <w:p w:rsidR="00665AD9" w:rsidRPr="00457CFB" w:rsidRDefault="00665AD9" w:rsidP="00665AD9">
            <w:pPr>
              <w:spacing w:after="0" w:line="240" w:lineRule="auto"/>
              <w:jc w:val="center"/>
              <w:rPr>
                <w:rFonts w:ascii="Times New Roman" w:eastAsia="Times New Roman" w:hAnsi="Times New Roman" w:cs="Times New Roman"/>
                <w:sz w:val="24"/>
                <w:szCs w:val="24"/>
                <w:lang w:eastAsia="ru-RU"/>
              </w:rPr>
            </w:pPr>
          </w:p>
        </w:tc>
        <w:tc>
          <w:tcPr>
            <w:tcW w:w="1774" w:type="dxa"/>
            <w:vMerge w:val="restart"/>
            <w:tcBorders>
              <w:top w:val="single" w:sz="4" w:space="0" w:color="auto"/>
              <w:left w:val="single" w:sz="8" w:space="0" w:color="auto"/>
              <w:bottom w:val="single" w:sz="4" w:space="0" w:color="auto"/>
              <w:right w:val="single" w:sz="8" w:space="0" w:color="auto"/>
            </w:tcBorders>
            <w:shd w:val="clear" w:color="000000" w:fill="FFFFFF"/>
            <w:vAlign w:val="center"/>
            <w:hideMark/>
          </w:tcPr>
          <w:p w:rsidR="00665AD9" w:rsidRPr="006C151F" w:rsidRDefault="00665AD9" w:rsidP="00665AD9">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olor w:val="000000"/>
                <w:sz w:val="24"/>
                <w:szCs w:val="24"/>
              </w:rPr>
              <w:t>86 253,84</w:t>
            </w:r>
          </w:p>
        </w:tc>
        <w:tc>
          <w:tcPr>
            <w:tcW w:w="1296" w:type="dxa"/>
            <w:vMerge w:val="restart"/>
            <w:tcBorders>
              <w:top w:val="single" w:sz="4" w:space="0" w:color="auto"/>
              <w:left w:val="single" w:sz="8" w:space="0" w:color="auto"/>
              <w:bottom w:val="single" w:sz="4" w:space="0" w:color="auto"/>
              <w:right w:val="single" w:sz="8" w:space="0" w:color="auto"/>
            </w:tcBorders>
            <w:shd w:val="clear" w:color="000000" w:fill="FFFFFF"/>
            <w:vAlign w:val="center"/>
            <w:hideMark/>
          </w:tcPr>
          <w:p w:rsidR="00665AD9" w:rsidRPr="006C151F" w:rsidRDefault="00665AD9" w:rsidP="00665AD9">
            <w:pPr>
              <w:spacing w:after="0" w:line="240" w:lineRule="auto"/>
              <w:jc w:val="right"/>
              <w:rPr>
                <w:rFonts w:ascii="Times New Roman" w:eastAsia="Times New Roman" w:hAnsi="Times New Roman" w:cs="Times New Roman"/>
                <w:color w:val="000000"/>
                <w:sz w:val="24"/>
                <w:szCs w:val="24"/>
                <w:lang w:eastAsia="ru-RU"/>
              </w:rPr>
            </w:pPr>
            <w:r>
              <w:rPr>
                <w:rFonts w:ascii="Times New Roman" w:hAnsi="Times New Roman"/>
                <w:color w:val="000000"/>
                <w:sz w:val="24"/>
                <w:szCs w:val="24"/>
              </w:rPr>
              <w:t>86 253,84</w:t>
            </w:r>
          </w:p>
        </w:tc>
      </w:tr>
      <w:tr w:rsidR="002962A0" w:rsidRPr="006C151F" w:rsidTr="00665AD9">
        <w:trPr>
          <w:trHeight w:val="285"/>
        </w:trPr>
        <w:tc>
          <w:tcPr>
            <w:tcW w:w="631" w:type="dxa"/>
            <w:vMerge/>
            <w:tcBorders>
              <w:top w:val="nil"/>
              <w:left w:val="single" w:sz="8" w:space="0" w:color="auto"/>
              <w:bottom w:val="single" w:sz="4" w:space="0" w:color="auto"/>
              <w:right w:val="single" w:sz="8" w:space="0" w:color="auto"/>
            </w:tcBorders>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c>
          <w:tcPr>
            <w:tcW w:w="2609" w:type="dxa"/>
            <w:vMerge/>
            <w:tcBorders>
              <w:top w:val="nil"/>
              <w:left w:val="single" w:sz="8" w:space="0" w:color="auto"/>
              <w:bottom w:val="single" w:sz="4" w:space="0" w:color="auto"/>
              <w:right w:val="single" w:sz="8" w:space="0" w:color="auto"/>
            </w:tcBorders>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c>
          <w:tcPr>
            <w:tcW w:w="2110" w:type="dxa"/>
            <w:vMerge/>
            <w:tcBorders>
              <w:top w:val="nil"/>
              <w:left w:val="single" w:sz="8" w:space="0" w:color="auto"/>
              <w:bottom w:val="single" w:sz="4" w:space="0" w:color="auto"/>
              <w:right w:val="single" w:sz="8" w:space="0" w:color="auto"/>
            </w:tcBorders>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c>
          <w:tcPr>
            <w:tcW w:w="853" w:type="dxa"/>
            <w:vMerge/>
            <w:tcBorders>
              <w:top w:val="nil"/>
              <w:left w:val="single" w:sz="8" w:space="0" w:color="auto"/>
              <w:bottom w:val="single" w:sz="4" w:space="0" w:color="auto"/>
              <w:right w:val="single" w:sz="8" w:space="0" w:color="auto"/>
            </w:tcBorders>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c>
          <w:tcPr>
            <w:tcW w:w="1560" w:type="dxa"/>
            <w:vMerge/>
            <w:tcBorders>
              <w:top w:val="nil"/>
              <w:left w:val="single" w:sz="8" w:space="0" w:color="auto"/>
              <w:bottom w:val="single" w:sz="4" w:space="0" w:color="auto"/>
              <w:right w:val="single" w:sz="8" w:space="0" w:color="auto"/>
            </w:tcBorders>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c>
          <w:tcPr>
            <w:tcW w:w="2420" w:type="dxa"/>
            <w:vMerge/>
            <w:tcBorders>
              <w:top w:val="nil"/>
              <w:left w:val="single" w:sz="8" w:space="0" w:color="auto"/>
              <w:bottom w:val="single" w:sz="4" w:space="0" w:color="auto"/>
              <w:right w:val="single" w:sz="8" w:space="0" w:color="auto"/>
            </w:tcBorders>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c>
          <w:tcPr>
            <w:tcW w:w="960" w:type="dxa"/>
            <w:vMerge/>
            <w:tcBorders>
              <w:top w:val="nil"/>
              <w:left w:val="single" w:sz="8" w:space="0" w:color="auto"/>
              <w:bottom w:val="single" w:sz="4" w:space="0" w:color="auto"/>
              <w:right w:val="single" w:sz="8" w:space="0" w:color="auto"/>
            </w:tcBorders>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c>
          <w:tcPr>
            <w:tcW w:w="1632" w:type="dxa"/>
            <w:vMerge/>
            <w:tcBorders>
              <w:top w:val="nil"/>
              <w:left w:val="single" w:sz="8" w:space="0" w:color="auto"/>
              <w:bottom w:val="single" w:sz="4" w:space="0" w:color="auto"/>
              <w:right w:val="single" w:sz="8" w:space="0" w:color="auto"/>
            </w:tcBorders>
            <w:vAlign w:val="center"/>
            <w:hideMark/>
          </w:tcPr>
          <w:p w:rsidR="00457CFB" w:rsidRPr="006C151F" w:rsidRDefault="00457CFB" w:rsidP="00457CFB">
            <w:pPr>
              <w:spacing w:after="0" w:line="240" w:lineRule="auto"/>
              <w:jc w:val="center"/>
              <w:rPr>
                <w:rFonts w:ascii="Times New Roman" w:eastAsia="Times New Roman" w:hAnsi="Times New Roman" w:cs="Times New Roman"/>
                <w:color w:val="000000"/>
                <w:sz w:val="24"/>
                <w:szCs w:val="24"/>
                <w:lang w:eastAsia="ru-RU"/>
              </w:rPr>
            </w:pPr>
          </w:p>
        </w:tc>
        <w:tc>
          <w:tcPr>
            <w:tcW w:w="1774" w:type="dxa"/>
            <w:vMerge/>
            <w:tcBorders>
              <w:top w:val="nil"/>
              <w:left w:val="single" w:sz="8" w:space="0" w:color="auto"/>
              <w:bottom w:val="single" w:sz="4" w:space="0" w:color="auto"/>
              <w:right w:val="single" w:sz="8" w:space="0" w:color="auto"/>
            </w:tcBorders>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c>
          <w:tcPr>
            <w:tcW w:w="1296" w:type="dxa"/>
            <w:vMerge/>
            <w:tcBorders>
              <w:top w:val="nil"/>
              <w:left w:val="single" w:sz="8" w:space="0" w:color="auto"/>
              <w:bottom w:val="single" w:sz="4" w:space="0" w:color="auto"/>
              <w:right w:val="single" w:sz="8" w:space="0" w:color="auto"/>
            </w:tcBorders>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r>
      <w:tr w:rsidR="00665AD9" w:rsidRPr="006C151F" w:rsidTr="00665AD9">
        <w:trPr>
          <w:trHeight w:val="285"/>
        </w:trPr>
        <w:tc>
          <w:tcPr>
            <w:tcW w:w="631" w:type="dxa"/>
            <w:vMerge w:val="restart"/>
            <w:tcBorders>
              <w:top w:val="nil"/>
              <w:left w:val="single" w:sz="8" w:space="0" w:color="auto"/>
              <w:bottom w:val="single" w:sz="8" w:space="0" w:color="000000"/>
              <w:right w:val="single" w:sz="8" w:space="0" w:color="auto"/>
            </w:tcBorders>
            <w:vAlign w:val="center"/>
            <w:hideMark/>
          </w:tcPr>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r w:rsidRPr="006C151F">
              <w:rPr>
                <w:rFonts w:ascii="Times New Roman" w:eastAsia="Times New Roman" w:hAnsi="Times New Roman" w:cs="Times New Roman"/>
                <w:color w:val="000000"/>
                <w:sz w:val="24"/>
                <w:szCs w:val="24"/>
                <w:lang w:eastAsia="ru-RU"/>
              </w:rPr>
              <w:t> </w:t>
            </w:r>
          </w:p>
        </w:tc>
        <w:tc>
          <w:tcPr>
            <w:tcW w:w="2609" w:type="dxa"/>
            <w:vMerge w:val="restart"/>
            <w:tcBorders>
              <w:top w:val="nil"/>
              <w:left w:val="single" w:sz="8" w:space="0" w:color="auto"/>
              <w:bottom w:val="single" w:sz="8" w:space="0" w:color="000000"/>
              <w:right w:val="single" w:sz="8" w:space="0" w:color="auto"/>
            </w:tcBorders>
            <w:vAlign w:val="center"/>
            <w:hideMark/>
          </w:tcPr>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Центральный район</w:t>
            </w:r>
          </w:p>
        </w:tc>
        <w:tc>
          <w:tcPr>
            <w:tcW w:w="2110" w:type="dxa"/>
            <w:vMerge w:val="restart"/>
            <w:tcBorders>
              <w:top w:val="nil"/>
              <w:left w:val="single" w:sz="8" w:space="0" w:color="auto"/>
              <w:bottom w:val="single" w:sz="8" w:space="0" w:color="000000"/>
              <w:right w:val="single" w:sz="8" w:space="0" w:color="auto"/>
            </w:tcBorders>
            <w:vAlign w:val="center"/>
            <w:hideMark/>
          </w:tcPr>
          <w:p w:rsidR="00665AD9" w:rsidRPr="006C151F" w:rsidRDefault="00665AD9" w:rsidP="00665AD9">
            <w:pPr>
              <w:spacing w:after="0" w:line="240" w:lineRule="auto"/>
              <w:jc w:val="center"/>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jc w:val="center"/>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jc w:val="center"/>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г. Воронеж, ул. Ленина, 10, на территории Воронежского центрального парка</w:t>
            </w:r>
          </w:p>
        </w:tc>
        <w:tc>
          <w:tcPr>
            <w:tcW w:w="853" w:type="dxa"/>
            <w:vMerge w:val="restart"/>
            <w:tcBorders>
              <w:top w:val="nil"/>
              <w:left w:val="single" w:sz="8" w:space="0" w:color="auto"/>
              <w:bottom w:val="single" w:sz="8" w:space="0" w:color="000000"/>
              <w:right w:val="single" w:sz="8" w:space="0" w:color="auto"/>
            </w:tcBorders>
            <w:vAlign w:val="center"/>
            <w:hideMark/>
          </w:tcPr>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VI-С16</w:t>
            </w:r>
          </w:p>
        </w:tc>
        <w:tc>
          <w:tcPr>
            <w:tcW w:w="1560" w:type="dxa"/>
            <w:vMerge w:val="restart"/>
            <w:tcBorders>
              <w:top w:val="nil"/>
              <w:left w:val="single" w:sz="8" w:space="0" w:color="auto"/>
              <w:bottom w:val="single" w:sz="8" w:space="0" w:color="000000"/>
              <w:right w:val="single" w:sz="8" w:space="0" w:color="auto"/>
            </w:tcBorders>
            <w:vAlign w:val="center"/>
            <w:hideMark/>
          </w:tcPr>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 xml:space="preserve">Перевозные торговые точки   </w:t>
            </w:r>
          </w:p>
        </w:tc>
        <w:tc>
          <w:tcPr>
            <w:tcW w:w="2420" w:type="dxa"/>
            <w:vMerge w:val="restart"/>
            <w:tcBorders>
              <w:top w:val="nil"/>
              <w:left w:val="single" w:sz="8" w:space="0" w:color="auto"/>
              <w:bottom w:val="single" w:sz="8" w:space="0" w:color="000000"/>
              <w:right w:val="single" w:sz="8" w:space="0" w:color="auto"/>
            </w:tcBorders>
            <w:vAlign w:val="center"/>
            <w:hideMark/>
          </w:tcPr>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продовольственные</w:t>
            </w:r>
          </w:p>
        </w:tc>
        <w:tc>
          <w:tcPr>
            <w:tcW w:w="960" w:type="dxa"/>
            <w:vMerge w:val="restart"/>
            <w:tcBorders>
              <w:top w:val="nil"/>
              <w:left w:val="single" w:sz="8" w:space="0" w:color="auto"/>
              <w:bottom w:val="single" w:sz="8" w:space="0" w:color="000000"/>
              <w:right w:val="single" w:sz="8" w:space="0" w:color="auto"/>
            </w:tcBorders>
            <w:vAlign w:val="center"/>
            <w:hideMark/>
          </w:tcPr>
          <w:p w:rsidR="00665AD9" w:rsidRPr="006C151F" w:rsidRDefault="00665AD9" w:rsidP="00DD6654">
            <w:pPr>
              <w:spacing w:after="0" w:line="240" w:lineRule="auto"/>
              <w:jc w:val="right"/>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6</w:t>
            </w:r>
          </w:p>
        </w:tc>
        <w:tc>
          <w:tcPr>
            <w:tcW w:w="1632" w:type="dxa"/>
            <w:vMerge w:val="restart"/>
            <w:tcBorders>
              <w:top w:val="nil"/>
              <w:left w:val="single" w:sz="8" w:space="0" w:color="auto"/>
              <w:bottom w:val="single" w:sz="8" w:space="0" w:color="000000"/>
              <w:right w:val="single" w:sz="8" w:space="0" w:color="auto"/>
            </w:tcBorders>
            <w:vAlign w:val="center"/>
            <w:hideMark/>
          </w:tcPr>
          <w:p w:rsidR="00665AD9" w:rsidRPr="006C151F" w:rsidRDefault="00665AD9" w:rsidP="00665AD9">
            <w:pPr>
              <w:spacing w:after="0" w:line="240" w:lineRule="auto"/>
              <w:jc w:val="center"/>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jc w:val="center"/>
              <w:rPr>
                <w:rFonts w:ascii="Times New Roman" w:eastAsia="Times New Roman" w:hAnsi="Times New Roman" w:cs="Times New Roman"/>
                <w:color w:val="000000"/>
                <w:sz w:val="24"/>
                <w:szCs w:val="24"/>
                <w:lang w:eastAsia="ru-RU"/>
              </w:rPr>
            </w:pPr>
          </w:p>
          <w:p w:rsidR="00665AD9" w:rsidRPr="006C151F" w:rsidRDefault="00DD6654" w:rsidP="00665AD9">
            <w:pPr>
              <w:spacing w:after="0" w:line="240" w:lineRule="auto"/>
              <w:jc w:val="center"/>
              <w:rPr>
                <w:rFonts w:ascii="Times New Roman" w:eastAsia="Times New Roman" w:hAnsi="Times New Roman" w:cs="Times New Roman"/>
                <w:color w:val="000000"/>
                <w:sz w:val="24"/>
                <w:szCs w:val="24"/>
                <w:lang w:eastAsia="ru-RU"/>
              </w:rPr>
            </w:pPr>
            <w:r w:rsidRPr="008B0703">
              <w:rPr>
                <w:rFonts w:ascii="Times New Roman" w:hAnsi="Times New Roman"/>
                <w:color w:val="000000"/>
                <w:sz w:val="24"/>
                <w:szCs w:val="24"/>
              </w:rPr>
              <w:t>Один из вариантов</w:t>
            </w:r>
          </w:p>
          <w:p w:rsidR="00665AD9" w:rsidRPr="006C151F" w:rsidRDefault="00665AD9" w:rsidP="00665AD9">
            <w:pPr>
              <w:spacing w:after="0" w:line="240" w:lineRule="auto"/>
              <w:jc w:val="center"/>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jc w:val="center"/>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jc w:val="center"/>
              <w:rPr>
                <w:rFonts w:ascii="Times New Roman" w:eastAsia="Times New Roman" w:hAnsi="Times New Roman" w:cs="Times New Roman"/>
                <w:color w:val="000000"/>
                <w:sz w:val="24"/>
                <w:szCs w:val="24"/>
                <w:lang w:eastAsia="ru-RU"/>
              </w:rPr>
            </w:pPr>
          </w:p>
        </w:tc>
        <w:tc>
          <w:tcPr>
            <w:tcW w:w="1774" w:type="dxa"/>
            <w:vMerge w:val="restart"/>
            <w:tcBorders>
              <w:top w:val="nil"/>
              <w:left w:val="single" w:sz="8" w:space="0" w:color="auto"/>
              <w:bottom w:val="single" w:sz="8" w:space="0" w:color="000000"/>
              <w:right w:val="single" w:sz="8" w:space="0" w:color="auto"/>
            </w:tcBorders>
            <w:vAlign w:val="center"/>
            <w:hideMark/>
          </w:tcPr>
          <w:p w:rsidR="00665AD9" w:rsidRPr="006C151F" w:rsidRDefault="00665AD9" w:rsidP="00665AD9">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olor w:val="000000"/>
                <w:sz w:val="24"/>
                <w:szCs w:val="24"/>
              </w:rPr>
              <w:t>86 253,84</w:t>
            </w:r>
          </w:p>
        </w:tc>
        <w:tc>
          <w:tcPr>
            <w:tcW w:w="1296" w:type="dxa"/>
            <w:vMerge w:val="restart"/>
            <w:tcBorders>
              <w:top w:val="nil"/>
              <w:left w:val="single" w:sz="8" w:space="0" w:color="auto"/>
              <w:bottom w:val="single" w:sz="8" w:space="0" w:color="000000"/>
              <w:right w:val="single" w:sz="8" w:space="0" w:color="auto"/>
            </w:tcBorders>
            <w:vAlign w:val="center"/>
            <w:hideMark/>
          </w:tcPr>
          <w:p w:rsidR="00665AD9" w:rsidRPr="006C151F" w:rsidRDefault="00665AD9" w:rsidP="00665AD9">
            <w:pPr>
              <w:spacing w:after="0" w:line="240" w:lineRule="auto"/>
              <w:jc w:val="right"/>
              <w:rPr>
                <w:rFonts w:ascii="Times New Roman" w:eastAsia="Times New Roman" w:hAnsi="Times New Roman" w:cs="Times New Roman"/>
                <w:color w:val="000000"/>
                <w:sz w:val="24"/>
                <w:szCs w:val="24"/>
                <w:lang w:eastAsia="ru-RU"/>
              </w:rPr>
            </w:pPr>
            <w:r>
              <w:rPr>
                <w:rFonts w:ascii="Times New Roman" w:hAnsi="Times New Roman"/>
                <w:color w:val="000000"/>
                <w:sz w:val="24"/>
                <w:szCs w:val="24"/>
              </w:rPr>
              <w:t>86 253,84</w:t>
            </w:r>
          </w:p>
        </w:tc>
      </w:tr>
      <w:tr w:rsidR="002962A0" w:rsidRPr="006C151F" w:rsidTr="00665AD9">
        <w:trPr>
          <w:trHeight w:val="285"/>
        </w:trPr>
        <w:tc>
          <w:tcPr>
            <w:tcW w:w="631" w:type="dxa"/>
            <w:vMerge/>
            <w:tcBorders>
              <w:top w:val="nil"/>
              <w:left w:val="single" w:sz="8" w:space="0" w:color="auto"/>
              <w:bottom w:val="single" w:sz="8" w:space="0" w:color="000000"/>
              <w:right w:val="single" w:sz="8" w:space="0" w:color="auto"/>
            </w:tcBorders>
            <w:shd w:val="clear" w:color="auto" w:fill="auto"/>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c>
          <w:tcPr>
            <w:tcW w:w="2609" w:type="dxa"/>
            <w:vMerge/>
            <w:tcBorders>
              <w:top w:val="nil"/>
              <w:left w:val="single" w:sz="8" w:space="0" w:color="auto"/>
              <w:bottom w:val="single" w:sz="8" w:space="0" w:color="000000"/>
              <w:right w:val="single" w:sz="8" w:space="0" w:color="auto"/>
            </w:tcBorders>
            <w:shd w:val="clear" w:color="auto" w:fill="auto"/>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c>
          <w:tcPr>
            <w:tcW w:w="2110" w:type="dxa"/>
            <w:vMerge/>
            <w:tcBorders>
              <w:top w:val="nil"/>
              <w:left w:val="single" w:sz="8" w:space="0" w:color="auto"/>
              <w:bottom w:val="single" w:sz="8" w:space="0" w:color="000000"/>
              <w:right w:val="single" w:sz="8" w:space="0" w:color="auto"/>
            </w:tcBorders>
            <w:shd w:val="clear" w:color="000000" w:fill="FFFFFF"/>
            <w:vAlign w:val="center"/>
            <w:hideMark/>
          </w:tcPr>
          <w:p w:rsidR="00457CFB" w:rsidRPr="006C151F" w:rsidRDefault="00457CFB" w:rsidP="002962A0">
            <w:pPr>
              <w:spacing w:after="0" w:line="240" w:lineRule="auto"/>
              <w:jc w:val="center"/>
              <w:rPr>
                <w:rFonts w:ascii="Times New Roman" w:eastAsia="Times New Roman" w:hAnsi="Times New Roman" w:cs="Times New Roman"/>
                <w:color w:val="000000"/>
                <w:sz w:val="24"/>
                <w:szCs w:val="24"/>
                <w:lang w:eastAsia="ru-RU"/>
              </w:rPr>
            </w:pPr>
          </w:p>
        </w:tc>
        <w:tc>
          <w:tcPr>
            <w:tcW w:w="853" w:type="dxa"/>
            <w:vMerge/>
            <w:tcBorders>
              <w:top w:val="nil"/>
              <w:left w:val="single" w:sz="8" w:space="0" w:color="auto"/>
              <w:bottom w:val="single" w:sz="8" w:space="0" w:color="000000"/>
              <w:right w:val="single" w:sz="8" w:space="0" w:color="auto"/>
            </w:tcBorders>
            <w:shd w:val="clear" w:color="000000" w:fill="FFFFFF"/>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c>
          <w:tcPr>
            <w:tcW w:w="1560" w:type="dxa"/>
            <w:vMerge/>
            <w:tcBorders>
              <w:top w:val="nil"/>
              <w:left w:val="single" w:sz="8" w:space="0" w:color="auto"/>
              <w:bottom w:val="single" w:sz="8" w:space="0" w:color="000000"/>
              <w:right w:val="single" w:sz="8" w:space="0" w:color="auto"/>
            </w:tcBorders>
            <w:shd w:val="clear" w:color="000000" w:fill="FFFFFF"/>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c>
          <w:tcPr>
            <w:tcW w:w="2420" w:type="dxa"/>
            <w:vMerge/>
            <w:tcBorders>
              <w:top w:val="nil"/>
              <w:left w:val="single" w:sz="8" w:space="0" w:color="auto"/>
              <w:bottom w:val="single" w:sz="8" w:space="0" w:color="000000"/>
              <w:right w:val="single" w:sz="8" w:space="0" w:color="auto"/>
            </w:tcBorders>
            <w:shd w:val="clear" w:color="000000" w:fill="FFFFFF"/>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c>
          <w:tcPr>
            <w:tcW w:w="960" w:type="dxa"/>
            <w:vMerge/>
            <w:tcBorders>
              <w:top w:val="nil"/>
              <w:left w:val="single" w:sz="8" w:space="0" w:color="auto"/>
              <w:bottom w:val="single" w:sz="8" w:space="0" w:color="000000"/>
              <w:right w:val="single" w:sz="8" w:space="0" w:color="auto"/>
            </w:tcBorders>
            <w:shd w:val="clear" w:color="000000" w:fill="FFFFFF"/>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c>
          <w:tcPr>
            <w:tcW w:w="1632" w:type="dxa"/>
            <w:vMerge/>
            <w:tcBorders>
              <w:top w:val="nil"/>
              <w:left w:val="single" w:sz="8" w:space="0" w:color="auto"/>
              <w:bottom w:val="single" w:sz="8" w:space="0" w:color="000000"/>
              <w:right w:val="single" w:sz="8" w:space="0" w:color="auto"/>
            </w:tcBorders>
            <w:shd w:val="clear" w:color="000000" w:fill="FFFFFF"/>
            <w:vAlign w:val="center"/>
            <w:hideMark/>
          </w:tcPr>
          <w:p w:rsidR="00457CFB" w:rsidRPr="006C151F" w:rsidRDefault="00457CFB" w:rsidP="00457CFB">
            <w:pPr>
              <w:spacing w:after="0" w:line="240" w:lineRule="auto"/>
              <w:jc w:val="center"/>
              <w:rPr>
                <w:rFonts w:ascii="Times New Roman" w:eastAsia="Times New Roman" w:hAnsi="Times New Roman" w:cs="Times New Roman"/>
                <w:color w:val="000000"/>
                <w:sz w:val="24"/>
                <w:szCs w:val="24"/>
                <w:lang w:eastAsia="ru-RU"/>
              </w:rPr>
            </w:pPr>
          </w:p>
        </w:tc>
        <w:tc>
          <w:tcPr>
            <w:tcW w:w="1774" w:type="dxa"/>
            <w:vMerge/>
            <w:tcBorders>
              <w:top w:val="nil"/>
              <w:left w:val="single" w:sz="8" w:space="0" w:color="auto"/>
              <w:bottom w:val="single" w:sz="8" w:space="0" w:color="000000"/>
              <w:right w:val="single" w:sz="8" w:space="0" w:color="auto"/>
            </w:tcBorders>
            <w:shd w:val="clear" w:color="000000" w:fill="FFFFFF"/>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c>
          <w:tcPr>
            <w:tcW w:w="1296" w:type="dxa"/>
            <w:vMerge/>
            <w:tcBorders>
              <w:top w:val="nil"/>
              <w:left w:val="single" w:sz="8" w:space="0" w:color="auto"/>
              <w:bottom w:val="single" w:sz="8" w:space="0" w:color="000000"/>
              <w:right w:val="single" w:sz="8" w:space="0" w:color="auto"/>
            </w:tcBorders>
            <w:shd w:val="clear" w:color="000000" w:fill="FFFFFF"/>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r>
      <w:tr w:rsidR="00665AD9" w:rsidRPr="006C151F" w:rsidTr="00665AD9">
        <w:trPr>
          <w:trHeight w:val="285"/>
        </w:trPr>
        <w:tc>
          <w:tcPr>
            <w:tcW w:w="631" w:type="dxa"/>
            <w:vMerge w:val="restart"/>
            <w:tcBorders>
              <w:top w:val="nil"/>
              <w:left w:val="single" w:sz="8" w:space="0" w:color="auto"/>
              <w:bottom w:val="single" w:sz="8" w:space="0" w:color="000000"/>
              <w:right w:val="single" w:sz="8" w:space="0" w:color="auto"/>
            </w:tcBorders>
            <w:vAlign w:val="center"/>
            <w:hideMark/>
          </w:tcPr>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457CFB" w:rsidRDefault="00665AD9" w:rsidP="00665AD9">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10</w:t>
            </w:r>
          </w:p>
        </w:tc>
        <w:tc>
          <w:tcPr>
            <w:tcW w:w="2609" w:type="dxa"/>
            <w:vMerge w:val="restart"/>
            <w:tcBorders>
              <w:top w:val="nil"/>
              <w:left w:val="single" w:sz="8" w:space="0" w:color="auto"/>
              <w:bottom w:val="single" w:sz="8" w:space="0" w:color="000000"/>
              <w:right w:val="single" w:sz="8" w:space="0" w:color="auto"/>
            </w:tcBorders>
            <w:vAlign w:val="center"/>
            <w:hideMark/>
          </w:tcPr>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Центральный район</w:t>
            </w:r>
          </w:p>
        </w:tc>
        <w:tc>
          <w:tcPr>
            <w:tcW w:w="2110" w:type="dxa"/>
            <w:vMerge w:val="restart"/>
            <w:tcBorders>
              <w:top w:val="nil"/>
              <w:left w:val="single" w:sz="8" w:space="0" w:color="auto"/>
              <w:bottom w:val="single" w:sz="8" w:space="0" w:color="000000"/>
              <w:right w:val="single" w:sz="8" w:space="0" w:color="auto"/>
            </w:tcBorders>
            <w:vAlign w:val="center"/>
            <w:hideMark/>
          </w:tcPr>
          <w:p w:rsidR="00665AD9" w:rsidRPr="006C151F" w:rsidRDefault="00665AD9" w:rsidP="00665AD9">
            <w:pPr>
              <w:spacing w:after="0" w:line="240" w:lineRule="auto"/>
              <w:jc w:val="center"/>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jc w:val="center"/>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jc w:val="center"/>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г. Воронеж, ул. Ленина, 10, на территории Воронежского центрального парка</w:t>
            </w:r>
          </w:p>
        </w:tc>
        <w:tc>
          <w:tcPr>
            <w:tcW w:w="853" w:type="dxa"/>
            <w:vMerge w:val="restart"/>
            <w:tcBorders>
              <w:top w:val="nil"/>
              <w:left w:val="single" w:sz="8" w:space="0" w:color="auto"/>
              <w:bottom w:val="single" w:sz="8" w:space="0" w:color="000000"/>
              <w:right w:val="single" w:sz="8" w:space="0" w:color="auto"/>
            </w:tcBorders>
            <w:vAlign w:val="center"/>
            <w:hideMark/>
          </w:tcPr>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VI-С17</w:t>
            </w:r>
          </w:p>
        </w:tc>
        <w:tc>
          <w:tcPr>
            <w:tcW w:w="1560" w:type="dxa"/>
            <w:vMerge w:val="restart"/>
            <w:tcBorders>
              <w:top w:val="nil"/>
              <w:left w:val="single" w:sz="8" w:space="0" w:color="auto"/>
              <w:bottom w:val="single" w:sz="8" w:space="0" w:color="000000"/>
              <w:right w:val="single" w:sz="8" w:space="0" w:color="auto"/>
            </w:tcBorders>
            <w:vAlign w:val="center"/>
            <w:hideMark/>
          </w:tcPr>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 xml:space="preserve">Перевозные торговые точки   </w:t>
            </w:r>
          </w:p>
        </w:tc>
        <w:tc>
          <w:tcPr>
            <w:tcW w:w="2420" w:type="dxa"/>
            <w:vMerge w:val="restart"/>
            <w:tcBorders>
              <w:top w:val="nil"/>
              <w:left w:val="single" w:sz="8" w:space="0" w:color="auto"/>
              <w:bottom w:val="single" w:sz="8" w:space="0" w:color="000000"/>
              <w:right w:val="single" w:sz="8" w:space="0" w:color="auto"/>
            </w:tcBorders>
            <w:vAlign w:val="center"/>
            <w:hideMark/>
          </w:tcPr>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продовольственные</w:t>
            </w:r>
          </w:p>
        </w:tc>
        <w:tc>
          <w:tcPr>
            <w:tcW w:w="960" w:type="dxa"/>
            <w:vMerge w:val="restart"/>
            <w:tcBorders>
              <w:top w:val="nil"/>
              <w:left w:val="single" w:sz="8" w:space="0" w:color="auto"/>
              <w:bottom w:val="single" w:sz="8" w:space="0" w:color="000000"/>
              <w:right w:val="single" w:sz="8" w:space="0" w:color="auto"/>
            </w:tcBorders>
            <w:vAlign w:val="center"/>
            <w:hideMark/>
          </w:tcPr>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rPr>
                <w:rFonts w:ascii="Times New Roman" w:eastAsia="Times New Roman" w:hAnsi="Times New Roman" w:cs="Times New Roman"/>
                <w:color w:val="000000"/>
                <w:sz w:val="24"/>
                <w:szCs w:val="24"/>
                <w:lang w:eastAsia="ru-RU"/>
              </w:rPr>
            </w:pPr>
          </w:p>
          <w:p w:rsidR="00665AD9" w:rsidRPr="006C151F" w:rsidRDefault="00665AD9" w:rsidP="00DD6654">
            <w:pPr>
              <w:spacing w:after="0" w:line="240" w:lineRule="auto"/>
              <w:jc w:val="right"/>
              <w:rPr>
                <w:rFonts w:ascii="Times New Roman" w:eastAsia="Times New Roman" w:hAnsi="Times New Roman" w:cs="Times New Roman"/>
                <w:color w:val="000000"/>
                <w:sz w:val="24"/>
                <w:szCs w:val="24"/>
                <w:lang w:eastAsia="ru-RU"/>
              </w:rPr>
            </w:pPr>
            <w:r w:rsidRPr="006C151F">
              <w:rPr>
                <w:rFonts w:ascii="Times New Roman" w:eastAsia="Times New Roman" w:hAnsi="Times New Roman" w:cs="Times New Roman"/>
                <w:color w:val="000000"/>
                <w:sz w:val="24"/>
                <w:szCs w:val="24"/>
                <w:lang w:eastAsia="ru-RU"/>
              </w:rPr>
              <w:t>6</w:t>
            </w:r>
          </w:p>
        </w:tc>
        <w:tc>
          <w:tcPr>
            <w:tcW w:w="1632" w:type="dxa"/>
            <w:vMerge w:val="restart"/>
            <w:tcBorders>
              <w:top w:val="nil"/>
              <w:left w:val="single" w:sz="8" w:space="0" w:color="auto"/>
              <w:bottom w:val="single" w:sz="8" w:space="0" w:color="000000"/>
              <w:right w:val="single" w:sz="8" w:space="0" w:color="auto"/>
            </w:tcBorders>
            <w:vAlign w:val="center"/>
            <w:hideMark/>
          </w:tcPr>
          <w:p w:rsidR="00665AD9" w:rsidRPr="006C151F" w:rsidRDefault="00665AD9" w:rsidP="00665AD9">
            <w:pPr>
              <w:spacing w:after="0" w:line="240" w:lineRule="auto"/>
              <w:jc w:val="center"/>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jc w:val="center"/>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jc w:val="center"/>
              <w:rPr>
                <w:rFonts w:ascii="Times New Roman" w:eastAsia="Times New Roman" w:hAnsi="Times New Roman" w:cs="Times New Roman"/>
                <w:color w:val="000000"/>
                <w:sz w:val="24"/>
                <w:szCs w:val="24"/>
                <w:lang w:eastAsia="ru-RU"/>
              </w:rPr>
            </w:pPr>
          </w:p>
          <w:p w:rsidR="00665AD9" w:rsidRPr="006C151F" w:rsidRDefault="00DD6654" w:rsidP="00665AD9">
            <w:pPr>
              <w:spacing w:after="0" w:line="240" w:lineRule="auto"/>
              <w:jc w:val="center"/>
              <w:rPr>
                <w:rFonts w:ascii="Times New Roman" w:eastAsia="Times New Roman" w:hAnsi="Times New Roman" w:cs="Times New Roman"/>
                <w:color w:val="000000"/>
                <w:sz w:val="24"/>
                <w:szCs w:val="24"/>
                <w:lang w:eastAsia="ru-RU"/>
              </w:rPr>
            </w:pPr>
            <w:r w:rsidRPr="008B0703">
              <w:rPr>
                <w:rFonts w:ascii="Times New Roman" w:hAnsi="Times New Roman"/>
                <w:color w:val="000000"/>
                <w:sz w:val="24"/>
                <w:szCs w:val="24"/>
              </w:rPr>
              <w:t>Один из вариантов</w:t>
            </w:r>
          </w:p>
          <w:p w:rsidR="00665AD9" w:rsidRPr="006C151F" w:rsidRDefault="00665AD9" w:rsidP="00665AD9">
            <w:pPr>
              <w:spacing w:after="0" w:line="240" w:lineRule="auto"/>
              <w:jc w:val="center"/>
              <w:rPr>
                <w:rFonts w:ascii="Times New Roman" w:eastAsia="Times New Roman" w:hAnsi="Times New Roman" w:cs="Times New Roman"/>
                <w:color w:val="000000"/>
                <w:sz w:val="24"/>
                <w:szCs w:val="24"/>
                <w:lang w:eastAsia="ru-RU"/>
              </w:rPr>
            </w:pPr>
          </w:p>
          <w:p w:rsidR="00665AD9" w:rsidRPr="006C151F" w:rsidRDefault="00665AD9" w:rsidP="00665AD9">
            <w:pPr>
              <w:spacing w:after="0" w:line="240" w:lineRule="auto"/>
              <w:jc w:val="center"/>
              <w:rPr>
                <w:rFonts w:ascii="Times New Roman" w:eastAsia="Times New Roman" w:hAnsi="Times New Roman" w:cs="Times New Roman"/>
                <w:color w:val="000000"/>
                <w:sz w:val="24"/>
                <w:szCs w:val="24"/>
                <w:lang w:eastAsia="ru-RU"/>
              </w:rPr>
            </w:pPr>
          </w:p>
        </w:tc>
        <w:tc>
          <w:tcPr>
            <w:tcW w:w="1774" w:type="dxa"/>
            <w:vMerge w:val="restart"/>
            <w:tcBorders>
              <w:top w:val="nil"/>
              <w:left w:val="single" w:sz="8" w:space="0" w:color="auto"/>
              <w:bottom w:val="single" w:sz="8" w:space="0" w:color="000000"/>
              <w:right w:val="single" w:sz="8" w:space="0" w:color="auto"/>
            </w:tcBorders>
            <w:vAlign w:val="center"/>
            <w:hideMark/>
          </w:tcPr>
          <w:p w:rsidR="00665AD9" w:rsidRPr="006C151F" w:rsidRDefault="00665AD9" w:rsidP="00665AD9">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olor w:val="000000"/>
                <w:sz w:val="24"/>
                <w:szCs w:val="24"/>
              </w:rPr>
              <w:t>86 253,84</w:t>
            </w:r>
          </w:p>
        </w:tc>
        <w:tc>
          <w:tcPr>
            <w:tcW w:w="1296" w:type="dxa"/>
            <w:vMerge w:val="restart"/>
            <w:tcBorders>
              <w:top w:val="nil"/>
              <w:left w:val="single" w:sz="8" w:space="0" w:color="auto"/>
              <w:bottom w:val="single" w:sz="8" w:space="0" w:color="000000"/>
              <w:right w:val="single" w:sz="8" w:space="0" w:color="auto"/>
            </w:tcBorders>
            <w:vAlign w:val="center"/>
            <w:hideMark/>
          </w:tcPr>
          <w:p w:rsidR="00665AD9" w:rsidRPr="006C151F" w:rsidRDefault="00665AD9" w:rsidP="00665AD9">
            <w:pPr>
              <w:spacing w:after="0" w:line="240" w:lineRule="auto"/>
              <w:jc w:val="right"/>
              <w:rPr>
                <w:rFonts w:ascii="Times New Roman" w:eastAsia="Times New Roman" w:hAnsi="Times New Roman" w:cs="Times New Roman"/>
                <w:color w:val="000000"/>
                <w:sz w:val="24"/>
                <w:szCs w:val="24"/>
                <w:lang w:eastAsia="ru-RU"/>
              </w:rPr>
            </w:pPr>
            <w:r>
              <w:rPr>
                <w:rFonts w:ascii="Times New Roman" w:hAnsi="Times New Roman"/>
                <w:color w:val="000000"/>
                <w:sz w:val="24"/>
                <w:szCs w:val="24"/>
              </w:rPr>
              <w:t>86 253,84</w:t>
            </w:r>
          </w:p>
        </w:tc>
      </w:tr>
      <w:tr w:rsidR="002962A0" w:rsidRPr="006C151F" w:rsidTr="00665AD9">
        <w:trPr>
          <w:trHeight w:val="285"/>
        </w:trPr>
        <w:tc>
          <w:tcPr>
            <w:tcW w:w="631" w:type="dxa"/>
            <w:vMerge/>
            <w:tcBorders>
              <w:top w:val="nil"/>
              <w:left w:val="single" w:sz="8" w:space="0" w:color="auto"/>
              <w:bottom w:val="single" w:sz="8" w:space="0" w:color="000000"/>
              <w:right w:val="single" w:sz="8" w:space="0" w:color="auto"/>
            </w:tcBorders>
            <w:shd w:val="clear" w:color="auto" w:fill="auto"/>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c>
          <w:tcPr>
            <w:tcW w:w="2609" w:type="dxa"/>
            <w:vMerge/>
            <w:tcBorders>
              <w:top w:val="nil"/>
              <w:left w:val="single" w:sz="8" w:space="0" w:color="auto"/>
              <w:bottom w:val="single" w:sz="8" w:space="0" w:color="000000"/>
              <w:right w:val="single" w:sz="8" w:space="0" w:color="auto"/>
            </w:tcBorders>
            <w:shd w:val="clear" w:color="auto" w:fill="auto"/>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c>
          <w:tcPr>
            <w:tcW w:w="2110" w:type="dxa"/>
            <w:vMerge/>
            <w:tcBorders>
              <w:top w:val="nil"/>
              <w:left w:val="single" w:sz="8" w:space="0" w:color="auto"/>
              <w:bottom w:val="single" w:sz="8" w:space="0" w:color="000000"/>
              <w:right w:val="single" w:sz="8" w:space="0" w:color="auto"/>
            </w:tcBorders>
            <w:shd w:val="clear" w:color="000000" w:fill="FFFFFF"/>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c>
          <w:tcPr>
            <w:tcW w:w="853" w:type="dxa"/>
            <w:vMerge/>
            <w:tcBorders>
              <w:top w:val="nil"/>
              <w:left w:val="single" w:sz="8" w:space="0" w:color="auto"/>
              <w:bottom w:val="single" w:sz="8" w:space="0" w:color="000000"/>
              <w:right w:val="single" w:sz="8" w:space="0" w:color="auto"/>
            </w:tcBorders>
            <w:shd w:val="clear" w:color="000000" w:fill="FFFFFF"/>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c>
          <w:tcPr>
            <w:tcW w:w="1560" w:type="dxa"/>
            <w:vMerge/>
            <w:tcBorders>
              <w:top w:val="nil"/>
              <w:left w:val="single" w:sz="8" w:space="0" w:color="auto"/>
              <w:bottom w:val="single" w:sz="8" w:space="0" w:color="000000"/>
              <w:right w:val="single" w:sz="8" w:space="0" w:color="auto"/>
            </w:tcBorders>
            <w:shd w:val="clear" w:color="000000" w:fill="FFFFFF"/>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c>
          <w:tcPr>
            <w:tcW w:w="2420" w:type="dxa"/>
            <w:vMerge/>
            <w:tcBorders>
              <w:top w:val="nil"/>
              <w:left w:val="single" w:sz="8" w:space="0" w:color="auto"/>
              <w:bottom w:val="single" w:sz="8" w:space="0" w:color="000000"/>
              <w:right w:val="single" w:sz="8" w:space="0" w:color="auto"/>
            </w:tcBorders>
            <w:shd w:val="clear" w:color="000000" w:fill="FFFFFF"/>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c>
          <w:tcPr>
            <w:tcW w:w="960" w:type="dxa"/>
            <w:vMerge/>
            <w:tcBorders>
              <w:top w:val="nil"/>
              <w:left w:val="single" w:sz="8" w:space="0" w:color="auto"/>
              <w:bottom w:val="single" w:sz="8" w:space="0" w:color="000000"/>
              <w:right w:val="single" w:sz="8" w:space="0" w:color="auto"/>
            </w:tcBorders>
            <w:shd w:val="clear" w:color="000000" w:fill="FFFFFF"/>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c>
          <w:tcPr>
            <w:tcW w:w="1632" w:type="dxa"/>
            <w:vMerge/>
            <w:tcBorders>
              <w:top w:val="nil"/>
              <w:left w:val="single" w:sz="8" w:space="0" w:color="auto"/>
              <w:bottom w:val="single" w:sz="8" w:space="0" w:color="000000"/>
              <w:right w:val="single" w:sz="8" w:space="0" w:color="auto"/>
            </w:tcBorders>
            <w:shd w:val="clear" w:color="000000" w:fill="FFFFFF"/>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c>
          <w:tcPr>
            <w:tcW w:w="1774" w:type="dxa"/>
            <w:vMerge/>
            <w:tcBorders>
              <w:top w:val="nil"/>
              <w:left w:val="single" w:sz="8" w:space="0" w:color="auto"/>
              <w:bottom w:val="single" w:sz="8" w:space="0" w:color="000000"/>
              <w:right w:val="single" w:sz="8" w:space="0" w:color="auto"/>
            </w:tcBorders>
            <w:shd w:val="clear" w:color="000000" w:fill="FFFFFF"/>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c>
          <w:tcPr>
            <w:tcW w:w="1296" w:type="dxa"/>
            <w:vMerge/>
            <w:tcBorders>
              <w:top w:val="nil"/>
              <w:left w:val="single" w:sz="8" w:space="0" w:color="auto"/>
              <w:bottom w:val="single" w:sz="8" w:space="0" w:color="000000"/>
              <w:right w:val="single" w:sz="8" w:space="0" w:color="auto"/>
            </w:tcBorders>
            <w:shd w:val="clear" w:color="000000" w:fill="FFFFFF"/>
            <w:vAlign w:val="center"/>
            <w:hideMark/>
          </w:tcPr>
          <w:p w:rsidR="00457CFB" w:rsidRPr="006C151F" w:rsidRDefault="00457CFB" w:rsidP="00BE2169">
            <w:pPr>
              <w:spacing w:after="0" w:line="240" w:lineRule="auto"/>
              <w:rPr>
                <w:rFonts w:ascii="Times New Roman" w:eastAsia="Times New Roman" w:hAnsi="Times New Roman" w:cs="Times New Roman"/>
                <w:color w:val="000000"/>
                <w:sz w:val="24"/>
                <w:szCs w:val="24"/>
                <w:lang w:eastAsia="ru-RU"/>
              </w:rPr>
            </w:pPr>
          </w:p>
        </w:tc>
      </w:tr>
      <w:tr w:rsidR="00665AD9" w:rsidRPr="006C151F" w:rsidTr="00960046">
        <w:trPr>
          <w:trHeight w:val="570"/>
        </w:trPr>
        <w:tc>
          <w:tcPr>
            <w:tcW w:w="631" w:type="dxa"/>
            <w:tcBorders>
              <w:top w:val="nil"/>
              <w:left w:val="nil"/>
              <w:bottom w:val="nil"/>
              <w:right w:val="nil"/>
            </w:tcBorders>
            <w:shd w:val="clear" w:color="auto" w:fill="auto"/>
            <w:vAlign w:val="bottom"/>
            <w:hideMark/>
          </w:tcPr>
          <w:p w:rsidR="00665AD9" w:rsidRPr="006C151F" w:rsidRDefault="00665AD9" w:rsidP="00BE2169">
            <w:pPr>
              <w:spacing w:after="0" w:line="240" w:lineRule="auto"/>
              <w:rPr>
                <w:rFonts w:ascii="Times New Roman" w:eastAsia="Times New Roman" w:hAnsi="Times New Roman" w:cs="Times New Roman"/>
                <w:color w:val="000000"/>
                <w:sz w:val="24"/>
                <w:szCs w:val="24"/>
                <w:lang w:eastAsia="ru-RU"/>
              </w:rPr>
            </w:pPr>
          </w:p>
        </w:tc>
        <w:tc>
          <w:tcPr>
            <w:tcW w:w="15214" w:type="dxa"/>
            <w:gridSpan w:val="9"/>
            <w:vMerge w:val="restart"/>
            <w:tcBorders>
              <w:top w:val="nil"/>
              <w:left w:val="nil"/>
              <w:bottom w:val="nil"/>
            </w:tcBorders>
            <w:shd w:val="clear" w:color="auto" w:fill="auto"/>
            <w:vAlign w:val="bottom"/>
            <w:hideMark/>
          </w:tcPr>
          <w:p w:rsidR="00665AD9" w:rsidRDefault="00665AD9" w:rsidP="00665AD9">
            <w:pPr>
              <w:pStyle w:val="ConsPlusTitle"/>
              <w:widowControl/>
              <w:ind w:firstLine="709"/>
              <w:jc w:val="both"/>
              <w:rPr>
                <w:rFonts w:ascii="Times New Roman" w:hAnsi="Times New Roman" w:cs="Times New Roman"/>
                <w:b w:val="0"/>
                <w:sz w:val="24"/>
                <w:szCs w:val="24"/>
              </w:rPr>
            </w:pPr>
          </w:p>
          <w:p w:rsidR="00665AD9" w:rsidRDefault="00665AD9" w:rsidP="00665AD9">
            <w:pPr>
              <w:pStyle w:val="ConsPlusTitle"/>
              <w:widowControl/>
              <w:ind w:firstLine="709"/>
              <w:jc w:val="both"/>
              <w:rPr>
                <w:rFonts w:ascii="Times New Roman" w:hAnsi="Times New Roman" w:cs="Times New Roman"/>
                <w:b w:val="0"/>
                <w:sz w:val="24"/>
                <w:szCs w:val="24"/>
              </w:rPr>
            </w:pPr>
            <w:r w:rsidRPr="00197DF1">
              <w:rPr>
                <w:rFonts w:ascii="Times New Roman" w:hAnsi="Times New Roman" w:cs="Times New Roman"/>
                <w:b w:val="0"/>
                <w:sz w:val="24"/>
                <w:szCs w:val="24"/>
              </w:rPr>
              <w:t xml:space="preserve">Размещение </w:t>
            </w:r>
            <w:r w:rsidRPr="00197DF1">
              <w:rPr>
                <w:rFonts w:ascii="Times New Roman" w:hAnsi="Times New Roman"/>
                <w:b w:val="0"/>
                <w:sz w:val="24"/>
                <w:szCs w:val="24"/>
              </w:rPr>
              <w:t>нестационарных торговых объектов</w:t>
            </w:r>
            <w:r>
              <w:rPr>
                <w:rFonts w:ascii="Times New Roman" w:hAnsi="Times New Roman" w:cs="Times New Roman"/>
                <w:b w:val="0"/>
                <w:sz w:val="24"/>
                <w:szCs w:val="24"/>
              </w:rPr>
              <w:t xml:space="preserve"> производится согласно Схеме расположения торговых объектов, утвержденной Управлением экологии администрации городского округа город </w:t>
            </w:r>
            <w:r w:rsidRPr="00197DF1">
              <w:rPr>
                <w:rFonts w:ascii="Times New Roman" w:hAnsi="Times New Roman" w:cs="Times New Roman"/>
                <w:b w:val="0"/>
                <w:sz w:val="24"/>
                <w:szCs w:val="24"/>
              </w:rPr>
              <w:t xml:space="preserve">Воронеж </w:t>
            </w:r>
            <w:r w:rsidRPr="00197DF1">
              <w:rPr>
                <w:rFonts w:ascii="Times New Roman" w:hAnsi="Times New Roman"/>
                <w:b w:val="0"/>
                <w:bCs w:val="0"/>
                <w:color w:val="000000"/>
                <w:sz w:val="24"/>
                <w:szCs w:val="24"/>
              </w:rPr>
              <w:t xml:space="preserve"> (приложение № </w:t>
            </w:r>
            <w:r>
              <w:rPr>
                <w:rFonts w:ascii="Times New Roman" w:hAnsi="Times New Roman"/>
                <w:b w:val="0"/>
                <w:bCs w:val="0"/>
                <w:color w:val="000000"/>
                <w:sz w:val="24"/>
                <w:szCs w:val="24"/>
              </w:rPr>
              <w:t>4</w:t>
            </w:r>
            <w:r w:rsidRPr="00197DF1">
              <w:rPr>
                <w:rFonts w:ascii="Times New Roman" w:hAnsi="Times New Roman"/>
                <w:b w:val="0"/>
                <w:bCs w:val="0"/>
                <w:color w:val="000000"/>
                <w:sz w:val="24"/>
                <w:szCs w:val="24"/>
              </w:rPr>
              <w:t xml:space="preserve"> к настоящему информационному сообщению).</w:t>
            </w:r>
            <w:r>
              <w:rPr>
                <w:rFonts w:ascii="Times New Roman" w:hAnsi="Times New Roman" w:cs="Times New Roman"/>
                <w:b w:val="0"/>
                <w:sz w:val="24"/>
                <w:szCs w:val="24"/>
              </w:rPr>
              <w:t xml:space="preserve"> </w:t>
            </w:r>
          </w:p>
          <w:p w:rsidR="00665AD9" w:rsidRDefault="00665AD9" w:rsidP="00665AD9">
            <w:pPr>
              <w:pStyle w:val="ConsPlusTitle"/>
              <w:widowControl/>
              <w:ind w:firstLine="709"/>
              <w:jc w:val="both"/>
              <w:rPr>
                <w:rFonts w:ascii="Times New Roman" w:hAnsi="Times New Roman" w:cs="Times New Roman"/>
                <w:b w:val="0"/>
                <w:sz w:val="24"/>
                <w:szCs w:val="24"/>
              </w:rPr>
            </w:pPr>
          </w:p>
          <w:p w:rsidR="00665AD9" w:rsidRPr="006C151F" w:rsidRDefault="00665AD9" w:rsidP="00BE2169">
            <w:pPr>
              <w:spacing w:after="0" w:line="240" w:lineRule="auto"/>
              <w:rPr>
                <w:rFonts w:ascii="Times New Roman" w:eastAsia="Times New Roman" w:hAnsi="Times New Roman" w:cs="Times New Roman"/>
                <w:color w:val="000000"/>
                <w:sz w:val="24"/>
                <w:szCs w:val="24"/>
                <w:lang w:eastAsia="ru-RU"/>
              </w:rPr>
            </w:pPr>
          </w:p>
        </w:tc>
      </w:tr>
      <w:tr w:rsidR="00665AD9" w:rsidRPr="006C151F" w:rsidTr="00960046">
        <w:trPr>
          <w:trHeight w:val="855"/>
        </w:trPr>
        <w:tc>
          <w:tcPr>
            <w:tcW w:w="631" w:type="dxa"/>
            <w:tcBorders>
              <w:top w:val="nil"/>
              <w:left w:val="nil"/>
              <w:bottom w:val="nil"/>
              <w:right w:val="nil"/>
            </w:tcBorders>
            <w:shd w:val="clear" w:color="auto" w:fill="auto"/>
            <w:vAlign w:val="bottom"/>
            <w:hideMark/>
          </w:tcPr>
          <w:p w:rsidR="00665AD9" w:rsidRPr="006C151F" w:rsidRDefault="00665AD9" w:rsidP="00BE2169">
            <w:pPr>
              <w:spacing w:after="0" w:line="240" w:lineRule="auto"/>
              <w:rPr>
                <w:rFonts w:ascii="Times New Roman" w:eastAsia="Times New Roman" w:hAnsi="Times New Roman" w:cs="Times New Roman"/>
                <w:color w:val="000000"/>
                <w:sz w:val="24"/>
                <w:szCs w:val="24"/>
                <w:lang w:eastAsia="ru-RU"/>
              </w:rPr>
            </w:pPr>
          </w:p>
        </w:tc>
        <w:tc>
          <w:tcPr>
            <w:tcW w:w="15214" w:type="dxa"/>
            <w:gridSpan w:val="9"/>
            <w:vMerge/>
            <w:tcBorders>
              <w:left w:val="nil"/>
              <w:bottom w:val="nil"/>
            </w:tcBorders>
            <w:shd w:val="clear" w:color="auto" w:fill="auto"/>
            <w:vAlign w:val="bottom"/>
            <w:hideMark/>
          </w:tcPr>
          <w:p w:rsidR="00665AD9" w:rsidRPr="006C151F" w:rsidRDefault="00665AD9" w:rsidP="00BE2169">
            <w:pPr>
              <w:spacing w:after="0" w:line="240" w:lineRule="auto"/>
              <w:rPr>
                <w:rFonts w:ascii="Times New Roman" w:eastAsia="Times New Roman" w:hAnsi="Times New Roman" w:cs="Times New Roman"/>
                <w:color w:val="000000"/>
                <w:sz w:val="24"/>
                <w:szCs w:val="24"/>
                <w:lang w:eastAsia="ru-RU"/>
              </w:rPr>
            </w:pPr>
          </w:p>
        </w:tc>
      </w:tr>
      <w:tr w:rsidR="00665AD9" w:rsidRPr="006C151F" w:rsidTr="00960046">
        <w:trPr>
          <w:trHeight w:val="570"/>
        </w:trPr>
        <w:tc>
          <w:tcPr>
            <w:tcW w:w="631" w:type="dxa"/>
            <w:tcBorders>
              <w:top w:val="nil"/>
              <w:left w:val="nil"/>
              <w:bottom w:val="nil"/>
              <w:right w:val="nil"/>
            </w:tcBorders>
            <w:shd w:val="clear" w:color="auto" w:fill="auto"/>
            <w:vAlign w:val="bottom"/>
            <w:hideMark/>
          </w:tcPr>
          <w:p w:rsidR="00665AD9" w:rsidRPr="006C151F" w:rsidRDefault="00665AD9" w:rsidP="00BE2169">
            <w:pPr>
              <w:spacing w:after="0" w:line="240" w:lineRule="auto"/>
              <w:rPr>
                <w:rFonts w:ascii="Times New Roman" w:eastAsia="Times New Roman" w:hAnsi="Times New Roman" w:cs="Times New Roman"/>
                <w:color w:val="000000"/>
                <w:sz w:val="24"/>
                <w:szCs w:val="24"/>
                <w:lang w:eastAsia="ru-RU"/>
              </w:rPr>
            </w:pPr>
          </w:p>
        </w:tc>
        <w:tc>
          <w:tcPr>
            <w:tcW w:w="15214" w:type="dxa"/>
            <w:gridSpan w:val="9"/>
            <w:vMerge/>
            <w:tcBorders>
              <w:left w:val="nil"/>
              <w:bottom w:val="nil"/>
            </w:tcBorders>
            <w:shd w:val="clear" w:color="auto" w:fill="auto"/>
            <w:vAlign w:val="bottom"/>
            <w:hideMark/>
          </w:tcPr>
          <w:p w:rsidR="00665AD9" w:rsidRPr="006C151F" w:rsidRDefault="00665AD9" w:rsidP="00BE2169">
            <w:pPr>
              <w:spacing w:after="0" w:line="240" w:lineRule="auto"/>
              <w:rPr>
                <w:rFonts w:ascii="Times New Roman" w:eastAsia="Times New Roman" w:hAnsi="Times New Roman" w:cs="Times New Roman"/>
                <w:color w:val="000000"/>
                <w:sz w:val="24"/>
                <w:szCs w:val="24"/>
                <w:lang w:eastAsia="ru-RU"/>
              </w:rPr>
            </w:pPr>
          </w:p>
        </w:tc>
      </w:tr>
      <w:tr w:rsidR="00665AD9" w:rsidRPr="006C151F" w:rsidTr="00960046">
        <w:trPr>
          <w:trHeight w:val="6"/>
        </w:trPr>
        <w:tc>
          <w:tcPr>
            <w:tcW w:w="631" w:type="dxa"/>
            <w:tcBorders>
              <w:top w:val="nil"/>
              <w:left w:val="nil"/>
              <w:bottom w:val="nil"/>
              <w:right w:val="nil"/>
            </w:tcBorders>
            <w:shd w:val="clear" w:color="auto" w:fill="auto"/>
            <w:noWrap/>
            <w:vAlign w:val="bottom"/>
            <w:hideMark/>
          </w:tcPr>
          <w:p w:rsidR="00665AD9" w:rsidRPr="006C151F" w:rsidRDefault="00665AD9" w:rsidP="00BE2169">
            <w:pPr>
              <w:spacing w:after="0" w:line="240" w:lineRule="auto"/>
              <w:rPr>
                <w:rFonts w:ascii="Calibri" w:eastAsia="Times New Roman" w:hAnsi="Calibri" w:cs="Times New Roman"/>
                <w:color w:val="000000"/>
                <w:lang w:eastAsia="ru-RU"/>
              </w:rPr>
            </w:pPr>
          </w:p>
        </w:tc>
        <w:tc>
          <w:tcPr>
            <w:tcW w:w="15214" w:type="dxa"/>
            <w:gridSpan w:val="9"/>
            <w:vMerge/>
            <w:tcBorders>
              <w:left w:val="nil"/>
              <w:bottom w:val="nil"/>
            </w:tcBorders>
            <w:shd w:val="clear" w:color="auto" w:fill="auto"/>
            <w:noWrap/>
            <w:vAlign w:val="bottom"/>
            <w:hideMark/>
          </w:tcPr>
          <w:p w:rsidR="00665AD9" w:rsidRPr="006C151F" w:rsidRDefault="00665AD9" w:rsidP="00BE2169">
            <w:pPr>
              <w:spacing w:after="0" w:line="240" w:lineRule="auto"/>
              <w:rPr>
                <w:rFonts w:ascii="Calibri" w:eastAsia="Times New Roman" w:hAnsi="Calibri" w:cs="Times New Roman"/>
                <w:color w:val="000000"/>
                <w:lang w:eastAsia="ru-RU"/>
              </w:rPr>
            </w:pPr>
          </w:p>
        </w:tc>
      </w:tr>
    </w:tbl>
    <w:p w:rsidR="00B13A0C" w:rsidRDefault="00B13A0C" w:rsidP="00B13A0C">
      <w:pPr>
        <w:pStyle w:val="ConsPlusTitle"/>
        <w:widowControl/>
        <w:ind w:firstLine="709"/>
        <w:jc w:val="both"/>
        <w:rPr>
          <w:rFonts w:ascii="Times New Roman" w:hAnsi="Times New Roman" w:cs="Times New Roman"/>
          <w:sz w:val="24"/>
          <w:szCs w:val="24"/>
        </w:rPr>
      </w:pPr>
      <w:r>
        <w:rPr>
          <w:rFonts w:ascii="Times New Roman" w:hAnsi="Times New Roman" w:cs="Times New Roman"/>
          <w:b w:val="0"/>
          <w:sz w:val="24"/>
          <w:szCs w:val="24"/>
        </w:rPr>
        <w:lastRenderedPageBreak/>
        <w:t xml:space="preserve">Организатор аукциона: муниципальное казенное предприятие городского округа город Воронеж «ЭкоЦентр». Место нахождения: г. Воронеж, ул. </w:t>
      </w:r>
      <w:proofErr w:type="gramStart"/>
      <w:r>
        <w:rPr>
          <w:rFonts w:ascii="Times New Roman" w:hAnsi="Times New Roman" w:cs="Times New Roman"/>
          <w:b w:val="0"/>
          <w:sz w:val="24"/>
          <w:szCs w:val="24"/>
        </w:rPr>
        <w:t>Новосибирская</w:t>
      </w:r>
      <w:proofErr w:type="gramEnd"/>
      <w:r>
        <w:rPr>
          <w:rFonts w:ascii="Times New Roman" w:hAnsi="Times New Roman" w:cs="Times New Roman"/>
          <w:b w:val="0"/>
          <w:sz w:val="24"/>
          <w:szCs w:val="24"/>
        </w:rPr>
        <w:t xml:space="preserve">, 82. Почтовый адрес: 394043, г. Воронеж, ул. Ленина, 10. </w:t>
      </w:r>
      <w:r>
        <w:rPr>
          <w:rFonts w:ascii="Times New Roman" w:hAnsi="Times New Roman" w:cs="Times New Roman"/>
          <w:sz w:val="24"/>
          <w:szCs w:val="24"/>
        </w:rPr>
        <w:t>Номер контактного телефона: 8(473) 243-11-01. По каждому адресному ориентиру (лоту) должен располагаться один нестационарный торговый объект.</w:t>
      </w:r>
    </w:p>
    <w:p w:rsidR="00B13A0C" w:rsidRDefault="00B13A0C" w:rsidP="00B13A0C">
      <w:pPr>
        <w:spacing w:after="0" w:line="240" w:lineRule="auto"/>
        <w:ind w:right="190" w:firstLine="709"/>
        <w:jc w:val="both"/>
        <w:rPr>
          <w:rFonts w:ascii="Times New Roman" w:hAnsi="Times New Roman" w:cs="Times New Roman"/>
          <w:sz w:val="24"/>
          <w:szCs w:val="24"/>
        </w:rPr>
      </w:pPr>
      <w:r>
        <w:rPr>
          <w:rFonts w:ascii="Times New Roman" w:hAnsi="Times New Roman"/>
          <w:b/>
          <w:sz w:val="24"/>
          <w:szCs w:val="24"/>
        </w:rPr>
        <w:t xml:space="preserve">Претендентами на участие в аукционе могут быть: </w:t>
      </w:r>
      <w:r>
        <w:rPr>
          <w:rFonts w:ascii="Times New Roman" w:hAnsi="Times New Roman"/>
          <w:sz w:val="24"/>
          <w:szCs w:val="24"/>
        </w:rPr>
        <w:t>юридическое или физическое лицо, осуществляющее предпринимательскую деятельность, своевременно подавшее заявку на участие в аукционе и представившее надлежащим образом оформленные документы.</w:t>
      </w:r>
    </w:p>
    <w:p w:rsidR="00B13A0C" w:rsidRDefault="00B13A0C" w:rsidP="00B13A0C">
      <w:pPr>
        <w:tabs>
          <w:tab w:val="left" w:pos="-567"/>
        </w:tabs>
        <w:spacing w:after="0"/>
        <w:ind w:left="-567" w:right="190"/>
        <w:jc w:val="both"/>
        <w:rPr>
          <w:rFonts w:ascii="Times New Roman" w:hAnsi="Times New Roman"/>
          <w:b/>
          <w:sz w:val="24"/>
          <w:szCs w:val="24"/>
        </w:rPr>
      </w:pPr>
      <w:r>
        <w:rPr>
          <w:b/>
          <w:sz w:val="24"/>
          <w:szCs w:val="24"/>
        </w:rPr>
        <w:tab/>
      </w:r>
      <w:r>
        <w:rPr>
          <w:rFonts w:ascii="Times New Roman" w:hAnsi="Times New Roman"/>
          <w:b/>
          <w:sz w:val="24"/>
          <w:szCs w:val="24"/>
        </w:rPr>
        <w:t>Желающим участвовать в аукционе необходимо:</w:t>
      </w:r>
    </w:p>
    <w:p w:rsidR="00B13A0C" w:rsidRDefault="00B13A0C" w:rsidP="00B13A0C">
      <w:pPr>
        <w:numPr>
          <w:ilvl w:val="0"/>
          <w:numId w:val="1"/>
        </w:numPr>
        <w:spacing w:after="0" w:line="240" w:lineRule="auto"/>
        <w:jc w:val="both"/>
        <w:rPr>
          <w:rFonts w:ascii="Times New Roman" w:hAnsi="Times New Roman"/>
          <w:sz w:val="24"/>
          <w:szCs w:val="24"/>
        </w:rPr>
      </w:pPr>
      <w:r>
        <w:rPr>
          <w:rFonts w:ascii="Times New Roman" w:hAnsi="Times New Roman"/>
          <w:b/>
          <w:sz w:val="24"/>
          <w:szCs w:val="24"/>
          <w:u w:val="single"/>
        </w:rPr>
        <w:t>оплатить задаток</w:t>
      </w:r>
      <w:r>
        <w:rPr>
          <w:rFonts w:ascii="Times New Roman" w:hAnsi="Times New Roman"/>
          <w:sz w:val="24"/>
          <w:szCs w:val="24"/>
        </w:rPr>
        <w:t xml:space="preserve"> в размере, указанном в таблице, перечислив денежные средства на следующие реквизиты: </w:t>
      </w:r>
    </w:p>
    <w:p w:rsidR="00B13A0C" w:rsidRDefault="00B13A0C" w:rsidP="00B13A0C">
      <w:pPr>
        <w:spacing w:after="0" w:line="240" w:lineRule="auto"/>
        <w:rPr>
          <w:rFonts w:ascii="Times New Roman" w:hAnsi="Times New Roman"/>
          <w:sz w:val="24"/>
          <w:szCs w:val="24"/>
        </w:rPr>
      </w:pPr>
      <w:r>
        <w:rPr>
          <w:rFonts w:ascii="Times New Roman" w:hAnsi="Times New Roman"/>
          <w:sz w:val="24"/>
          <w:szCs w:val="24"/>
        </w:rPr>
        <w:t>ИНН 3666097858 КПП 366601001</w:t>
      </w:r>
    </w:p>
    <w:p w:rsidR="00B13A0C" w:rsidRDefault="00B13A0C" w:rsidP="00B13A0C">
      <w:pPr>
        <w:pStyle w:val="2"/>
        <w:spacing w:after="0" w:line="240" w:lineRule="auto"/>
        <w:rPr>
          <w:rFonts w:ascii="Times New Roman" w:hAnsi="Times New Roman"/>
          <w:sz w:val="24"/>
          <w:szCs w:val="24"/>
        </w:rPr>
      </w:pPr>
      <w:r>
        <w:rPr>
          <w:rFonts w:ascii="Times New Roman" w:hAnsi="Times New Roman"/>
          <w:sz w:val="24"/>
          <w:szCs w:val="24"/>
        </w:rPr>
        <w:t>Р/с 40702810313400108045 в Центрально-Черноземный банк Сбербанка России г</w:t>
      </w:r>
      <w:proofErr w:type="gramStart"/>
      <w:r>
        <w:rPr>
          <w:rFonts w:ascii="Times New Roman" w:hAnsi="Times New Roman"/>
          <w:sz w:val="24"/>
          <w:szCs w:val="24"/>
        </w:rPr>
        <w:t>.В</w:t>
      </w:r>
      <w:proofErr w:type="gramEnd"/>
      <w:r>
        <w:rPr>
          <w:rFonts w:ascii="Times New Roman" w:hAnsi="Times New Roman"/>
          <w:sz w:val="24"/>
          <w:szCs w:val="24"/>
        </w:rPr>
        <w:t>оронеж</w:t>
      </w:r>
    </w:p>
    <w:p w:rsidR="00B13A0C" w:rsidRDefault="00B13A0C" w:rsidP="00B13A0C">
      <w:pPr>
        <w:pStyle w:val="2"/>
        <w:spacing w:after="0" w:line="240" w:lineRule="auto"/>
        <w:rPr>
          <w:rFonts w:ascii="Times New Roman" w:hAnsi="Times New Roman"/>
          <w:sz w:val="24"/>
          <w:szCs w:val="24"/>
        </w:rPr>
      </w:pPr>
      <w:r>
        <w:rPr>
          <w:rFonts w:ascii="Times New Roman" w:hAnsi="Times New Roman"/>
          <w:sz w:val="24"/>
          <w:szCs w:val="24"/>
        </w:rPr>
        <w:t>К/с 30101810600000000681, БИК 042007681</w:t>
      </w:r>
    </w:p>
    <w:p w:rsidR="00B13A0C" w:rsidRDefault="00B13A0C" w:rsidP="00B13A0C">
      <w:pPr>
        <w:pStyle w:val="2"/>
        <w:spacing w:after="0" w:line="240" w:lineRule="auto"/>
        <w:rPr>
          <w:rFonts w:ascii="Times New Roman" w:hAnsi="Times New Roman"/>
          <w:sz w:val="24"/>
          <w:szCs w:val="24"/>
        </w:rPr>
      </w:pPr>
      <w:r>
        <w:rPr>
          <w:rFonts w:ascii="Times New Roman" w:hAnsi="Times New Roman"/>
          <w:sz w:val="24"/>
          <w:szCs w:val="24"/>
        </w:rPr>
        <w:t>Получатель: муниципальное казенное предприятие городского округа город Воронеж «ЭкоЦентр».</w:t>
      </w:r>
    </w:p>
    <w:p w:rsidR="00B13A0C" w:rsidRDefault="00B13A0C" w:rsidP="00B13A0C">
      <w:pPr>
        <w:spacing w:after="0" w:line="240" w:lineRule="auto"/>
        <w:ind w:right="190" w:firstLine="567"/>
        <w:jc w:val="both"/>
        <w:rPr>
          <w:rFonts w:ascii="Times New Roman" w:hAnsi="Times New Roman"/>
          <w:sz w:val="24"/>
          <w:szCs w:val="24"/>
        </w:rPr>
      </w:pPr>
    </w:p>
    <w:p w:rsidR="00B13A0C" w:rsidRDefault="00B13A0C" w:rsidP="00B13A0C">
      <w:pPr>
        <w:spacing w:after="0" w:line="240" w:lineRule="auto"/>
        <w:ind w:right="190" w:firstLine="567"/>
        <w:jc w:val="both"/>
        <w:rPr>
          <w:rFonts w:ascii="Times New Roman" w:hAnsi="Times New Roman"/>
          <w:sz w:val="24"/>
          <w:szCs w:val="24"/>
        </w:rPr>
      </w:pPr>
      <w:r>
        <w:rPr>
          <w:rFonts w:ascii="Times New Roman" w:hAnsi="Times New Roman"/>
          <w:sz w:val="24"/>
          <w:szCs w:val="24"/>
        </w:rPr>
        <w:t xml:space="preserve">В основании платежа </w:t>
      </w:r>
      <w:r>
        <w:rPr>
          <w:rFonts w:ascii="Times New Roman" w:hAnsi="Times New Roman"/>
          <w:b/>
          <w:sz w:val="24"/>
          <w:szCs w:val="24"/>
          <w:u w:val="single"/>
        </w:rPr>
        <w:t>обязательно указывать</w:t>
      </w:r>
      <w:r>
        <w:rPr>
          <w:rFonts w:ascii="Times New Roman" w:hAnsi="Times New Roman"/>
          <w:sz w:val="24"/>
          <w:szCs w:val="24"/>
        </w:rPr>
        <w:t>: назначение платежа (задаток за участие в аукционе); - дату проведения аукциона; - номер лота</w:t>
      </w:r>
      <w:r>
        <w:rPr>
          <w:rFonts w:ascii="Times New Roman" w:hAnsi="Times New Roman"/>
          <w:i/>
          <w:sz w:val="24"/>
          <w:szCs w:val="24"/>
        </w:rPr>
        <w:t>.</w:t>
      </w:r>
    </w:p>
    <w:p w:rsidR="00B13A0C" w:rsidRDefault="00B13A0C" w:rsidP="00B13A0C">
      <w:pPr>
        <w:spacing w:after="0" w:line="240" w:lineRule="auto"/>
        <w:ind w:right="190" w:firstLine="709"/>
        <w:jc w:val="both"/>
        <w:rPr>
          <w:rFonts w:ascii="Times New Roman" w:hAnsi="Times New Roman"/>
          <w:sz w:val="24"/>
          <w:szCs w:val="24"/>
        </w:rPr>
      </w:pPr>
      <w:r>
        <w:rPr>
          <w:rFonts w:ascii="Times New Roman" w:hAnsi="Times New Roman"/>
          <w:sz w:val="24"/>
          <w:szCs w:val="24"/>
        </w:rPr>
        <w:t>Данное информационное сообщение является публичной офертой для заключения договора о задатке в соответствии со ст. 437 Гражданского кодекса Российской Федерации, а подача претендентом заявки и перечисление задатка является акцептом такой оферты, после чего договор о задатке считается заключенным в письменной форме.</w:t>
      </w:r>
    </w:p>
    <w:p w:rsidR="00B13A0C" w:rsidRDefault="00B13A0C" w:rsidP="00B13A0C">
      <w:pPr>
        <w:spacing w:after="0" w:line="240" w:lineRule="auto"/>
        <w:ind w:right="190" w:firstLine="708"/>
        <w:jc w:val="both"/>
        <w:rPr>
          <w:rFonts w:ascii="Times New Roman" w:hAnsi="Times New Roman"/>
          <w:b/>
          <w:sz w:val="24"/>
          <w:szCs w:val="24"/>
        </w:rPr>
      </w:pPr>
      <w:r>
        <w:rPr>
          <w:rFonts w:ascii="Times New Roman" w:hAnsi="Times New Roman"/>
          <w:sz w:val="24"/>
          <w:szCs w:val="24"/>
        </w:rPr>
        <w:t>2</w:t>
      </w:r>
      <w:r>
        <w:rPr>
          <w:rFonts w:ascii="Times New Roman" w:hAnsi="Times New Roman"/>
          <w:b/>
          <w:sz w:val="24"/>
          <w:szCs w:val="24"/>
        </w:rPr>
        <w:t>)</w:t>
      </w:r>
      <w:r w:rsidR="00665AD9">
        <w:rPr>
          <w:rFonts w:ascii="Times New Roman" w:hAnsi="Times New Roman"/>
          <w:b/>
          <w:sz w:val="24"/>
          <w:szCs w:val="24"/>
        </w:rPr>
        <w:t xml:space="preserve"> </w:t>
      </w:r>
      <w:r>
        <w:rPr>
          <w:rFonts w:ascii="Times New Roman" w:hAnsi="Times New Roman"/>
          <w:b/>
          <w:sz w:val="24"/>
          <w:szCs w:val="24"/>
        </w:rPr>
        <w:t>подать заявку на участие в аукционе</w:t>
      </w:r>
      <w:r>
        <w:rPr>
          <w:rFonts w:ascii="Times New Roman" w:hAnsi="Times New Roman"/>
          <w:sz w:val="24"/>
          <w:szCs w:val="24"/>
        </w:rPr>
        <w:t xml:space="preserve"> (лично или через своего полномочного представителя) по форме и содержанию, указанном в приложении № 1 к настоящему информационному сообщению. </w:t>
      </w:r>
      <w:proofErr w:type="gramStart"/>
      <w:r>
        <w:rPr>
          <w:rFonts w:ascii="Times New Roman" w:hAnsi="Times New Roman"/>
          <w:sz w:val="24"/>
          <w:szCs w:val="24"/>
        </w:rPr>
        <w:t>Заявки на участие в аукционе принимаются по адресу: г. Воронеж, ул. Новосибирская, 82, муниципальное казенное предприятие городского округа город Воронеж «</w:t>
      </w:r>
      <w:proofErr w:type="spellStart"/>
      <w:r>
        <w:rPr>
          <w:rFonts w:ascii="Times New Roman" w:hAnsi="Times New Roman"/>
          <w:sz w:val="24"/>
          <w:szCs w:val="24"/>
        </w:rPr>
        <w:t>ЭкоЦентр</w:t>
      </w:r>
      <w:proofErr w:type="spellEnd"/>
      <w:r>
        <w:rPr>
          <w:rFonts w:ascii="Times New Roman" w:hAnsi="Times New Roman"/>
          <w:sz w:val="24"/>
          <w:szCs w:val="24"/>
        </w:rPr>
        <w:t xml:space="preserve">», </w:t>
      </w:r>
      <w:proofErr w:type="spellStart"/>
      <w:r>
        <w:rPr>
          <w:rFonts w:ascii="Times New Roman" w:hAnsi="Times New Roman"/>
          <w:sz w:val="24"/>
          <w:szCs w:val="24"/>
        </w:rPr>
        <w:t>каб</w:t>
      </w:r>
      <w:proofErr w:type="spellEnd"/>
      <w:r>
        <w:rPr>
          <w:rFonts w:ascii="Times New Roman" w:hAnsi="Times New Roman"/>
          <w:sz w:val="24"/>
          <w:szCs w:val="24"/>
        </w:rPr>
        <w:t xml:space="preserve">. 205, </w:t>
      </w:r>
      <w:r>
        <w:rPr>
          <w:rFonts w:ascii="Times New Roman" w:hAnsi="Times New Roman"/>
          <w:b/>
          <w:sz w:val="24"/>
          <w:szCs w:val="24"/>
        </w:rPr>
        <w:t xml:space="preserve">с </w:t>
      </w:r>
      <w:r w:rsidR="000C0028">
        <w:rPr>
          <w:rFonts w:ascii="Times New Roman" w:hAnsi="Times New Roman"/>
          <w:b/>
          <w:sz w:val="24"/>
          <w:szCs w:val="24"/>
        </w:rPr>
        <w:t>2</w:t>
      </w:r>
      <w:r w:rsidR="00665AD9">
        <w:rPr>
          <w:rFonts w:ascii="Times New Roman" w:hAnsi="Times New Roman"/>
          <w:b/>
          <w:sz w:val="24"/>
          <w:szCs w:val="24"/>
        </w:rPr>
        <w:t>5.10</w:t>
      </w:r>
      <w:r w:rsidR="000C0028">
        <w:rPr>
          <w:rFonts w:ascii="Times New Roman" w:hAnsi="Times New Roman"/>
          <w:b/>
          <w:sz w:val="24"/>
          <w:szCs w:val="24"/>
        </w:rPr>
        <w:t>.2016</w:t>
      </w:r>
      <w:r>
        <w:rPr>
          <w:rFonts w:ascii="Times New Roman" w:hAnsi="Times New Roman"/>
          <w:b/>
          <w:sz w:val="24"/>
          <w:szCs w:val="24"/>
        </w:rPr>
        <w:t xml:space="preserve"> по</w:t>
      </w:r>
      <w:r w:rsidR="000C0028">
        <w:rPr>
          <w:rFonts w:ascii="Times New Roman" w:hAnsi="Times New Roman"/>
          <w:b/>
          <w:sz w:val="24"/>
          <w:szCs w:val="24"/>
        </w:rPr>
        <w:t xml:space="preserve"> 1</w:t>
      </w:r>
      <w:r w:rsidR="00665AD9">
        <w:rPr>
          <w:rFonts w:ascii="Times New Roman" w:hAnsi="Times New Roman"/>
          <w:b/>
          <w:sz w:val="24"/>
          <w:szCs w:val="24"/>
        </w:rPr>
        <w:t>5</w:t>
      </w:r>
      <w:r w:rsidR="000C0028">
        <w:rPr>
          <w:rFonts w:ascii="Times New Roman" w:hAnsi="Times New Roman"/>
          <w:b/>
          <w:sz w:val="24"/>
          <w:szCs w:val="24"/>
        </w:rPr>
        <w:t>.11.2016</w:t>
      </w:r>
      <w:r>
        <w:rPr>
          <w:rFonts w:ascii="Times New Roman" w:hAnsi="Times New Roman"/>
          <w:b/>
          <w:sz w:val="24"/>
          <w:szCs w:val="24"/>
        </w:rPr>
        <w:t xml:space="preserve">, в рабочие дни с 10-00 до 12-00. </w:t>
      </w:r>
      <w:proofErr w:type="gramEnd"/>
    </w:p>
    <w:p w:rsidR="00B13A0C" w:rsidRDefault="00B13A0C" w:rsidP="00B13A0C">
      <w:pPr>
        <w:spacing w:after="0" w:line="240" w:lineRule="auto"/>
        <w:ind w:right="190" w:firstLine="709"/>
        <w:jc w:val="both"/>
        <w:rPr>
          <w:rFonts w:ascii="Times New Roman" w:hAnsi="Times New Roman"/>
          <w:sz w:val="24"/>
          <w:szCs w:val="24"/>
        </w:rPr>
      </w:pPr>
      <w:r>
        <w:rPr>
          <w:rFonts w:ascii="Times New Roman" w:hAnsi="Times New Roman"/>
          <w:sz w:val="24"/>
          <w:szCs w:val="24"/>
        </w:rPr>
        <w:t>3)предъявить оригинал платежного документа с отметкой банка об исполнении и выписку банка о перечислении денежных средств с отметкой банка (в случае безналичного расчета) либо нотариально заверенные копии таких документов;</w:t>
      </w:r>
    </w:p>
    <w:p w:rsidR="00B13A0C" w:rsidRDefault="00B13A0C" w:rsidP="00B13A0C">
      <w:pPr>
        <w:spacing w:after="0" w:line="240" w:lineRule="auto"/>
        <w:ind w:right="190" w:firstLine="709"/>
        <w:jc w:val="both"/>
        <w:rPr>
          <w:rFonts w:ascii="Times New Roman" w:hAnsi="Times New Roman"/>
          <w:sz w:val="24"/>
          <w:szCs w:val="24"/>
        </w:rPr>
      </w:pPr>
      <w:r>
        <w:rPr>
          <w:rFonts w:ascii="Times New Roman" w:hAnsi="Times New Roman"/>
          <w:sz w:val="24"/>
          <w:szCs w:val="24"/>
        </w:rPr>
        <w:t>4) предъявить опись представленных документов в 2-х экземплярах.</w:t>
      </w:r>
    </w:p>
    <w:p w:rsidR="00B13A0C" w:rsidRDefault="00B13A0C" w:rsidP="00B13A0C">
      <w:pPr>
        <w:spacing w:after="0" w:line="240" w:lineRule="auto"/>
        <w:ind w:right="190" w:firstLine="709"/>
        <w:jc w:val="both"/>
        <w:rPr>
          <w:rFonts w:ascii="Times New Roman" w:hAnsi="Times New Roman"/>
          <w:sz w:val="24"/>
          <w:szCs w:val="24"/>
        </w:rPr>
      </w:pPr>
      <w:r>
        <w:rPr>
          <w:rFonts w:ascii="Times New Roman" w:hAnsi="Times New Roman"/>
          <w:sz w:val="24"/>
          <w:szCs w:val="24"/>
        </w:rPr>
        <w:t>К заявке на участие в аукционе прилагаются следующие документы:</w:t>
      </w:r>
    </w:p>
    <w:p w:rsidR="00B13A0C" w:rsidRDefault="00B13A0C" w:rsidP="00B13A0C">
      <w:pPr>
        <w:spacing w:after="0" w:line="240" w:lineRule="auto"/>
        <w:ind w:right="190" w:firstLine="709"/>
        <w:jc w:val="both"/>
        <w:rPr>
          <w:rFonts w:ascii="Times New Roman" w:hAnsi="Times New Roman"/>
          <w:sz w:val="24"/>
          <w:szCs w:val="24"/>
        </w:rPr>
      </w:pPr>
      <w:proofErr w:type="gramStart"/>
      <w:r>
        <w:rPr>
          <w:rFonts w:ascii="Times New Roman" w:hAnsi="Times New Roman"/>
          <w:sz w:val="24"/>
          <w:szCs w:val="24"/>
        </w:rPr>
        <w:t>- фирменное наименование (наименование), сведения об организационно-правовой форме, месте нахождения, почтовый адрес, банковские реквизиты: наименование банка, БИК, расчетный счет, ИНН, КПП (для юридического лица), фамилию, имя, отчество, паспортные данные, сведения о месте жительства, банковские реквизиты: наименование банка, БИК, расчетный счет, ИНН (для индивидуального предпринимателя), номер контактного телефона;</w:t>
      </w:r>
      <w:proofErr w:type="gramEnd"/>
    </w:p>
    <w:p w:rsidR="00B13A0C" w:rsidRDefault="00B13A0C" w:rsidP="00B13A0C">
      <w:pPr>
        <w:spacing w:after="0" w:line="240" w:lineRule="auto"/>
        <w:ind w:right="190" w:firstLine="709"/>
        <w:jc w:val="both"/>
        <w:rPr>
          <w:rFonts w:ascii="Times New Roman" w:hAnsi="Times New Roman"/>
          <w:sz w:val="24"/>
          <w:szCs w:val="24"/>
        </w:rPr>
      </w:pPr>
      <w:proofErr w:type="gramStart"/>
      <w:r>
        <w:rPr>
          <w:rFonts w:ascii="Times New Roman" w:hAnsi="Times New Roman"/>
          <w:sz w:val="24"/>
          <w:szCs w:val="24"/>
        </w:rPr>
        <w:t>- полученную не ранее чем за три месяца до дня опубликования в официальном печатном издании и размещения на официальном сайте администрации городского округа город Воронеж в сети Интернет информационного сообщения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три месяца до дня опубликования в официальномпечатномиздании</w:t>
      </w:r>
      <w:proofErr w:type="gramEnd"/>
      <w:r>
        <w:rPr>
          <w:rFonts w:ascii="Times New Roman" w:hAnsi="Times New Roman"/>
          <w:sz w:val="24"/>
          <w:szCs w:val="24"/>
        </w:rPr>
        <w:t xml:space="preserve"> </w:t>
      </w:r>
      <w:proofErr w:type="gramStart"/>
      <w:r>
        <w:rPr>
          <w:rFonts w:ascii="Times New Roman" w:hAnsi="Times New Roman"/>
          <w:sz w:val="24"/>
          <w:szCs w:val="24"/>
        </w:rPr>
        <w:t xml:space="preserve">и размещения на официальном сайте </w:t>
      </w:r>
      <w:r>
        <w:rPr>
          <w:rFonts w:ascii="Times New Roman" w:hAnsi="Times New Roman"/>
          <w:sz w:val="24"/>
          <w:szCs w:val="24"/>
        </w:rPr>
        <w:lastRenderedPageBreak/>
        <w:t>администрации городского округа город Воронеж в сети Интернет информационного сообщения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всоответствии с</w:t>
      </w:r>
      <w:proofErr w:type="gramEnd"/>
      <w:r>
        <w:rPr>
          <w:rFonts w:ascii="Times New Roman" w:hAnsi="Times New Roman"/>
          <w:sz w:val="24"/>
          <w:szCs w:val="24"/>
        </w:rPr>
        <w:t xml:space="preserve"> законодательством соответствующего государства (для иностранных лиц), полученные не ранее чем за шесть месяцев до дня опубликования в официальном печатном издании и размещения на официальном сайте администрации городского округа город Воронеж в сети Интернет информационного сообщения о проведен</w:t>
      </w:r>
      <w:proofErr w:type="gramStart"/>
      <w:r>
        <w:rPr>
          <w:rFonts w:ascii="Times New Roman" w:hAnsi="Times New Roman"/>
          <w:sz w:val="24"/>
          <w:szCs w:val="24"/>
        </w:rPr>
        <w:t>ии ау</w:t>
      </w:r>
      <w:proofErr w:type="gramEnd"/>
      <w:r>
        <w:rPr>
          <w:rFonts w:ascii="Times New Roman" w:hAnsi="Times New Roman"/>
          <w:sz w:val="24"/>
          <w:szCs w:val="24"/>
        </w:rPr>
        <w:t>кциона;</w:t>
      </w:r>
    </w:p>
    <w:p w:rsidR="00B13A0C" w:rsidRDefault="00B13A0C" w:rsidP="00B13A0C">
      <w:pPr>
        <w:spacing w:after="0" w:line="240" w:lineRule="auto"/>
        <w:ind w:right="190" w:firstLine="709"/>
        <w:jc w:val="both"/>
        <w:rPr>
          <w:rFonts w:ascii="Times New Roman" w:hAnsi="Times New Roman"/>
          <w:sz w:val="24"/>
          <w:szCs w:val="24"/>
        </w:rPr>
      </w:pPr>
      <w:r>
        <w:rPr>
          <w:rFonts w:ascii="Times New Roman" w:hAnsi="Times New Roman"/>
          <w:sz w:val="24"/>
          <w:szCs w:val="24"/>
        </w:rPr>
        <w:t>- документ, подтверждающий полномочия лица на осуществление действий от имени претендента.</w:t>
      </w:r>
    </w:p>
    <w:p w:rsidR="00B13A0C" w:rsidRDefault="00B13A0C" w:rsidP="00B13A0C">
      <w:pPr>
        <w:spacing w:after="0" w:line="240" w:lineRule="auto"/>
        <w:ind w:right="190" w:firstLine="708"/>
        <w:rPr>
          <w:rFonts w:ascii="Times New Roman" w:hAnsi="Times New Roman"/>
          <w:sz w:val="24"/>
          <w:szCs w:val="24"/>
        </w:rPr>
      </w:pPr>
      <w:r>
        <w:rPr>
          <w:rFonts w:ascii="Times New Roman" w:hAnsi="Times New Roman"/>
          <w:sz w:val="24"/>
          <w:szCs w:val="24"/>
        </w:rPr>
        <w:t>Документы, подтверждающие соответствие претендента установленным требованиям и условиям допуска к участию в аукционе, а именно:</w:t>
      </w:r>
    </w:p>
    <w:p w:rsidR="00B13A0C" w:rsidRDefault="00B13A0C" w:rsidP="00B13A0C">
      <w:pPr>
        <w:spacing w:after="0" w:line="240" w:lineRule="auto"/>
        <w:ind w:right="190" w:firstLine="709"/>
        <w:jc w:val="both"/>
        <w:rPr>
          <w:rFonts w:ascii="Times New Roman" w:hAnsi="Times New Roman"/>
          <w:sz w:val="24"/>
          <w:szCs w:val="24"/>
        </w:rPr>
      </w:pPr>
      <w:proofErr w:type="gramStart"/>
      <w:r>
        <w:rPr>
          <w:rFonts w:ascii="Times New Roman" w:hAnsi="Times New Roman"/>
          <w:sz w:val="24"/>
          <w:szCs w:val="24"/>
        </w:rPr>
        <w:t>- заявление об отсутствии решения о ликвидации претендента - юридического лица, об отсутствии решения арбитражного суда о признании претендента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претендента в порядке, предусмотренном Кодексом Российской Федерации об административных правонарушениях, на день подачи заявки на участие в аукционе, об отсутствии у претендента задолженности по начисленным налогам, сборам</w:t>
      </w:r>
      <w:proofErr w:type="gramEnd"/>
      <w:r>
        <w:rPr>
          <w:rFonts w:ascii="Times New Roman" w:hAnsi="Times New Roman"/>
          <w:sz w:val="24"/>
          <w:szCs w:val="24"/>
        </w:rPr>
        <w:t xml:space="preserve">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претендента по данным бухгалтерской отчетности за последний завершенный отчетный период.</w:t>
      </w:r>
    </w:p>
    <w:p w:rsidR="00B13A0C" w:rsidRDefault="00B13A0C" w:rsidP="00B13A0C">
      <w:pPr>
        <w:spacing w:after="0" w:line="240" w:lineRule="auto"/>
        <w:ind w:right="190" w:firstLine="709"/>
        <w:jc w:val="both"/>
        <w:rPr>
          <w:rFonts w:ascii="Times New Roman" w:hAnsi="Times New Roman"/>
          <w:sz w:val="24"/>
          <w:szCs w:val="24"/>
        </w:rPr>
      </w:pPr>
      <w:r>
        <w:rPr>
          <w:rFonts w:ascii="Times New Roman" w:hAnsi="Times New Roman"/>
          <w:sz w:val="24"/>
          <w:szCs w:val="24"/>
        </w:rPr>
        <w:t>Претендент вправе подать только одну заявку на участие в аукционе в отношении каждого предмета аукциона (лота).</w:t>
      </w:r>
    </w:p>
    <w:p w:rsidR="00B13A0C" w:rsidRDefault="00B13A0C" w:rsidP="00B13A0C">
      <w:pPr>
        <w:spacing w:after="0" w:line="240" w:lineRule="auto"/>
        <w:ind w:right="190" w:firstLine="709"/>
        <w:jc w:val="both"/>
        <w:rPr>
          <w:rFonts w:ascii="Times New Roman" w:hAnsi="Times New Roman"/>
          <w:sz w:val="24"/>
          <w:szCs w:val="24"/>
        </w:rPr>
      </w:pPr>
      <w:r>
        <w:rPr>
          <w:rFonts w:ascii="Times New Roman" w:hAnsi="Times New Roman"/>
          <w:sz w:val="24"/>
          <w:szCs w:val="24"/>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(для юридического лица) и подписаны претендентом или его представителем.</w:t>
      </w:r>
    </w:p>
    <w:p w:rsidR="00B13A0C" w:rsidRDefault="00B13A0C" w:rsidP="00B13A0C">
      <w:pPr>
        <w:spacing w:after="0" w:line="240" w:lineRule="auto"/>
        <w:ind w:right="190" w:firstLine="709"/>
        <w:jc w:val="both"/>
        <w:rPr>
          <w:rFonts w:ascii="Times New Roman" w:hAnsi="Times New Roman"/>
          <w:sz w:val="24"/>
          <w:szCs w:val="24"/>
        </w:rPr>
      </w:pPr>
      <w:r>
        <w:rPr>
          <w:rFonts w:ascii="Times New Roman" w:hAnsi="Times New Roman"/>
          <w:sz w:val="24"/>
          <w:szCs w:val="24"/>
        </w:rPr>
        <w:t>Заявки, поступившие по истечении срока их приема, указанного в информационном сообщении о проведен</w:t>
      </w:r>
      <w:proofErr w:type="gramStart"/>
      <w:r>
        <w:rPr>
          <w:rFonts w:ascii="Times New Roman" w:hAnsi="Times New Roman"/>
          <w:sz w:val="24"/>
          <w:szCs w:val="24"/>
        </w:rPr>
        <w:t>ии ау</w:t>
      </w:r>
      <w:proofErr w:type="gramEnd"/>
      <w:r>
        <w:rPr>
          <w:rFonts w:ascii="Times New Roman" w:hAnsi="Times New Roman"/>
          <w:sz w:val="24"/>
          <w:szCs w:val="24"/>
        </w:rPr>
        <w:t>кциона, вместе с описью, на которой делается отметка об отказе в принятии документов, возвращаются претендентам или их уполномоченным представителям под расписку. Претендент, подавший заявку на участие в аукционе, вправе отозвать заявку на участие в аукционе в любое время до момента вскрытия Комиссией конвертов с предложением по цене на право заключения Договора.</w:t>
      </w:r>
    </w:p>
    <w:p w:rsidR="00B13A0C" w:rsidRDefault="00B13A0C" w:rsidP="00B13A0C">
      <w:pPr>
        <w:spacing w:after="0" w:line="240" w:lineRule="auto"/>
        <w:ind w:right="190" w:firstLine="709"/>
        <w:jc w:val="both"/>
        <w:rPr>
          <w:rFonts w:ascii="Times New Roman" w:hAnsi="Times New Roman"/>
          <w:sz w:val="24"/>
          <w:szCs w:val="24"/>
        </w:rPr>
      </w:pPr>
      <w:r>
        <w:rPr>
          <w:rFonts w:ascii="Times New Roman" w:hAnsi="Times New Roman"/>
          <w:b/>
          <w:sz w:val="24"/>
          <w:szCs w:val="24"/>
        </w:rPr>
        <w:t xml:space="preserve">Место, дата и время проведения </w:t>
      </w:r>
      <w:proofErr w:type="gramStart"/>
      <w:r>
        <w:rPr>
          <w:rFonts w:ascii="Times New Roman" w:hAnsi="Times New Roman"/>
          <w:b/>
          <w:sz w:val="24"/>
          <w:szCs w:val="24"/>
        </w:rPr>
        <w:t>аукциона</w:t>
      </w:r>
      <w:proofErr w:type="gramEnd"/>
      <w:r>
        <w:rPr>
          <w:rFonts w:ascii="Times New Roman" w:hAnsi="Times New Roman"/>
          <w:b/>
          <w:sz w:val="24"/>
          <w:szCs w:val="24"/>
        </w:rPr>
        <w:t xml:space="preserve"> и подведение его итогов: </w:t>
      </w:r>
      <w:r w:rsidR="00665AD9">
        <w:rPr>
          <w:rFonts w:ascii="Times New Roman" w:hAnsi="Times New Roman"/>
          <w:b/>
          <w:sz w:val="24"/>
          <w:szCs w:val="24"/>
        </w:rPr>
        <w:t>21</w:t>
      </w:r>
      <w:r w:rsidR="000C0028">
        <w:rPr>
          <w:rFonts w:ascii="Times New Roman" w:hAnsi="Times New Roman"/>
          <w:b/>
          <w:sz w:val="24"/>
          <w:szCs w:val="24"/>
        </w:rPr>
        <w:t xml:space="preserve"> ноября 2016 </w:t>
      </w:r>
      <w:r>
        <w:rPr>
          <w:rFonts w:ascii="Times New Roman" w:hAnsi="Times New Roman"/>
          <w:b/>
          <w:sz w:val="24"/>
          <w:szCs w:val="24"/>
        </w:rPr>
        <w:t xml:space="preserve">в </w:t>
      </w:r>
      <w:r w:rsidR="000C0028">
        <w:rPr>
          <w:rFonts w:ascii="Times New Roman" w:hAnsi="Times New Roman"/>
          <w:b/>
          <w:sz w:val="24"/>
          <w:szCs w:val="24"/>
        </w:rPr>
        <w:t>10</w:t>
      </w:r>
      <w:r>
        <w:rPr>
          <w:rFonts w:ascii="Times New Roman" w:hAnsi="Times New Roman"/>
          <w:b/>
          <w:sz w:val="24"/>
          <w:szCs w:val="24"/>
        </w:rPr>
        <w:t xml:space="preserve"> час. </w:t>
      </w:r>
      <w:r w:rsidR="000C0028">
        <w:rPr>
          <w:rFonts w:ascii="Times New Roman" w:hAnsi="Times New Roman"/>
          <w:b/>
          <w:sz w:val="24"/>
          <w:szCs w:val="24"/>
        </w:rPr>
        <w:t>00</w:t>
      </w:r>
      <w:r>
        <w:rPr>
          <w:rFonts w:ascii="Times New Roman" w:hAnsi="Times New Roman"/>
          <w:b/>
          <w:sz w:val="24"/>
          <w:szCs w:val="24"/>
        </w:rPr>
        <w:t xml:space="preserve"> мин. по адресу</w:t>
      </w:r>
      <w:r>
        <w:rPr>
          <w:rFonts w:ascii="Times New Roman" w:hAnsi="Times New Roman"/>
          <w:sz w:val="24"/>
          <w:szCs w:val="24"/>
        </w:rPr>
        <w:t>: г. Воронеж, ул. Новосибирская, 82, муниципальное казенное предприятие городского округа город Воронеж «</w:t>
      </w:r>
      <w:proofErr w:type="spellStart"/>
      <w:r>
        <w:rPr>
          <w:rFonts w:ascii="Times New Roman" w:hAnsi="Times New Roman"/>
          <w:sz w:val="24"/>
          <w:szCs w:val="24"/>
        </w:rPr>
        <w:t>ЭкоЦентр</w:t>
      </w:r>
      <w:proofErr w:type="spellEnd"/>
      <w:r>
        <w:rPr>
          <w:rFonts w:ascii="Times New Roman" w:hAnsi="Times New Roman"/>
          <w:sz w:val="24"/>
          <w:szCs w:val="24"/>
        </w:rPr>
        <w:t xml:space="preserve">», </w:t>
      </w:r>
      <w:proofErr w:type="spellStart"/>
      <w:r>
        <w:rPr>
          <w:rFonts w:ascii="Times New Roman" w:hAnsi="Times New Roman"/>
          <w:sz w:val="24"/>
          <w:szCs w:val="24"/>
        </w:rPr>
        <w:t>каб</w:t>
      </w:r>
      <w:proofErr w:type="spellEnd"/>
      <w:r>
        <w:rPr>
          <w:rFonts w:ascii="Times New Roman" w:hAnsi="Times New Roman"/>
          <w:sz w:val="24"/>
          <w:szCs w:val="24"/>
        </w:rPr>
        <w:t>. 205.</w:t>
      </w:r>
    </w:p>
    <w:p w:rsidR="00B13A0C" w:rsidRDefault="00B13A0C" w:rsidP="00B13A0C">
      <w:pPr>
        <w:spacing w:after="0" w:line="240" w:lineRule="auto"/>
        <w:ind w:right="190" w:firstLine="709"/>
        <w:jc w:val="both"/>
        <w:rPr>
          <w:rFonts w:ascii="Times New Roman" w:hAnsi="Times New Roman"/>
          <w:sz w:val="24"/>
          <w:szCs w:val="24"/>
        </w:rPr>
      </w:pPr>
      <w:proofErr w:type="gramStart"/>
      <w:r>
        <w:rPr>
          <w:rFonts w:ascii="Times New Roman" w:hAnsi="Times New Roman"/>
          <w:sz w:val="24"/>
          <w:szCs w:val="24"/>
        </w:rPr>
        <w:t>Рассмотрение заявок с поданным</w:t>
      </w:r>
      <w:r w:rsidR="000C0028">
        <w:rPr>
          <w:rFonts w:ascii="Times New Roman" w:hAnsi="Times New Roman"/>
          <w:sz w:val="24"/>
          <w:szCs w:val="24"/>
        </w:rPr>
        <w:t>и документами состоится</w:t>
      </w:r>
      <w:r>
        <w:rPr>
          <w:rFonts w:ascii="Times New Roman" w:hAnsi="Times New Roman"/>
          <w:sz w:val="24"/>
          <w:szCs w:val="24"/>
        </w:rPr>
        <w:t xml:space="preserve">: </w:t>
      </w:r>
      <w:r w:rsidR="000C0028">
        <w:rPr>
          <w:rFonts w:ascii="Times New Roman" w:hAnsi="Times New Roman"/>
          <w:sz w:val="24"/>
          <w:szCs w:val="24"/>
        </w:rPr>
        <w:t>1</w:t>
      </w:r>
      <w:r w:rsidR="00665AD9">
        <w:rPr>
          <w:rFonts w:ascii="Times New Roman" w:hAnsi="Times New Roman"/>
          <w:sz w:val="24"/>
          <w:szCs w:val="24"/>
        </w:rPr>
        <w:t>6</w:t>
      </w:r>
      <w:r w:rsidR="000C0028">
        <w:rPr>
          <w:rFonts w:ascii="Times New Roman" w:hAnsi="Times New Roman"/>
          <w:sz w:val="24"/>
          <w:szCs w:val="24"/>
        </w:rPr>
        <w:t>.11.2016 с 10 час. 00 мин. до 1</w:t>
      </w:r>
      <w:r w:rsidR="00665AD9">
        <w:rPr>
          <w:rFonts w:ascii="Times New Roman" w:hAnsi="Times New Roman"/>
          <w:sz w:val="24"/>
          <w:szCs w:val="24"/>
        </w:rPr>
        <w:t>7</w:t>
      </w:r>
      <w:r w:rsidR="000C0028">
        <w:rPr>
          <w:rFonts w:ascii="Times New Roman" w:hAnsi="Times New Roman"/>
          <w:sz w:val="24"/>
          <w:szCs w:val="24"/>
        </w:rPr>
        <w:t xml:space="preserve"> час. 00 мин.</w:t>
      </w:r>
      <w:r>
        <w:rPr>
          <w:rFonts w:ascii="Times New Roman" w:hAnsi="Times New Roman"/>
          <w:sz w:val="24"/>
          <w:szCs w:val="24"/>
        </w:rPr>
        <w:t xml:space="preserve"> по адресу: г. Воронеж, ул. Новосибирская, 82, муниципальное казенное предприятие городского округа город Воронеж «</w:t>
      </w:r>
      <w:proofErr w:type="spellStart"/>
      <w:r>
        <w:rPr>
          <w:rFonts w:ascii="Times New Roman" w:hAnsi="Times New Roman"/>
          <w:sz w:val="24"/>
          <w:szCs w:val="24"/>
        </w:rPr>
        <w:t>ЭкоЦентр</w:t>
      </w:r>
      <w:proofErr w:type="spellEnd"/>
      <w:r>
        <w:rPr>
          <w:rFonts w:ascii="Times New Roman" w:hAnsi="Times New Roman"/>
          <w:sz w:val="24"/>
          <w:szCs w:val="24"/>
        </w:rPr>
        <w:t xml:space="preserve">», </w:t>
      </w:r>
      <w:proofErr w:type="spellStart"/>
      <w:r>
        <w:rPr>
          <w:rFonts w:ascii="Times New Roman" w:hAnsi="Times New Roman"/>
          <w:sz w:val="24"/>
          <w:szCs w:val="24"/>
        </w:rPr>
        <w:t>каб</w:t>
      </w:r>
      <w:proofErr w:type="spellEnd"/>
      <w:r>
        <w:rPr>
          <w:rFonts w:ascii="Times New Roman" w:hAnsi="Times New Roman"/>
          <w:sz w:val="24"/>
          <w:szCs w:val="24"/>
        </w:rPr>
        <w:t>. 205.</w:t>
      </w:r>
      <w:proofErr w:type="gramEnd"/>
    </w:p>
    <w:p w:rsidR="00B13A0C" w:rsidRPr="00665AD9" w:rsidRDefault="00B13A0C" w:rsidP="00B13A0C">
      <w:pPr>
        <w:spacing w:after="0" w:line="240" w:lineRule="auto"/>
        <w:ind w:right="190" w:firstLine="709"/>
        <w:jc w:val="both"/>
        <w:rPr>
          <w:rFonts w:ascii="Times New Roman" w:hAnsi="Times New Roman"/>
          <w:sz w:val="24"/>
          <w:szCs w:val="24"/>
        </w:rPr>
      </w:pPr>
      <w:r>
        <w:rPr>
          <w:rFonts w:ascii="Times New Roman" w:hAnsi="Times New Roman"/>
          <w:sz w:val="24"/>
          <w:szCs w:val="24"/>
        </w:rPr>
        <w:t xml:space="preserve">Предоставление разъяснений положений информационного сообщения (в устной или письменной форме - по желанию заявителя), ознакомление заявителей с документацией осуществляет Организатор: </w:t>
      </w:r>
      <w:r>
        <w:rPr>
          <w:rFonts w:ascii="Times New Roman" w:hAnsi="Times New Roman"/>
          <w:b/>
          <w:sz w:val="24"/>
          <w:szCs w:val="24"/>
        </w:rPr>
        <w:t xml:space="preserve">с </w:t>
      </w:r>
      <w:r w:rsidR="000C0028">
        <w:rPr>
          <w:rFonts w:ascii="Times New Roman" w:hAnsi="Times New Roman"/>
          <w:b/>
          <w:sz w:val="24"/>
          <w:szCs w:val="24"/>
        </w:rPr>
        <w:t>2</w:t>
      </w:r>
      <w:r w:rsidR="00665AD9">
        <w:rPr>
          <w:rFonts w:ascii="Times New Roman" w:hAnsi="Times New Roman"/>
          <w:b/>
          <w:sz w:val="24"/>
          <w:szCs w:val="24"/>
        </w:rPr>
        <w:t>5</w:t>
      </w:r>
      <w:r w:rsidR="000C0028">
        <w:rPr>
          <w:rFonts w:ascii="Times New Roman" w:hAnsi="Times New Roman"/>
          <w:b/>
          <w:sz w:val="24"/>
          <w:szCs w:val="24"/>
        </w:rPr>
        <w:t xml:space="preserve">.10.2016 </w:t>
      </w:r>
      <w:r>
        <w:rPr>
          <w:rFonts w:ascii="Times New Roman" w:hAnsi="Times New Roman"/>
          <w:b/>
          <w:sz w:val="24"/>
          <w:szCs w:val="24"/>
        </w:rPr>
        <w:t xml:space="preserve">по </w:t>
      </w:r>
      <w:r w:rsidR="000C0028">
        <w:rPr>
          <w:rFonts w:ascii="Times New Roman" w:hAnsi="Times New Roman"/>
          <w:b/>
          <w:sz w:val="24"/>
          <w:szCs w:val="24"/>
        </w:rPr>
        <w:t>1</w:t>
      </w:r>
      <w:r w:rsidR="00665AD9">
        <w:rPr>
          <w:rFonts w:ascii="Times New Roman" w:hAnsi="Times New Roman"/>
          <w:b/>
          <w:sz w:val="24"/>
          <w:szCs w:val="24"/>
        </w:rPr>
        <w:t>5</w:t>
      </w:r>
      <w:r w:rsidR="000C0028">
        <w:rPr>
          <w:rFonts w:ascii="Times New Roman" w:hAnsi="Times New Roman"/>
          <w:b/>
          <w:sz w:val="24"/>
          <w:szCs w:val="24"/>
        </w:rPr>
        <w:t>.11.2016</w:t>
      </w:r>
      <w:r>
        <w:rPr>
          <w:rFonts w:ascii="Times New Roman" w:hAnsi="Times New Roman"/>
          <w:b/>
          <w:sz w:val="24"/>
          <w:szCs w:val="24"/>
        </w:rPr>
        <w:t xml:space="preserve">, с 10-00 до 12-00 </w:t>
      </w:r>
      <w:r>
        <w:rPr>
          <w:rFonts w:ascii="Times New Roman" w:hAnsi="Times New Roman"/>
          <w:sz w:val="24"/>
          <w:szCs w:val="24"/>
        </w:rPr>
        <w:t xml:space="preserve">в рабочие дни, на основании письменного заявления любого заинтересованного лица, в течение двух рабочих дней со дня получения соответствующего заявления. Победителем признается участник, предложивший наиболее высокую цену за право заключения договора. В случае если </w:t>
      </w:r>
      <w:r>
        <w:rPr>
          <w:rFonts w:ascii="Times New Roman" w:hAnsi="Times New Roman"/>
          <w:sz w:val="24"/>
          <w:szCs w:val="24"/>
        </w:rPr>
        <w:lastRenderedPageBreak/>
        <w:t>несколькими участниками аукциона предложена одинаковая цена на право заключения договора, победителем признается участник аукциона, подавший заявку на участие в аукционе раньше других участников аукциона</w:t>
      </w:r>
      <w:r w:rsidRPr="00665AD9">
        <w:rPr>
          <w:rFonts w:ascii="Times New Roman" w:hAnsi="Times New Roman"/>
          <w:sz w:val="24"/>
          <w:szCs w:val="24"/>
        </w:rPr>
        <w:t xml:space="preserve">. </w:t>
      </w:r>
    </w:p>
    <w:p w:rsidR="00B13A0C" w:rsidRDefault="00B13A0C" w:rsidP="00B13A0C">
      <w:pPr>
        <w:spacing w:after="0" w:line="240" w:lineRule="auto"/>
        <w:ind w:right="190"/>
        <w:jc w:val="both"/>
        <w:rPr>
          <w:rFonts w:ascii="Times New Roman" w:hAnsi="Times New Roman"/>
          <w:b/>
          <w:sz w:val="24"/>
          <w:szCs w:val="24"/>
        </w:rPr>
      </w:pPr>
      <w:r>
        <w:rPr>
          <w:rFonts w:ascii="Times New Roman" w:hAnsi="Times New Roman"/>
          <w:b/>
          <w:sz w:val="24"/>
          <w:szCs w:val="24"/>
        </w:rPr>
        <w:tab/>
        <w:t>Порядок возврата задатка:</w:t>
      </w:r>
    </w:p>
    <w:p w:rsidR="00B13A0C" w:rsidRDefault="00B13A0C" w:rsidP="00B13A0C">
      <w:pPr>
        <w:spacing w:after="0" w:line="240" w:lineRule="auto"/>
        <w:ind w:right="190" w:firstLine="709"/>
        <w:jc w:val="both"/>
        <w:rPr>
          <w:rFonts w:ascii="Times New Roman" w:hAnsi="Times New Roman"/>
          <w:sz w:val="24"/>
          <w:szCs w:val="24"/>
        </w:rPr>
      </w:pPr>
      <w:r>
        <w:rPr>
          <w:rFonts w:ascii="Times New Roman" w:hAnsi="Times New Roman"/>
          <w:sz w:val="24"/>
          <w:szCs w:val="24"/>
        </w:rPr>
        <w:t xml:space="preserve">1) в случае если Претенденту отказано в приеме заявки на участие в аукционе, Организатор перечисляет задаток на счет Претендента, указанный в заявке, в течение 5 (пяти) банковских дней </w:t>
      </w:r>
      <w:proofErr w:type="gramStart"/>
      <w:r>
        <w:rPr>
          <w:rFonts w:ascii="Times New Roman" w:hAnsi="Times New Roman"/>
          <w:sz w:val="24"/>
          <w:szCs w:val="24"/>
        </w:rPr>
        <w:t>с даты подписания</w:t>
      </w:r>
      <w:proofErr w:type="gramEnd"/>
      <w:r>
        <w:rPr>
          <w:rFonts w:ascii="Times New Roman" w:hAnsi="Times New Roman"/>
          <w:sz w:val="24"/>
          <w:szCs w:val="24"/>
        </w:rPr>
        <w:t xml:space="preserve"> Протокола об итогах аукциона;</w:t>
      </w:r>
    </w:p>
    <w:p w:rsidR="00B13A0C" w:rsidRDefault="00B13A0C" w:rsidP="00B13A0C">
      <w:pPr>
        <w:spacing w:after="0" w:line="240" w:lineRule="auto"/>
        <w:ind w:right="190" w:firstLine="709"/>
        <w:jc w:val="both"/>
        <w:rPr>
          <w:rFonts w:ascii="Times New Roman" w:hAnsi="Times New Roman"/>
          <w:sz w:val="24"/>
          <w:szCs w:val="24"/>
        </w:rPr>
      </w:pPr>
      <w:r>
        <w:rPr>
          <w:rFonts w:ascii="Times New Roman" w:hAnsi="Times New Roman"/>
          <w:sz w:val="24"/>
          <w:szCs w:val="24"/>
        </w:rPr>
        <w:t xml:space="preserve">2) в случае если Претендент не признан победителем аукциона, Организатор перечисляет задаток на расчетный счет Претендента, указанный в заявке, в течение 5 (пяти) банковских дней с момента подписания протокола об итогах аукциона, за исключением претендента, который сделал предпоследнее предложение о цене договора. Задаток, внесенный претендентом, который сделал предпоследнее предложение о цене договора, возвращается такому претенденту в течение пяти рабочих дней </w:t>
      </w:r>
      <w:proofErr w:type="gramStart"/>
      <w:r>
        <w:rPr>
          <w:rFonts w:ascii="Times New Roman" w:hAnsi="Times New Roman"/>
          <w:sz w:val="24"/>
          <w:szCs w:val="24"/>
        </w:rPr>
        <w:t>с даты подписания</w:t>
      </w:r>
      <w:proofErr w:type="gramEnd"/>
      <w:r>
        <w:rPr>
          <w:rFonts w:ascii="Times New Roman" w:hAnsi="Times New Roman"/>
          <w:sz w:val="24"/>
          <w:szCs w:val="24"/>
        </w:rPr>
        <w:t xml:space="preserve"> договора с победителем аукциона.</w:t>
      </w:r>
    </w:p>
    <w:p w:rsidR="00B13A0C" w:rsidRDefault="00B13A0C" w:rsidP="00B13A0C">
      <w:pPr>
        <w:spacing w:after="0" w:line="240" w:lineRule="auto"/>
        <w:ind w:right="190" w:firstLine="709"/>
        <w:jc w:val="both"/>
        <w:rPr>
          <w:rFonts w:ascii="Times New Roman" w:hAnsi="Times New Roman"/>
          <w:sz w:val="24"/>
          <w:szCs w:val="24"/>
        </w:rPr>
      </w:pPr>
      <w:r>
        <w:rPr>
          <w:rFonts w:ascii="Times New Roman" w:hAnsi="Times New Roman"/>
          <w:sz w:val="24"/>
          <w:szCs w:val="24"/>
        </w:rPr>
        <w:t>3) Претендент до истечения срока подачи заявок имеет право отозвать заявку путем письменного уведомления Организатора.</w:t>
      </w:r>
    </w:p>
    <w:p w:rsidR="00B13A0C" w:rsidRDefault="00B13A0C" w:rsidP="00B13A0C">
      <w:pPr>
        <w:spacing w:after="0" w:line="240" w:lineRule="auto"/>
        <w:ind w:right="190" w:firstLine="709"/>
        <w:jc w:val="both"/>
        <w:rPr>
          <w:rFonts w:ascii="Times New Roman" w:hAnsi="Times New Roman"/>
          <w:sz w:val="24"/>
          <w:szCs w:val="24"/>
        </w:rPr>
      </w:pPr>
      <w:r>
        <w:rPr>
          <w:rFonts w:ascii="Times New Roman" w:hAnsi="Times New Roman"/>
          <w:sz w:val="24"/>
          <w:szCs w:val="24"/>
        </w:rPr>
        <w:t>- в случае отзыва Претендентом в установленном порядке заявки до даты окончания приема заявок поступивший от Претендента задаток подлежит возврату в течение 5 (пяти) банковских дней со дня поступления уведомления об отзыве заявки Организатором;</w:t>
      </w:r>
    </w:p>
    <w:p w:rsidR="00B13A0C" w:rsidRDefault="00B13A0C" w:rsidP="00B13A0C">
      <w:pPr>
        <w:spacing w:after="0" w:line="240" w:lineRule="auto"/>
        <w:ind w:right="190" w:firstLine="709"/>
        <w:jc w:val="both"/>
        <w:rPr>
          <w:rFonts w:ascii="Times New Roman" w:hAnsi="Times New Roman"/>
          <w:sz w:val="24"/>
          <w:szCs w:val="24"/>
        </w:rPr>
      </w:pPr>
      <w:r>
        <w:rPr>
          <w:rFonts w:ascii="Times New Roman" w:hAnsi="Times New Roman"/>
          <w:sz w:val="24"/>
          <w:szCs w:val="24"/>
        </w:rPr>
        <w:t>- в случае отзыва Претендентом заявки позднее даты окончания приема заявок задаток ему не возвращается и направляется в бюджет городского округа город Воронеж.</w:t>
      </w:r>
    </w:p>
    <w:p w:rsidR="00B13A0C" w:rsidRDefault="00B13A0C" w:rsidP="00B13A0C">
      <w:pPr>
        <w:spacing w:after="0" w:line="240" w:lineRule="auto"/>
        <w:ind w:right="190" w:firstLine="709"/>
        <w:jc w:val="both"/>
        <w:rPr>
          <w:rFonts w:ascii="Times New Roman" w:hAnsi="Times New Roman"/>
          <w:sz w:val="24"/>
          <w:szCs w:val="24"/>
        </w:rPr>
      </w:pPr>
      <w:r>
        <w:rPr>
          <w:rFonts w:ascii="Times New Roman" w:hAnsi="Times New Roman"/>
          <w:sz w:val="24"/>
          <w:szCs w:val="24"/>
        </w:rPr>
        <w:t>4) при уклонении или отказе Претендента в случае победы на аукционе от заключения Договора задаток ему не возвращается.</w:t>
      </w:r>
    </w:p>
    <w:p w:rsidR="00B13A0C" w:rsidRDefault="00B13A0C" w:rsidP="00B13A0C">
      <w:pPr>
        <w:spacing w:after="0" w:line="240" w:lineRule="auto"/>
        <w:ind w:right="190" w:firstLine="709"/>
        <w:jc w:val="both"/>
        <w:rPr>
          <w:rFonts w:ascii="Times New Roman" w:hAnsi="Times New Roman"/>
          <w:sz w:val="24"/>
          <w:szCs w:val="24"/>
        </w:rPr>
      </w:pPr>
      <w:r>
        <w:rPr>
          <w:rFonts w:ascii="Times New Roman" w:hAnsi="Times New Roman"/>
          <w:sz w:val="24"/>
          <w:szCs w:val="24"/>
        </w:rPr>
        <w:t xml:space="preserve">5) в случае признания аукциона несостоявшимся Организатор перечисляет задаток на счет Претендента, указанный в заявке, в течение 5 (пяти) банковских дней </w:t>
      </w:r>
      <w:proofErr w:type="gramStart"/>
      <w:r>
        <w:rPr>
          <w:rFonts w:ascii="Times New Roman" w:hAnsi="Times New Roman"/>
          <w:sz w:val="24"/>
          <w:szCs w:val="24"/>
        </w:rPr>
        <w:t>с даты подписания</w:t>
      </w:r>
      <w:proofErr w:type="gramEnd"/>
      <w:r>
        <w:rPr>
          <w:rFonts w:ascii="Times New Roman" w:hAnsi="Times New Roman"/>
          <w:sz w:val="24"/>
          <w:szCs w:val="24"/>
        </w:rPr>
        <w:t xml:space="preserve"> Протокола Комиссией по проведению аукциона;</w:t>
      </w:r>
    </w:p>
    <w:p w:rsidR="00B13A0C" w:rsidRDefault="00B13A0C" w:rsidP="00B13A0C">
      <w:pPr>
        <w:spacing w:after="0" w:line="240" w:lineRule="auto"/>
        <w:ind w:right="190" w:firstLine="709"/>
        <w:jc w:val="both"/>
        <w:rPr>
          <w:rFonts w:ascii="Times New Roman" w:hAnsi="Times New Roman"/>
          <w:sz w:val="24"/>
          <w:szCs w:val="24"/>
        </w:rPr>
      </w:pPr>
      <w:r>
        <w:rPr>
          <w:rFonts w:ascii="Times New Roman" w:hAnsi="Times New Roman"/>
          <w:sz w:val="24"/>
          <w:szCs w:val="24"/>
        </w:rPr>
        <w:t>6) в случаи неявки признанного претендента участником на аукцион, задаток подлежит возврату в течение 5 (пяти) банковских дней после проведения аукциона.</w:t>
      </w:r>
    </w:p>
    <w:p w:rsidR="00B13A0C" w:rsidRDefault="00B13A0C" w:rsidP="00B13A0C">
      <w:pPr>
        <w:spacing w:after="0" w:line="240" w:lineRule="auto"/>
        <w:ind w:right="190" w:firstLine="709"/>
        <w:jc w:val="both"/>
        <w:rPr>
          <w:rFonts w:ascii="Times New Roman" w:hAnsi="Times New Roman"/>
          <w:b/>
          <w:i/>
          <w:sz w:val="24"/>
          <w:szCs w:val="24"/>
        </w:rPr>
      </w:pPr>
      <w:r>
        <w:rPr>
          <w:rFonts w:ascii="Times New Roman" w:hAnsi="Times New Roman"/>
          <w:sz w:val="24"/>
          <w:szCs w:val="24"/>
        </w:rPr>
        <w:t xml:space="preserve">Договор на размещение нестационарного торгового объекта заключается муниципальным казенным предприятием городского округа город Воронеж «ЭкоЦентр», с победителем аукциона </w:t>
      </w:r>
      <w:r>
        <w:rPr>
          <w:rFonts w:ascii="Times New Roman" w:hAnsi="Times New Roman"/>
          <w:b/>
          <w:sz w:val="24"/>
          <w:szCs w:val="24"/>
        </w:rPr>
        <w:t xml:space="preserve">в течение 5 рабочих дней со дня подведения итогов аукциона. </w:t>
      </w:r>
      <w:r>
        <w:rPr>
          <w:rFonts w:ascii="Times New Roman" w:hAnsi="Times New Roman"/>
          <w:sz w:val="24"/>
          <w:szCs w:val="24"/>
        </w:rPr>
        <w:t>Внесенный Победителем аукциона задаток засчитывается в счет оплаты по договору. Договор на размещение нестационарных торговых объектов заключается на срок действия схемы на размещение НТО, утвержденной постановлением администрации городского округа город Воронеж. Примерная форма договора на размещение нестационарного торгового объекта утверждена решением Воронежской городской Думы № 790-</w:t>
      </w:r>
      <w:r>
        <w:rPr>
          <w:rFonts w:ascii="Times New Roman" w:hAnsi="Times New Roman"/>
          <w:sz w:val="24"/>
          <w:szCs w:val="24"/>
          <w:lang w:val="en-US"/>
        </w:rPr>
        <w:t>III</w:t>
      </w:r>
      <w:r>
        <w:rPr>
          <w:rFonts w:ascii="Times New Roman" w:hAnsi="Times New Roman"/>
          <w:sz w:val="24"/>
          <w:szCs w:val="24"/>
        </w:rPr>
        <w:t xml:space="preserve"> от 25.04.2012 «Об утверждении Положения о порядке размещения нестационарных торговых объектов на территории городского округа город Воронеж».</w:t>
      </w:r>
    </w:p>
    <w:p w:rsidR="00B13A0C" w:rsidRDefault="00B13A0C" w:rsidP="00B13A0C">
      <w:pPr>
        <w:spacing w:after="0" w:line="240" w:lineRule="auto"/>
        <w:ind w:right="190" w:firstLine="709"/>
        <w:jc w:val="both"/>
        <w:rPr>
          <w:rFonts w:ascii="Times New Roman" w:hAnsi="Times New Roman"/>
          <w:sz w:val="24"/>
          <w:szCs w:val="24"/>
        </w:rPr>
      </w:pPr>
      <w:r>
        <w:rPr>
          <w:rFonts w:ascii="Times New Roman" w:hAnsi="Times New Roman"/>
          <w:sz w:val="24"/>
          <w:szCs w:val="24"/>
        </w:rPr>
        <w:t>При уклонении или отказе победителя аукциона от заключения в установленный срок Договора он утрачивает право на заключение указанного Договора и задаток ему не возвращается. Право на заключение договора предоставляется лицу, предложившему наиболее высокую цену, следующую после предложенной победителем аукциона цены на право заключения Договора.</w:t>
      </w:r>
    </w:p>
    <w:p w:rsidR="00DD6654" w:rsidRDefault="00DD6654" w:rsidP="00B13A0C">
      <w:pPr>
        <w:spacing w:after="0" w:line="240" w:lineRule="auto"/>
        <w:ind w:right="190" w:firstLine="709"/>
        <w:jc w:val="both"/>
        <w:rPr>
          <w:rFonts w:ascii="Times New Roman" w:hAnsi="Times New Roman"/>
          <w:sz w:val="24"/>
          <w:szCs w:val="24"/>
        </w:rPr>
      </w:pPr>
    </w:p>
    <w:p w:rsidR="00DD6654" w:rsidRDefault="00DD6654" w:rsidP="00B13A0C">
      <w:pPr>
        <w:spacing w:after="0" w:line="240" w:lineRule="auto"/>
        <w:ind w:right="190" w:firstLine="709"/>
        <w:jc w:val="both"/>
        <w:rPr>
          <w:rFonts w:ascii="Times New Roman" w:hAnsi="Times New Roman"/>
          <w:sz w:val="24"/>
          <w:szCs w:val="24"/>
        </w:rPr>
      </w:pPr>
    </w:p>
    <w:p w:rsidR="00665AD9" w:rsidRDefault="00665AD9" w:rsidP="00665AD9">
      <w:pPr>
        <w:spacing w:after="0" w:line="240" w:lineRule="auto"/>
        <w:ind w:right="190" w:firstLine="709"/>
        <w:jc w:val="right"/>
        <w:rPr>
          <w:rFonts w:ascii="Times New Roman" w:hAnsi="Times New Roman"/>
        </w:rPr>
      </w:pPr>
      <w:bookmarkStart w:id="0" w:name="_GoBack"/>
      <w:bookmarkEnd w:id="0"/>
    </w:p>
    <w:sectPr w:rsidR="00665AD9" w:rsidSect="00B13A0C">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ultant">
    <w:altName w:val="Courier New"/>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5D79C8"/>
    <w:multiLevelType w:val="hybridMultilevel"/>
    <w:tmpl w:val="3E12AF7E"/>
    <w:lvl w:ilvl="0" w:tplc="D8DE60E2">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
    <w:nsid w:val="1CD66AC4"/>
    <w:multiLevelType w:val="singleLevel"/>
    <w:tmpl w:val="DAD26BEA"/>
    <w:lvl w:ilvl="0">
      <w:start w:val="1"/>
      <w:numFmt w:val="decimal"/>
      <w:lvlText w:val="%1)"/>
      <w:lvlJc w:val="left"/>
      <w:pPr>
        <w:tabs>
          <w:tab w:val="num" w:pos="942"/>
        </w:tabs>
        <w:ind w:left="942" w:hanging="375"/>
      </w:pPr>
    </w:lvl>
  </w:abstractNum>
  <w:abstractNum w:abstractNumId="2">
    <w:nsid w:val="27D439BB"/>
    <w:multiLevelType w:val="singleLevel"/>
    <w:tmpl w:val="DAD26BEA"/>
    <w:lvl w:ilvl="0">
      <w:start w:val="1"/>
      <w:numFmt w:val="decimal"/>
      <w:lvlText w:val="%1)"/>
      <w:lvlJc w:val="left"/>
      <w:pPr>
        <w:tabs>
          <w:tab w:val="num" w:pos="942"/>
        </w:tabs>
        <w:ind w:left="942" w:hanging="375"/>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6B3"/>
    <w:rsid w:val="000151D6"/>
    <w:rsid w:val="000C0028"/>
    <w:rsid w:val="00145CDE"/>
    <w:rsid w:val="001D08A8"/>
    <w:rsid w:val="00227614"/>
    <w:rsid w:val="002962A0"/>
    <w:rsid w:val="002B36A2"/>
    <w:rsid w:val="002C3FFE"/>
    <w:rsid w:val="003E2E89"/>
    <w:rsid w:val="00457CFB"/>
    <w:rsid w:val="004F7370"/>
    <w:rsid w:val="00573CB2"/>
    <w:rsid w:val="00593B19"/>
    <w:rsid w:val="00665AD9"/>
    <w:rsid w:val="00730B16"/>
    <w:rsid w:val="008235DF"/>
    <w:rsid w:val="008267B0"/>
    <w:rsid w:val="00A655A9"/>
    <w:rsid w:val="00A95949"/>
    <w:rsid w:val="00B13A0C"/>
    <w:rsid w:val="00B926B3"/>
    <w:rsid w:val="00D649B8"/>
    <w:rsid w:val="00DB0B56"/>
    <w:rsid w:val="00DD6654"/>
    <w:rsid w:val="00E677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A0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qFormat/>
    <w:rsid w:val="00B13A0C"/>
    <w:pPr>
      <w:overflowPunct w:val="0"/>
      <w:autoSpaceDE w:val="0"/>
      <w:autoSpaceDN w:val="0"/>
      <w:adjustRightInd w:val="0"/>
      <w:spacing w:after="0" w:line="240" w:lineRule="auto"/>
      <w:jc w:val="center"/>
    </w:pPr>
    <w:rPr>
      <w:rFonts w:ascii="Times New Roman" w:eastAsia="Times New Roman" w:hAnsi="Times New Roman" w:cs="Times New Roman"/>
      <w:b/>
      <w:sz w:val="20"/>
      <w:szCs w:val="20"/>
      <w:lang w:val="x-none" w:eastAsia="x-none"/>
    </w:rPr>
  </w:style>
  <w:style w:type="character" w:customStyle="1" w:styleId="a4">
    <w:name w:val="Подзаголовок Знак"/>
    <w:basedOn w:val="a0"/>
    <w:link w:val="a3"/>
    <w:rsid w:val="00B13A0C"/>
    <w:rPr>
      <w:rFonts w:ascii="Times New Roman" w:eastAsia="Times New Roman" w:hAnsi="Times New Roman" w:cs="Times New Roman"/>
      <w:b/>
      <w:sz w:val="20"/>
      <w:szCs w:val="20"/>
      <w:lang w:val="x-none" w:eastAsia="x-none"/>
    </w:rPr>
  </w:style>
  <w:style w:type="paragraph" w:styleId="2">
    <w:name w:val="Body Text 2"/>
    <w:basedOn w:val="a"/>
    <w:link w:val="20"/>
    <w:uiPriority w:val="99"/>
    <w:semiHidden/>
    <w:unhideWhenUsed/>
    <w:rsid w:val="00B13A0C"/>
    <w:pPr>
      <w:spacing w:after="120" w:line="480" w:lineRule="auto"/>
    </w:pPr>
    <w:rPr>
      <w:rFonts w:ascii="Calibri" w:eastAsia="Times New Roman" w:hAnsi="Calibri" w:cs="Times New Roman"/>
      <w:lang w:eastAsia="ru-RU"/>
    </w:rPr>
  </w:style>
  <w:style w:type="character" w:customStyle="1" w:styleId="20">
    <w:name w:val="Основной текст 2 Знак"/>
    <w:basedOn w:val="a0"/>
    <w:link w:val="2"/>
    <w:uiPriority w:val="99"/>
    <w:semiHidden/>
    <w:rsid w:val="00B13A0C"/>
    <w:rPr>
      <w:rFonts w:ascii="Calibri" w:eastAsia="Times New Roman" w:hAnsi="Calibri" w:cs="Times New Roman"/>
      <w:lang w:eastAsia="ru-RU"/>
    </w:rPr>
  </w:style>
  <w:style w:type="paragraph" w:customStyle="1" w:styleId="ConsPlusTitle">
    <w:name w:val="ConsPlusTitle"/>
    <w:uiPriority w:val="99"/>
    <w:rsid w:val="00B13A0C"/>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Nonformat">
    <w:name w:val="ConsNonformat"/>
    <w:rsid w:val="00B13A0C"/>
    <w:pPr>
      <w:spacing w:after="0" w:line="240" w:lineRule="auto"/>
    </w:pPr>
    <w:rPr>
      <w:rFonts w:ascii="Consultant" w:eastAsia="Times New Roman" w:hAnsi="Consultant" w:cs="Times New Roman"/>
      <w:sz w:val="20"/>
      <w:szCs w:val="20"/>
      <w:lang w:eastAsia="ru-RU"/>
    </w:rPr>
  </w:style>
  <w:style w:type="paragraph" w:customStyle="1" w:styleId="ConsNormal">
    <w:name w:val="ConsNormal"/>
    <w:rsid w:val="00B13A0C"/>
    <w:pPr>
      <w:spacing w:after="0" w:line="240" w:lineRule="auto"/>
      <w:ind w:firstLine="720"/>
    </w:pPr>
    <w:rPr>
      <w:rFonts w:ascii="Consultant" w:eastAsia="Times New Roman" w:hAnsi="Consultant" w:cs="Times New Roman"/>
      <w:sz w:val="20"/>
      <w:szCs w:val="20"/>
      <w:lang w:eastAsia="ru-RU"/>
    </w:rPr>
  </w:style>
  <w:style w:type="paragraph" w:styleId="a5">
    <w:name w:val="Balloon Text"/>
    <w:basedOn w:val="a"/>
    <w:link w:val="a6"/>
    <w:uiPriority w:val="99"/>
    <w:semiHidden/>
    <w:unhideWhenUsed/>
    <w:rsid w:val="00145CD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45CD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A0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qFormat/>
    <w:rsid w:val="00B13A0C"/>
    <w:pPr>
      <w:overflowPunct w:val="0"/>
      <w:autoSpaceDE w:val="0"/>
      <w:autoSpaceDN w:val="0"/>
      <w:adjustRightInd w:val="0"/>
      <w:spacing w:after="0" w:line="240" w:lineRule="auto"/>
      <w:jc w:val="center"/>
    </w:pPr>
    <w:rPr>
      <w:rFonts w:ascii="Times New Roman" w:eastAsia="Times New Roman" w:hAnsi="Times New Roman" w:cs="Times New Roman"/>
      <w:b/>
      <w:sz w:val="20"/>
      <w:szCs w:val="20"/>
      <w:lang w:val="x-none" w:eastAsia="x-none"/>
    </w:rPr>
  </w:style>
  <w:style w:type="character" w:customStyle="1" w:styleId="a4">
    <w:name w:val="Подзаголовок Знак"/>
    <w:basedOn w:val="a0"/>
    <w:link w:val="a3"/>
    <w:rsid w:val="00B13A0C"/>
    <w:rPr>
      <w:rFonts w:ascii="Times New Roman" w:eastAsia="Times New Roman" w:hAnsi="Times New Roman" w:cs="Times New Roman"/>
      <w:b/>
      <w:sz w:val="20"/>
      <w:szCs w:val="20"/>
      <w:lang w:val="x-none" w:eastAsia="x-none"/>
    </w:rPr>
  </w:style>
  <w:style w:type="paragraph" w:styleId="2">
    <w:name w:val="Body Text 2"/>
    <w:basedOn w:val="a"/>
    <w:link w:val="20"/>
    <w:uiPriority w:val="99"/>
    <w:semiHidden/>
    <w:unhideWhenUsed/>
    <w:rsid w:val="00B13A0C"/>
    <w:pPr>
      <w:spacing w:after="120" w:line="480" w:lineRule="auto"/>
    </w:pPr>
    <w:rPr>
      <w:rFonts w:ascii="Calibri" w:eastAsia="Times New Roman" w:hAnsi="Calibri" w:cs="Times New Roman"/>
      <w:lang w:eastAsia="ru-RU"/>
    </w:rPr>
  </w:style>
  <w:style w:type="character" w:customStyle="1" w:styleId="20">
    <w:name w:val="Основной текст 2 Знак"/>
    <w:basedOn w:val="a0"/>
    <w:link w:val="2"/>
    <w:uiPriority w:val="99"/>
    <w:semiHidden/>
    <w:rsid w:val="00B13A0C"/>
    <w:rPr>
      <w:rFonts w:ascii="Calibri" w:eastAsia="Times New Roman" w:hAnsi="Calibri" w:cs="Times New Roman"/>
      <w:lang w:eastAsia="ru-RU"/>
    </w:rPr>
  </w:style>
  <w:style w:type="paragraph" w:customStyle="1" w:styleId="ConsPlusTitle">
    <w:name w:val="ConsPlusTitle"/>
    <w:uiPriority w:val="99"/>
    <w:rsid w:val="00B13A0C"/>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Nonformat">
    <w:name w:val="ConsNonformat"/>
    <w:rsid w:val="00B13A0C"/>
    <w:pPr>
      <w:spacing w:after="0" w:line="240" w:lineRule="auto"/>
    </w:pPr>
    <w:rPr>
      <w:rFonts w:ascii="Consultant" w:eastAsia="Times New Roman" w:hAnsi="Consultant" w:cs="Times New Roman"/>
      <w:sz w:val="20"/>
      <w:szCs w:val="20"/>
      <w:lang w:eastAsia="ru-RU"/>
    </w:rPr>
  </w:style>
  <w:style w:type="paragraph" w:customStyle="1" w:styleId="ConsNormal">
    <w:name w:val="ConsNormal"/>
    <w:rsid w:val="00B13A0C"/>
    <w:pPr>
      <w:spacing w:after="0" w:line="240" w:lineRule="auto"/>
      <w:ind w:firstLine="720"/>
    </w:pPr>
    <w:rPr>
      <w:rFonts w:ascii="Consultant" w:eastAsia="Times New Roman" w:hAnsi="Consultant" w:cs="Times New Roman"/>
      <w:sz w:val="20"/>
      <w:szCs w:val="20"/>
      <w:lang w:eastAsia="ru-RU"/>
    </w:rPr>
  </w:style>
  <w:style w:type="paragraph" w:styleId="a5">
    <w:name w:val="Balloon Text"/>
    <w:basedOn w:val="a"/>
    <w:link w:val="a6"/>
    <w:uiPriority w:val="99"/>
    <w:semiHidden/>
    <w:unhideWhenUsed/>
    <w:rsid w:val="00145CD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45CD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4670976">
      <w:bodyDiv w:val="1"/>
      <w:marLeft w:val="0"/>
      <w:marRight w:val="0"/>
      <w:marTop w:val="0"/>
      <w:marBottom w:val="0"/>
      <w:divBdr>
        <w:top w:val="none" w:sz="0" w:space="0" w:color="auto"/>
        <w:left w:val="none" w:sz="0" w:space="0" w:color="auto"/>
        <w:bottom w:val="none" w:sz="0" w:space="0" w:color="auto"/>
        <w:right w:val="none" w:sz="0" w:space="0" w:color="auto"/>
      </w:divBdr>
    </w:div>
    <w:div w:id="105481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324A4-4A0E-4652-8B1F-106355032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2007</Words>
  <Characters>11444</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Козлов Д.Н.</cp:lastModifiedBy>
  <cp:revision>2</cp:revision>
  <cp:lastPrinted>2016-10-24T06:34:00Z</cp:lastPrinted>
  <dcterms:created xsi:type="dcterms:W3CDTF">2016-10-25T12:44:00Z</dcterms:created>
  <dcterms:modified xsi:type="dcterms:W3CDTF">2016-10-25T12:44:00Z</dcterms:modified>
</cp:coreProperties>
</file>