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7A6C13">
        <w:rPr>
          <w:spacing w:val="-4"/>
          <w:sz w:val="24"/>
          <w:szCs w:val="24"/>
        </w:rPr>
        <w:t>2</w:t>
      </w:r>
      <w:r w:rsidR="00BD45BB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 </w:t>
      </w:r>
      <w:r w:rsidR="00BD45BB">
        <w:rPr>
          <w:spacing w:val="-4"/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BE69B8" w:rsidRPr="00BD45BB" w:rsidTr="007A6C13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BD45BB" w:rsidRPr="00145D27" w:rsidTr="00BE78D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45BB" w:rsidRPr="00145D27" w:rsidRDefault="00BD45BB" w:rsidP="00BE78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45BB" w:rsidRPr="00250F97" w:rsidRDefault="00BD45BB" w:rsidP="00BE78D7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BD45BB" w:rsidRDefault="00BD45BB" w:rsidP="00BE78D7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Березовая роща,</w:t>
            </w:r>
          </w:p>
          <w:p w:rsidR="00BD45BB" w:rsidRPr="00250F97" w:rsidRDefault="00BD45BB" w:rsidP="00BE78D7">
            <w:pPr>
              <w:jc w:val="center"/>
            </w:pPr>
            <w:r w:rsidRPr="00250F97">
              <w:rPr>
                <w:bCs/>
                <w:lang w:eastAsia="en-US"/>
              </w:rPr>
              <w:t>д. 24а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45BB" w:rsidRPr="00250F97" w:rsidRDefault="00BD45BB" w:rsidP="00BE78D7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32,1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5BB" w:rsidRPr="00250F97" w:rsidRDefault="00BD45BB" w:rsidP="00BE78D7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Нежилое помещение, назначение: нежилое помещение, площадь </w:t>
            </w:r>
            <w:r>
              <w:rPr>
                <w:bCs/>
                <w:lang w:eastAsia="en-US"/>
              </w:rPr>
              <w:t xml:space="preserve">         </w:t>
            </w:r>
            <w:r w:rsidRPr="001F220E">
              <w:rPr>
                <w:bCs/>
                <w:lang w:eastAsia="en-US"/>
              </w:rPr>
              <w:t xml:space="preserve">32,1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1F220E">
              <w:rPr>
                <w:bCs/>
                <w:lang w:eastAsia="en-US"/>
              </w:rPr>
              <w:t>, этаж № 1, кадастровый номер: 36:34:0603025:3134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BB" w:rsidRPr="002E2BDC" w:rsidRDefault="00BD45BB" w:rsidP="00BE78D7">
            <w:pPr>
              <w:jc w:val="center"/>
            </w:pPr>
            <w:r>
              <w:t>1 061 930,94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BB" w:rsidRPr="002E2BDC" w:rsidRDefault="00BD45BB" w:rsidP="00BE78D7">
            <w:pPr>
              <w:jc w:val="center"/>
            </w:pPr>
            <w:r w:rsidRPr="00815CAA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proofErr w:type="spellStart"/>
            <w:r>
              <w:rPr>
                <w:color w:val="000000"/>
              </w:rPr>
              <w:t>ТехноСтрой</w:t>
            </w:r>
            <w:proofErr w:type="spellEnd"/>
            <w:r>
              <w:rPr>
                <w:color w:val="000000"/>
              </w:rPr>
              <w:t>»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18</cp:revision>
  <cp:lastPrinted>2020-09-16T08:18:00Z</cp:lastPrinted>
  <dcterms:created xsi:type="dcterms:W3CDTF">2019-03-14T08:12:00Z</dcterms:created>
  <dcterms:modified xsi:type="dcterms:W3CDTF">2021-06-01T11:46:00Z</dcterms:modified>
</cp:coreProperties>
</file>