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798" w:tblpY="-1695"/>
        <w:tblW w:w="16145" w:type="dxa"/>
        <w:tblInd w:w="16" w:type="dxa"/>
        <w:tblLayout w:type="fixed"/>
        <w:tblLook w:val="04A0" w:firstRow="1" w:lastRow="0" w:firstColumn="1" w:lastColumn="0" w:noHBand="0" w:noVBand="1"/>
      </w:tblPr>
      <w:tblGrid>
        <w:gridCol w:w="657"/>
        <w:gridCol w:w="828"/>
        <w:gridCol w:w="2120"/>
        <w:gridCol w:w="2717"/>
        <w:gridCol w:w="969"/>
        <w:gridCol w:w="1404"/>
        <w:gridCol w:w="1775"/>
        <w:gridCol w:w="968"/>
        <w:gridCol w:w="1797"/>
        <w:gridCol w:w="1796"/>
        <w:gridCol w:w="9"/>
        <w:gridCol w:w="962"/>
        <w:gridCol w:w="6"/>
        <w:gridCol w:w="137"/>
      </w:tblGrid>
      <w:tr w:rsidR="005611CC" w:rsidRPr="00F9626F" w:rsidTr="008E670D">
        <w:trPr>
          <w:trHeight w:val="3355"/>
        </w:trPr>
        <w:tc>
          <w:tcPr>
            <w:tcW w:w="16145" w:type="dxa"/>
            <w:gridSpan w:val="14"/>
            <w:tcBorders>
              <w:top w:val="nil"/>
              <w:left w:val="nil"/>
              <w:bottom w:val="nil"/>
              <w:right w:val="nil"/>
            </w:tcBorders>
            <w:shd w:val="clear" w:color="auto" w:fill="auto"/>
            <w:noWrap/>
            <w:vAlign w:val="bottom"/>
            <w:hideMark/>
          </w:tcPr>
          <w:p w:rsidR="00F46913" w:rsidRDefault="00F46913" w:rsidP="00F46913">
            <w:pPr>
              <w:spacing w:after="0" w:line="240" w:lineRule="auto"/>
              <w:jc w:val="center"/>
              <w:rPr>
                <w:rFonts w:ascii="Times New Roman" w:hAnsi="Times New Roman"/>
                <w:sz w:val="28"/>
                <w:szCs w:val="28"/>
              </w:rPr>
            </w:pPr>
          </w:p>
          <w:p w:rsidR="00F46913" w:rsidRDefault="00F46913" w:rsidP="00F46913">
            <w:pPr>
              <w:spacing w:after="0" w:line="240" w:lineRule="auto"/>
              <w:jc w:val="center"/>
              <w:rPr>
                <w:rFonts w:ascii="Times New Roman" w:hAnsi="Times New Roman"/>
                <w:sz w:val="28"/>
                <w:szCs w:val="28"/>
              </w:rPr>
            </w:pPr>
          </w:p>
          <w:p w:rsidR="00F46913" w:rsidRPr="007C2A7B" w:rsidRDefault="00F46913" w:rsidP="00F46913">
            <w:pPr>
              <w:spacing w:after="0" w:line="240" w:lineRule="auto"/>
              <w:jc w:val="center"/>
              <w:rPr>
                <w:rFonts w:ascii="Times New Roman" w:hAnsi="Times New Roman"/>
                <w:sz w:val="28"/>
                <w:szCs w:val="28"/>
              </w:rPr>
            </w:pPr>
            <w:r>
              <w:rPr>
                <w:rFonts w:ascii="Times New Roman" w:hAnsi="Times New Roman"/>
                <w:b/>
                <w:sz w:val="28"/>
                <w:szCs w:val="28"/>
              </w:rPr>
              <w:t>ИНФОРМАЦИОННОЕ СООБЩЕНИ</w:t>
            </w:r>
            <w:r w:rsidR="007C2A7B">
              <w:rPr>
                <w:rFonts w:ascii="Times New Roman" w:hAnsi="Times New Roman"/>
                <w:b/>
                <w:sz w:val="28"/>
                <w:szCs w:val="28"/>
              </w:rPr>
              <w:t>Е</w:t>
            </w:r>
            <w:bookmarkStart w:id="0" w:name="_GoBack"/>
            <w:bookmarkEnd w:id="0"/>
          </w:p>
          <w:p w:rsidR="005611CC" w:rsidRDefault="005611CC" w:rsidP="00F46913">
            <w:pPr>
              <w:spacing w:after="0" w:line="240" w:lineRule="auto"/>
              <w:jc w:val="center"/>
              <w:rPr>
                <w:rFonts w:ascii="Times New Roman" w:hAnsi="Times New Roman"/>
                <w:bCs/>
                <w:sz w:val="28"/>
                <w:szCs w:val="28"/>
              </w:rPr>
            </w:pPr>
            <w:r>
              <w:rPr>
                <w:rFonts w:ascii="Times New Roman" w:hAnsi="Times New Roman"/>
                <w:sz w:val="28"/>
                <w:szCs w:val="28"/>
              </w:rPr>
              <w:t>о проведении аукциона</w:t>
            </w:r>
            <w:r>
              <w:rPr>
                <w:rFonts w:ascii="Times New Roman" w:hAnsi="Times New Roman"/>
                <w:bCs/>
                <w:sz w:val="28"/>
                <w:szCs w:val="28"/>
              </w:rPr>
              <w:t xml:space="preserve"> на право заключения договора на размещение нестационарных торговых объектов</w:t>
            </w:r>
          </w:p>
          <w:p w:rsidR="005611CC" w:rsidRDefault="005611CC" w:rsidP="00F46913">
            <w:pPr>
              <w:spacing w:after="0" w:line="240" w:lineRule="auto"/>
              <w:jc w:val="center"/>
              <w:rPr>
                <w:rFonts w:ascii="Times New Roman" w:hAnsi="Times New Roman"/>
                <w:b/>
                <w:sz w:val="28"/>
                <w:szCs w:val="28"/>
              </w:rPr>
            </w:pPr>
          </w:p>
          <w:p w:rsidR="00F46913" w:rsidRPr="00F46913" w:rsidRDefault="005611CC" w:rsidP="00F46913">
            <w:pPr>
              <w:spacing w:after="0" w:line="240" w:lineRule="auto"/>
              <w:ind w:left="426"/>
              <w:jc w:val="both"/>
              <w:rPr>
                <w:rFonts w:ascii="Times New Roman" w:hAnsi="Times New Roman" w:cs="Times New Roman"/>
                <w:b/>
                <w:sz w:val="28"/>
                <w:szCs w:val="28"/>
              </w:rPr>
            </w:pPr>
            <w:r w:rsidRPr="00F46913">
              <w:rPr>
                <w:rFonts w:ascii="Times New Roman" w:hAnsi="Times New Roman" w:cs="Times New Roman"/>
                <w:sz w:val="28"/>
                <w:szCs w:val="28"/>
              </w:rPr>
              <w:t>Муниципальное казенное предприятие городского округа город Воронеж «МКП «ЭкоЦентр» сообщает, что в помещении муниципального казенного предприятия городского округа город Воронеж «</w:t>
            </w:r>
            <w:r w:rsidR="00F46913">
              <w:rPr>
                <w:rFonts w:ascii="Times New Roman" w:hAnsi="Times New Roman" w:cs="Times New Roman"/>
                <w:sz w:val="28"/>
                <w:szCs w:val="28"/>
              </w:rPr>
              <w:t>Э</w:t>
            </w:r>
            <w:r w:rsidRPr="00F46913">
              <w:rPr>
                <w:rFonts w:ascii="Times New Roman" w:hAnsi="Times New Roman" w:cs="Times New Roman"/>
                <w:sz w:val="28"/>
                <w:szCs w:val="28"/>
              </w:rPr>
              <w:t>коЦентр», по адресу: г. Воронеж, ул. Новосибирская, 82, каб. 205,</w:t>
            </w:r>
            <w:r w:rsidR="00F46913">
              <w:rPr>
                <w:rFonts w:ascii="Times New Roman" w:hAnsi="Times New Roman" w:cs="Times New Roman"/>
                <w:sz w:val="28"/>
                <w:szCs w:val="28"/>
              </w:rPr>
              <w:t xml:space="preserve"> </w:t>
            </w:r>
            <w:r w:rsidR="00F46913" w:rsidRPr="007D69C0">
              <w:rPr>
                <w:rFonts w:ascii="Times New Roman" w:hAnsi="Times New Roman" w:cs="Times New Roman"/>
                <w:b/>
                <w:sz w:val="28"/>
                <w:szCs w:val="28"/>
              </w:rPr>
              <w:t>15.11.</w:t>
            </w:r>
            <w:r w:rsidRPr="007D69C0">
              <w:rPr>
                <w:rFonts w:ascii="Times New Roman" w:hAnsi="Times New Roman" w:cs="Times New Roman"/>
                <w:b/>
                <w:sz w:val="28"/>
                <w:szCs w:val="28"/>
              </w:rPr>
              <w:t>2016 года в</w:t>
            </w:r>
            <w:r w:rsidR="00F46913" w:rsidRPr="007D69C0">
              <w:rPr>
                <w:rFonts w:ascii="Times New Roman" w:hAnsi="Times New Roman" w:cs="Times New Roman"/>
                <w:b/>
                <w:sz w:val="28"/>
                <w:szCs w:val="28"/>
              </w:rPr>
              <w:t xml:space="preserve"> 10 часов 00 минут</w:t>
            </w:r>
            <w:r w:rsidR="00F46913">
              <w:rPr>
                <w:rFonts w:ascii="Times New Roman" w:hAnsi="Times New Roman" w:cs="Times New Roman"/>
                <w:sz w:val="28"/>
                <w:szCs w:val="28"/>
              </w:rPr>
              <w:t xml:space="preserve"> </w:t>
            </w:r>
            <w:r w:rsidRPr="00F46913">
              <w:rPr>
                <w:rFonts w:ascii="Times New Roman" w:hAnsi="Times New Roman" w:cs="Times New Roman"/>
                <w:sz w:val="28"/>
                <w:szCs w:val="28"/>
              </w:rPr>
              <w:t>состоится открытый аукцион на право заключения договоров на размещение нестационарных торговых объектов (павильоны, киоски</w:t>
            </w:r>
            <w:r w:rsidR="00F46913">
              <w:rPr>
                <w:rFonts w:ascii="Times New Roman" w:hAnsi="Times New Roman" w:cs="Times New Roman"/>
                <w:sz w:val="28"/>
                <w:szCs w:val="28"/>
              </w:rPr>
              <w:t>, перевозные торговые точки</w:t>
            </w:r>
            <w:r w:rsidRPr="00F46913">
              <w:rPr>
                <w:rFonts w:ascii="Times New Roman" w:hAnsi="Times New Roman" w:cs="Times New Roman"/>
                <w:sz w:val="28"/>
                <w:szCs w:val="28"/>
              </w:rPr>
              <w:t>), с подачей предложений о цене в закрытой форме (в запечатанном конверте).</w:t>
            </w:r>
          </w:p>
          <w:p w:rsidR="00FC1CF5" w:rsidRPr="008E670D" w:rsidRDefault="00FC1CF5" w:rsidP="00F46913">
            <w:pPr>
              <w:spacing w:after="0" w:line="240" w:lineRule="auto"/>
              <w:ind w:left="426"/>
              <w:jc w:val="both"/>
              <w:rPr>
                <w:rFonts w:ascii="Times New Roman" w:hAnsi="Times New Roman" w:cs="Times New Roman"/>
                <w:sz w:val="28"/>
                <w:szCs w:val="28"/>
              </w:rPr>
            </w:pPr>
          </w:p>
          <w:p w:rsidR="005611CC" w:rsidRPr="005611CC" w:rsidRDefault="005611CC" w:rsidP="00F46913">
            <w:pPr>
              <w:spacing w:after="0" w:line="240" w:lineRule="auto"/>
              <w:rPr>
                <w:rFonts w:ascii="Calibri" w:eastAsia="Times New Roman" w:hAnsi="Calibri" w:cs="Times New Roman"/>
                <w:color w:val="000000"/>
                <w:lang w:eastAsia="ru-RU"/>
              </w:rPr>
            </w:pPr>
          </w:p>
        </w:tc>
      </w:tr>
      <w:tr w:rsidR="00203399" w:rsidRPr="00F9626F" w:rsidTr="008E670D">
        <w:trPr>
          <w:gridBefore w:val="1"/>
          <w:gridAfter w:val="1"/>
          <w:wBefore w:w="658" w:type="dxa"/>
          <w:wAfter w:w="136" w:type="dxa"/>
          <w:trHeight w:val="395"/>
        </w:trPr>
        <w:tc>
          <w:tcPr>
            <w:tcW w:w="82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 лота</w:t>
            </w:r>
          </w:p>
        </w:tc>
        <w:tc>
          <w:tcPr>
            <w:tcW w:w="212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Район города</w:t>
            </w:r>
          </w:p>
        </w:tc>
        <w:tc>
          <w:tcPr>
            <w:tcW w:w="27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Местоположение (дислокация)</w:t>
            </w:r>
          </w:p>
        </w:tc>
        <w:tc>
          <w:tcPr>
            <w:tcW w:w="969" w:type="dxa"/>
            <w:tcBorders>
              <w:top w:val="single" w:sz="8" w:space="0" w:color="auto"/>
              <w:left w:val="nil"/>
              <w:bottom w:val="nil"/>
              <w:right w:val="single" w:sz="8" w:space="0" w:color="auto"/>
            </w:tcBorders>
            <w:shd w:val="clear" w:color="000000" w:fill="F2F2F2"/>
            <w:vAlign w:val="center"/>
            <w:hideMark/>
          </w:tcPr>
          <w:p w:rsidR="00F46913" w:rsidRDefault="00F46913" w:rsidP="00F46913">
            <w:pPr>
              <w:spacing w:after="0" w:line="240" w:lineRule="auto"/>
              <w:jc w:val="center"/>
              <w:rPr>
                <w:rFonts w:ascii="Times New Roman" w:eastAsia="Times New Roman" w:hAnsi="Times New Roman" w:cs="Times New Roman"/>
                <w:b/>
                <w:bCs/>
                <w:color w:val="000000"/>
                <w:sz w:val="16"/>
                <w:szCs w:val="16"/>
                <w:lang w:eastAsia="ru-RU"/>
              </w:rPr>
            </w:pPr>
          </w:p>
          <w:p w:rsidR="00F46913" w:rsidRDefault="00F46913" w:rsidP="00F46913">
            <w:pPr>
              <w:spacing w:after="0" w:line="240" w:lineRule="auto"/>
              <w:jc w:val="center"/>
              <w:rPr>
                <w:rFonts w:ascii="Times New Roman" w:eastAsia="Times New Roman" w:hAnsi="Times New Roman" w:cs="Times New Roman"/>
                <w:b/>
                <w:bCs/>
                <w:color w:val="000000"/>
                <w:sz w:val="16"/>
                <w:szCs w:val="16"/>
                <w:lang w:eastAsia="ru-RU"/>
              </w:rPr>
            </w:pPr>
          </w:p>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Номер</w:t>
            </w:r>
            <w:r w:rsidR="005C0892">
              <w:rPr>
                <w:rFonts w:ascii="Times New Roman" w:eastAsia="Times New Roman" w:hAnsi="Times New Roman" w:cs="Times New Roman"/>
                <w:b/>
                <w:bCs/>
                <w:color w:val="000000"/>
                <w:sz w:val="16"/>
                <w:szCs w:val="16"/>
                <w:lang w:eastAsia="ru-RU"/>
              </w:rPr>
              <w:t xml:space="preserve"> </w:t>
            </w:r>
            <w:r w:rsidR="00F46913" w:rsidRPr="00F9626F">
              <w:rPr>
                <w:rFonts w:ascii="Times New Roman" w:eastAsia="Times New Roman" w:hAnsi="Times New Roman" w:cs="Times New Roman"/>
                <w:b/>
                <w:bCs/>
                <w:color w:val="000000"/>
                <w:sz w:val="16"/>
                <w:szCs w:val="16"/>
                <w:lang w:eastAsia="ru-RU"/>
              </w:rPr>
              <w:t>в схеме</w:t>
            </w:r>
          </w:p>
        </w:tc>
        <w:tc>
          <w:tcPr>
            <w:tcW w:w="1404"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Тип объекта</w:t>
            </w:r>
          </w:p>
        </w:tc>
        <w:tc>
          <w:tcPr>
            <w:tcW w:w="177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Группа реализуемых товаров</w:t>
            </w:r>
          </w:p>
        </w:tc>
        <w:tc>
          <w:tcPr>
            <w:tcW w:w="9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Площадь объекта, кв.м</w:t>
            </w:r>
          </w:p>
        </w:tc>
        <w:tc>
          <w:tcPr>
            <w:tcW w:w="179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Типовое архитектурное решение (пост. № 887 от 04.10.16)</w:t>
            </w:r>
          </w:p>
        </w:tc>
        <w:tc>
          <w:tcPr>
            <w:tcW w:w="1805" w:type="dxa"/>
            <w:gridSpan w:val="2"/>
            <w:tcBorders>
              <w:top w:val="single" w:sz="8" w:space="0" w:color="auto"/>
              <w:left w:val="nil"/>
              <w:bottom w:val="nil"/>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Начальная цена</w:t>
            </w:r>
          </w:p>
        </w:tc>
        <w:tc>
          <w:tcPr>
            <w:tcW w:w="968"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Сумма задатка (40%), руб.</w:t>
            </w:r>
          </w:p>
        </w:tc>
      </w:tr>
      <w:tr w:rsidR="00F46913" w:rsidRPr="00F9626F" w:rsidTr="008E670D">
        <w:trPr>
          <w:gridBefore w:val="1"/>
          <w:gridAfter w:val="1"/>
          <w:wBefore w:w="658" w:type="dxa"/>
          <w:wAfter w:w="136" w:type="dxa"/>
          <w:trHeight w:val="767"/>
        </w:trPr>
        <w:tc>
          <w:tcPr>
            <w:tcW w:w="828" w:type="dxa"/>
            <w:vMerge/>
            <w:tcBorders>
              <w:top w:val="single" w:sz="8" w:space="0" w:color="auto"/>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2120" w:type="dxa"/>
            <w:vMerge/>
            <w:tcBorders>
              <w:top w:val="single" w:sz="8" w:space="0" w:color="auto"/>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2717" w:type="dxa"/>
            <w:vMerge/>
            <w:tcBorders>
              <w:top w:val="single" w:sz="8" w:space="0" w:color="auto"/>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969" w:type="dxa"/>
            <w:tcBorders>
              <w:top w:val="nil"/>
              <w:left w:val="nil"/>
              <w:bottom w:val="single" w:sz="8" w:space="0" w:color="auto"/>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p>
        </w:tc>
        <w:tc>
          <w:tcPr>
            <w:tcW w:w="1404" w:type="dxa"/>
            <w:vMerge/>
            <w:tcBorders>
              <w:top w:val="single" w:sz="8" w:space="0" w:color="auto"/>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1775" w:type="dxa"/>
            <w:vMerge/>
            <w:tcBorders>
              <w:top w:val="single" w:sz="8" w:space="0" w:color="auto"/>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968" w:type="dxa"/>
            <w:vMerge/>
            <w:tcBorders>
              <w:top w:val="single" w:sz="8" w:space="0" w:color="auto"/>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1797" w:type="dxa"/>
            <w:vMerge/>
            <w:tcBorders>
              <w:top w:val="single" w:sz="8" w:space="0" w:color="auto"/>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1805" w:type="dxa"/>
            <w:gridSpan w:val="2"/>
            <w:tcBorders>
              <w:top w:val="nil"/>
              <w:left w:val="nil"/>
              <w:bottom w:val="single" w:sz="8" w:space="0" w:color="auto"/>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 xml:space="preserve"> (стоимость права заключения договора </w:t>
            </w:r>
            <w:r w:rsidR="00EB4123">
              <w:rPr>
                <w:rFonts w:ascii="Times New Roman" w:eastAsia="Times New Roman" w:hAnsi="Times New Roman" w:cs="Times New Roman"/>
                <w:b/>
                <w:bCs/>
                <w:color w:val="000000"/>
                <w:sz w:val="16"/>
                <w:szCs w:val="16"/>
                <w:lang w:eastAsia="ru-RU"/>
              </w:rPr>
              <w:t>на размещение НТО за период с 23</w:t>
            </w:r>
            <w:r w:rsidRPr="00F9626F">
              <w:rPr>
                <w:rFonts w:ascii="Times New Roman" w:eastAsia="Times New Roman" w:hAnsi="Times New Roman" w:cs="Times New Roman"/>
                <w:b/>
                <w:bCs/>
                <w:color w:val="000000"/>
                <w:sz w:val="16"/>
                <w:szCs w:val="16"/>
                <w:lang w:eastAsia="ru-RU"/>
              </w:rPr>
              <w:t>.11.2016 по 13.05.2021, руб.)</w:t>
            </w:r>
          </w:p>
        </w:tc>
        <w:tc>
          <w:tcPr>
            <w:tcW w:w="968" w:type="dxa"/>
            <w:gridSpan w:val="2"/>
            <w:vMerge/>
            <w:tcBorders>
              <w:top w:val="single" w:sz="8" w:space="0" w:color="auto"/>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r>
      <w:tr w:rsidR="00203399" w:rsidRPr="00F9626F" w:rsidTr="008E670D">
        <w:trPr>
          <w:gridBefore w:val="1"/>
          <w:gridAfter w:val="1"/>
          <w:wBefore w:w="658" w:type="dxa"/>
          <w:wAfter w:w="136" w:type="dxa"/>
          <w:trHeight w:val="1036"/>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B93D28" w:rsidP="00B93D28">
            <w:pPr>
              <w:spacing w:after="0" w:line="240" w:lineRule="auto"/>
              <w:ind w:firstLineChars="500" w:firstLine="120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1</w:t>
            </w:r>
            <w:r w:rsidR="005C0892">
              <w:rPr>
                <w:rFonts w:ascii="Times New Roman" w:eastAsia="Times New Roman" w:hAnsi="Times New Roman" w:cs="Times New Roman"/>
                <w:color w:val="000000"/>
                <w:sz w:val="14"/>
                <w:szCs w:val="14"/>
                <w:lang w:eastAsia="ru-RU"/>
              </w:rPr>
              <w:t xml:space="preserve">  </w:t>
            </w:r>
            <w:r w:rsidR="005611CC">
              <w:rPr>
                <w:rFonts w:ascii="Times New Roman" w:eastAsia="Times New Roman" w:hAnsi="Times New Roman" w:cs="Times New Roman"/>
                <w:color w:val="000000"/>
                <w:sz w:val="28"/>
                <w:szCs w:val="28"/>
                <w:lang w:eastAsia="ru-RU"/>
              </w:rPr>
              <w:t>1</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Железнодорожный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Ленинский проспект, 123, на территории сквера «У Озера»</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I-52</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both"/>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Павильон</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мороженое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20</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center"/>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Приложение №1</w:t>
            </w:r>
          </w:p>
        </w:tc>
        <w:tc>
          <w:tcPr>
            <w:tcW w:w="1805"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953 465,05</w:t>
            </w:r>
          </w:p>
        </w:tc>
        <w:tc>
          <w:tcPr>
            <w:tcW w:w="968"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381 386,0</w:t>
            </w:r>
            <w:r w:rsidR="005611CC" w:rsidRPr="00F9626F">
              <w:rPr>
                <w:rFonts w:ascii="Times New Roman" w:eastAsia="Times New Roman" w:hAnsi="Times New Roman" w:cs="Times New Roman"/>
                <w:color w:val="000000"/>
                <w:sz w:val="24"/>
                <w:szCs w:val="24"/>
                <w:lang w:eastAsia="ru-RU"/>
              </w:rPr>
              <w:t>2</w:t>
            </w:r>
          </w:p>
        </w:tc>
      </w:tr>
      <w:tr w:rsidR="00F46913" w:rsidRPr="00F9626F" w:rsidTr="008E670D">
        <w:trPr>
          <w:gridBefore w:val="1"/>
          <w:gridAfter w:val="1"/>
          <w:wBefore w:w="658" w:type="dxa"/>
          <w:wAfter w:w="136"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805"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203399" w:rsidRPr="00F9626F" w:rsidTr="008E670D">
        <w:trPr>
          <w:gridBefore w:val="1"/>
          <w:gridAfter w:val="1"/>
          <w:wBefore w:w="658" w:type="dxa"/>
          <w:wAfter w:w="136" w:type="dxa"/>
          <w:trHeight w:val="952"/>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B93D28"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5C0892">
              <w:rPr>
                <w:rFonts w:ascii="Times New Roman" w:eastAsia="Times New Roman" w:hAnsi="Times New Roman" w:cs="Times New Roman"/>
                <w:color w:val="000000"/>
                <w:sz w:val="14"/>
                <w:szCs w:val="14"/>
                <w:lang w:eastAsia="ru-RU"/>
              </w:rPr>
              <w:t xml:space="preserve">  </w:t>
            </w:r>
            <w:r w:rsidR="005611CC" w:rsidRPr="00F9626F">
              <w:rPr>
                <w:rFonts w:ascii="Times New Roman" w:eastAsia="Times New Roman" w:hAnsi="Times New Roman" w:cs="Times New Roman"/>
                <w:color w:val="000000"/>
                <w:sz w:val="24"/>
                <w:szCs w:val="24"/>
                <w:lang w:eastAsia="ru-RU"/>
              </w:rPr>
              <w:t> </w:t>
            </w:r>
            <w:r w:rsidR="005611CC">
              <w:rPr>
                <w:rFonts w:ascii="Times New Roman" w:eastAsia="Times New Roman" w:hAnsi="Times New Roman" w:cs="Times New Roman"/>
                <w:color w:val="000000"/>
                <w:sz w:val="24"/>
                <w:szCs w:val="24"/>
                <w:lang w:eastAsia="ru-RU"/>
              </w:rPr>
              <w:t>2</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Железнодорожный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Ленинский проспект, 123, на территории сквера «У Озера»</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I-53</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both"/>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кофе-автомат</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F46913"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w:t>
            </w:r>
          </w:p>
        </w:tc>
        <w:tc>
          <w:tcPr>
            <w:tcW w:w="1805"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54 930,8</w:t>
            </w:r>
            <w:r w:rsidR="005611CC" w:rsidRPr="00F9626F">
              <w:rPr>
                <w:rFonts w:ascii="Times New Roman" w:eastAsia="Times New Roman" w:hAnsi="Times New Roman" w:cs="Times New Roman"/>
                <w:color w:val="000000"/>
                <w:sz w:val="24"/>
                <w:szCs w:val="24"/>
                <w:lang w:eastAsia="ru-RU"/>
              </w:rPr>
              <w:t>6</w:t>
            </w:r>
          </w:p>
        </w:tc>
        <w:tc>
          <w:tcPr>
            <w:tcW w:w="968"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21 972,3</w:t>
            </w:r>
            <w:r w:rsidR="005611CC" w:rsidRPr="00F9626F">
              <w:rPr>
                <w:rFonts w:ascii="Times New Roman" w:eastAsia="Times New Roman" w:hAnsi="Times New Roman" w:cs="Times New Roman"/>
                <w:color w:val="000000"/>
                <w:sz w:val="24"/>
                <w:szCs w:val="24"/>
                <w:lang w:eastAsia="ru-RU"/>
              </w:rPr>
              <w:t>4</w:t>
            </w:r>
          </w:p>
        </w:tc>
      </w:tr>
      <w:tr w:rsidR="00F46913" w:rsidRPr="00F9626F" w:rsidTr="008E670D">
        <w:trPr>
          <w:gridBefore w:val="1"/>
          <w:gridAfter w:val="1"/>
          <w:wBefore w:w="658" w:type="dxa"/>
          <w:wAfter w:w="136"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805"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203399" w:rsidRPr="00F9626F" w:rsidTr="008E670D">
        <w:trPr>
          <w:gridBefore w:val="1"/>
          <w:gridAfter w:val="1"/>
          <w:wBefore w:w="658" w:type="dxa"/>
          <w:wAfter w:w="136" w:type="dxa"/>
          <w:trHeight w:val="1107"/>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B93D28"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5C0892">
              <w:rPr>
                <w:rFonts w:ascii="Times New Roman" w:eastAsia="Times New Roman" w:hAnsi="Times New Roman" w:cs="Times New Roman"/>
                <w:color w:val="000000"/>
                <w:sz w:val="14"/>
                <w:szCs w:val="14"/>
                <w:lang w:eastAsia="ru-RU"/>
              </w:rPr>
              <w:t xml:space="preserve">   </w:t>
            </w:r>
            <w:r w:rsidR="005611CC">
              <w:rPr>
                <w:rFonts w:ascii="Times New Roman" w:eastAsia="Times New Roman" w:hAnsi="Times New Roman" w:cs="Times New Roman"/>
                <w:color w:val="000000"/>
                <w:sz w:val="24"/>
                <w:szCs w:val="24"/>
                <w:lang w:eastAsia="ru-RU"/>
              </w:rPr>
              <w:t>3</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Железнодорожный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Ленинский проспект, 123, на территории сквера «У Озера»</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I-54</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both"/>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кофе-автомат</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F46913"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805"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54 930,8</w:t>
            </w:r>
            <w:r w:rsidR="005611CC" w:rsidRPr="00F9626F">
              <w:rPr>
                <w:rFonts w:ascii="Times New Roman" w:eastAsia="Times New Roman" w:hAnsi="Times New Roman" w:cs="Times New Roman"/>
                <w:color w:val="000000"/>
                <w:sz w:val="24"/>
                <w:szCs w:val="24"/>
                <w:lang w:eastAsia="ru-RU"/>
              </w:rPr>
              <w:t>6</w:t>
            </w:r>
          </w:p>
        </w:tc>
        <w:tc>
          <w:tcPr>
            <w:tcW w:w="968"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21 972,3</w:t>
            </w:r>
            <w:r w:rsidR="005611CC" w:rsidRPr="00F9626F">
              <w:rPr>
                <w:rFonts w:ascii="Times New Roman" w:eastAsia="Times New Roman" w:hAnsi="Times New Roman" w:cs="Times New Roman"/>
                <w:color w:val="000000"/>
                <w:sz w:val="24"/>
                <w:szCs w:val="24"/>
                <w:lang w:eastAsia="ru-RU"/>
              </w:rPr>
              <w:t>4</w:t>
            </w:r>
          </w:p>
        </w:tc>
      </w:tr>
      <w:tr w:rsidR="00F46913" w:rsidRPr="00F9626F" w:rsidTr="008E670D">
        <w:trPr>
          <w:gridBefore w:val="1"/>
          <w:gridAfter w:val="1"/>
          <w:wBefore w:w="658" w:type="dxa"/>
          <w:wAfter w:w="136"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805"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203399" w:rsidRPr="00F9626F" w:rsidTr="008E670D">
        <w:trPr>
          <w:gridBefore w:val="1"/>
          <w:gridAfter w:val="1"/>
          <w:wBefore w:w="658" w:type="dxa"/>
          <w:wAfter w:w="136" w:type="dxa"/>
          <w:trHeight w:val="1065"/>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lastRenderedPageBreak/>
              <w:t>4</w:t>
            </w:r>
            <w:r w:rsidR="005C0892">
              <w:rPr>
                <w:rFonts w:ascii="Times New Roman" w:eastAsia="Times New Roman" w:hAnsi="Times New Roman" w:cs="Times New Roman"/>
                <w:color w:val="000000"/>
                <w:sz w:val="14"/>
                <w:szCs w:val="14"/>
                <w:lang w:eastAsia="ru-RU"/>
              </w:rPr>
              <w:t xml:space="preserve"> </w:t>
            </w:r>
            <w:r w:rsidRPr="00F9626F">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4</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Левобережный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Новосибирская, д. 5 д, на территории парка «Южный»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III-314</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кофе-автомат</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F46913"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805"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54 930,8</w:t>
            </w:r>
            <w:r w:rsidR="005611CC" w:rsidRPr="00F9626F">
              <w:rPr>
                <w:rFonts w:ascii="Times New Roman" w:eastAsia="Times New Roman" w:hAnsi="Times New Roman" w:cs="Times New Roman"/>
                <w:color w:val="000000"/>
                <w:sz w:val="24"/>
                <w:szCs w:val="24"/>
                <w:lang w:eastAsia="ru-RU"/>
              </w:rPr>
              <w:t>6</w:t>
            </w:r>
          </w:p>
        </w:tc>
        <w:tc>
          <w:tcPr>
            <w:tcW w:w="968"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21 972,3</w:t>
            </w:r>
            <w:r w:rsidR="005611CC" w:rsidRPr="00F9626F">
              <w:rPr>
                <w:rFonts w:ascii="Times New Roman" w:eastAsia="Times New Roman" w:hAnsi="Times New Roman" w:cs="Times New Roman"/>
                <w:color w:val="000000"/>
                <w:sz w:val="24"/>
                <w:szCs w:val="24"/>
                <w:lang w:eastAsia="ru-RU"/>
              </w:rPr>
              <w:t>4</w:t>
            </w:r>
          </w:p>
        </w:tc>
      </w:tr>
      <w:tr w:rsidR="00F46913" w:rsidRPr="00F9626F" w:rsidTr="008E670D">
        <w:trPr>
          <w:gridBefore w:val="1"/>
          <w:gridAfter w:val="1"/>
          <w:wBefore w:w="658" w:type="dxa"/>
          <w:wAfter w:w="136" w:type="dxa"/>
          <w:trHeight w:val="276"/>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805"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136"/>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B93D28"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5C0892">
              <w:rPr>
                <w:rFonts w:ascii="Times New Roman" w:eastAsia="Times New Roman" w:hAnsi="Times New Roman" w:cs="Times New Roman"/>
                <w:color w:val="000000"/>
                <w:sz w:val="24"/>
                <w:szCs w:val="24"/>
                <w:lang w:eastAsia="ru-RU"/>
              </w:rPr>
              <w:t xml:space="preserve"> </w:t>
            </w:r>
            <w:r w:rsidR="005C0892">
              <w:rPr>
                <w:rFonts w:ascii="Times New Roman" w:eastAsia="Times New Roman" w:hAnsi="Times New Roman" w:cs="Times New Roman"/>
                <w:color w:val="000000"/>
                <w:sz w:val="14"/>
                <w:szCs w:val="14"/>
                <w:lang w:eastAsia="ru-RU"/>
              </w:rPr>
              <w:t xml:space="preserve"> </w:t>
            </w:r>
            <w:r w:rsidR="005611CC">
              <w:rPr>
                <w:rFonts w:ascii="Times New Roman" w:eastAsia="Times New Roman" w:hAnsi="Times New Roman" w:cs="Times New Roman"/>
                <w:color w:val="000000"/>
                <w:sz w:val="24"/>
                <w:szCs w:val="24"/>
                <w:lang w:eastAsia="ru-RU"/>
              </w:rPr>
              <w:t>5</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Левобережный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Новосибирская, д. 5 д, на территории парка «Южный»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III-316</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кофе-автомат</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F46913"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54 930,8</w:t>
            </w:r>
            <w:r w:rsidR="005611CC" w:rsidRPr="00F9626F">
              <w:rPr>
                <w:rFonts w:ascii="Times New Roman" w:eastAsia="Times New Roman" w:hAnsi="Times New Roman" w:cs="Times New Roman"/>
                <w:color w:val="000000"/>
                <w:sz w:val="24"/>
                <w:szCs w:val="24"/>
                <w:lang w:eastAsia="ru-RU"/>
              </w:rPr>
              <w:t>6</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21 972,3</w:t>
            </w:r>
            <w:r w:rsidR="005611CC" w:rsidRPr="00F9626F">
              <w:rPr>
                <w:rFonts w:ascii="Times New Roman" w:eastAsia="Times New Roman" w:hAnsi="Times New Roman" w:cs="Times New Roman"/>
                <w:color w:val="000000"/>
                <w:sz w:val="24"/>
                <w:szCs w:val="24"/>
                <w:lang w:eastAsia="ru-RU"/>
              </w:rPr>
              <w:t>4</w:t>
            </w:r>
          </w:p>
        </w:tc>
      </w:tr>
      <w:tr w:rsidR="005611CC" w:rsidRPr="00F9626F" w:rsidTr="008E670D">
        <w:trPr>
          <w:gridBefore w:val="1"/>
          <w:gridAfter w:val="2"/>
          <w:wBefore w:w="658" w:type="dxa"/>
          <w:wAfter w:w="143"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122"/>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B93D28"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5C0892">
              <w:rPr>
                <w:rFonts w:ascii="Times New Roman" w:eastAsia="Times New Roman" w:hAnsi="Times New Roman" w:cs="Times New Roman"/>
                <w:color w:val="000000"/>
                <w:sz w:val="14"/>
                <w:szCs w:val="14"/>
                <w:lang w:eastAsia="ru-RU"/>
              </w:rPr>
              <w:t xml:space="preserve">  </w:t>
            </w:r>
            <w:r w:rsidR="005611CC" w:rsidRPr="00F9626F">
              <w:rPr>
                <w:rFonts w:ascii="Times New Roman" w:eastAsia="Times New Roman" w:hAnsi="Times New Roman" w:cs="Times New Roman"/>
                <w:color w:val="000000"/>
                <w:sz w:val="24"/>
                <w:szCs w:val="24"/>
                <w:lang w:eastAsia="ru-RU"/>
              </w:rPr>
              <w:t> </w:t>
            </w:r>
            <w:r w:rsidR="005611CC">
              <w:rPr>
                <w:rFonts w:ascii="Times New Roman" w:eastAsia="Times New Roman" w:hAnsi="Times New Roman" w:cs="Times New Roman"/>
                <w:color w:val="000000"/>
                <w:sz w:val="24"/>
                <w:szCs w:val="24"/>
                <w:lang w:eastAsia="ru-RU"/>
              </w:rPr>
              <w:t>6</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Левобережный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Новосибирская, д. 5 д, на территории парка «Южный»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III-317</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кофе-автомат</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F46913"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54 930,8</w:t>
            </w:r>
            <w:r w:rsidR="005611CC" w:rsidRPr="00F9626F">
              <w:rPr>
                <w:rFonts w:ascii="Times New Roman" w:eastAsia="Times New Roman" w:hAnsi="Times New Roman" w:cs="Times New Roman"/>
                <w:color w:val="000000"/>
                <w:sz w:val="24"/>
                <w:szCs w:val="24"/>
                <w:lang w:eastAsia="ru-RU"/>
              </w:rPr>
              <w:t>6</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0361A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21 972</w:t>
            </w:r>
            <w:r w:rsidR="005611CC" w:rsidRPr="00F9626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005611CC" w:rsidRPr="00F9626F">
              <w:rPr>
                <w:rFonts w:ascii="Times New Roman" w:eastAsia="Times New Roman" w:hAnsi="Times New Roman" w:cs="Times New Roman"/>
                <w:color w:val="000000"/>
                <w:sz w:val="24"/>
                <w:szCs w:val="24"/>
                <w:lang w:eastAsia="ru-RU"/>
              </w:rPr>
              <w:t>4</w:t>
            </w:r>
          </w:p>
        </w:tc>
      </w:tr>
      <w:tr w:rsidR="005611CC" w:rsidRPr="00F9626F" w:rsidTr="008E670D">
        <w:trPr>
          <w:gridBefore w:val="1"/>
          <w:gridAfter w:val="2"/>
          <w:wBefore w:w="658" w:type="dxa"/>
          <w:wAfter w:w="143"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080"/>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B93D28"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5C0892">
              <w:rPr>
                <w:rFonts w:ascii="Times New Roman" w:eastAsia="Times New Roman" w:hAnsi="Times New Roman" w:cs="Times New Roman"/>
                <w:color w:val="000000"/>
                <w:sz w:val="24"/>
                <w:szCs w:val="24"/>
                <w:lang w:eastAsia="ru-RU"/>
              </w:rPr>
              <w:t xml:space="preserve"> </w:t>
            </w:r>
            <w:r w:rsidR="005C0892">
              <w:rPr>
                <w:rFonts w:ascii="Times New Roman" w:eastAsia="Times New Roman" w:hAnsi="Times New Roman" w:cs="Times New Roman"/>
                <w:color w:val="000000"/>
                <w:sz w:val="14"/>
                <w:szCs w:val="14"/>
                <w:lang w:eastAsia="ru-RU"/>
              </w:rPr>
              <w:t xml:space="preserve"> </w:t>
            </w:r>
            <w:r w:rsidR="005611CC">
              <w:rPr>
                <w:rFonts w:ascii="Times New Roman" w:eastAsia="Times New Roman" w:hAnsi="Times New Roman" w:cs="Times New Roman"/>
                <w:color w:val="000000"/>
                <w:sz w:val="24"/>
                <w:szCs w:val="24"/>
                <w:lang w:eastAsia="ru-RU"/>
              </w:rPr>
              <w:t>7</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Левобережный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Новосибирская, д. 5 д, на территории парка «Южный»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III-318</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продовольственные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8</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0236C0" w:rsidRDefault="005611CC" w:rsidP="00F46913">
            <w:pPr>
              <w:spacing w:after="0" w:line="240" w:lineRule="auto"/>
              <w:jc w:val="center"/>
              <w:rPr>
                <w:rFonts w:ascii="Times New Roman" w:eastAsia="Times New Roman" w:hAnsi="Times New Roman" w:cs="Times New Roman"/>
                <w:sz w:val="24"/>
                <w:szCs w:val="24"/>
                <w:lang w:eastAsia="ru-RU"/>
              </w:rPr>
            </w:pPr>
            <w:r w:rsidRPr="000236C0">
              <w:rPr>
                <w:rFonts w:ascii="Times New Roman" w:eastAsia="Times New Roman" w:hAnsi="Times New Roman" w:cs="Times New Roman"/>
                <w:sz w:val="24"/>
                <w:szCs w:val="24"/>
                <w:lang w:eastAsia="ru-RU"/>
              </w:rPr>
              <w:t>Приложение №2</w:t>
            </w:r>
            <w:r w:rsidR="00D035DC" w:rsidRPr="000236C0">
              <w:rPr>
                <w:rFonts w:ascii="Times New Roman" w:eastAsia="Times New Roman" w:hAnsi="Times New Roman" w:cs="Times New Roman"/>
                <w:sz w:val="24"/>
                <w:szCs w:val="24"/>
                <w:lang w:eastAsia="ru-RU"/>
              </w:rPr>
              <w:t>,</w:t>
            </w:r>
          </w:p>
          <w:p w:rsidR="00D035DC" w:rsidRPr="00EF448E" w:rsidRDefault="00EF448E" w:rsidP="00EF448E">
            <w:pPr>
              <w:spacing w:after="0" w:line="240" w:lineRule="auto"/>
              <w:jc w:val="center"/>
              <w:rPr>
                <w:rFonts w:ascii="Times New Roman" w:eastAsia="Times New Roman" w:hAnsi="Times New Roman" w:cs="Times New Roman"/>
                <w:sz w:val="24"/>
                <w:szCs w:val="24"/>
                <w:lang w:val="en-US" w:eastAsia="ru-RU"/>
              </w:rPr>
            </w:pPr>
            <w:r w:rsidRPr="00EF448E">
              <w:rPr>
                <w:rFonts w:ascii="Times New Roman" w:eastAsia="Times New Roman" w:hAnsi="Times New Roman" w:cs="Times New Roman"/>
                <w:sz w:val="24"/>
                <w:szCs w:val="24"/>
                <w:lang w:eastAsia="ru-RU"/>
              </w:rPr>
              <w:t>в</w:t>
            </w:r>
            <w:r w:rsidR="00D035DC" w:rsidRPr="00EF448E">
              <w:rPr>
                <w:rFonts w:ascii="Times New Roman" w:eastAsia="Times New Roman" w:hAnsi="Times New Roman" w:cs="Times New Roman"/>
                <w:sz w:val="24"/>
                <w:szCs w:val="24"/>
                <w:lang w:eastAsia="ru-RU"/>
              </w:rPr>
              <w:t xml:space="preserve">ариант </w:t>
            </w:r>
            <w:r w:rsidR="00D035DC" w:rsidRPr="00EF448E">
              <w:rPr>
                <w:rFonts w:ascii="Times New Roman" w:eastAsia="Times New Roman" w:hAnsi="Times New Roman" w:cs="Times New Roman"/>
                <w:sz w:val="24"/>
                <w:szCs w:val="24"/>
                <w:lang w:val="en-US" w:eastAsia="ru-RU"/>
              </w:rPr>
              <w:t>I</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219 723,23</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87 889,29</w:t>
            </w:r>
          </w:p>
        </w:tc>
      </w:tr>
      <w:tr w:rsidR="005611CC" w:rsidRPr="00F9626F" w:rsidTr="008E670D">
        <w:trPr>
          <w:gridBefore w:val="1"/>
          <w:gridAfter w:val="2"/>
          <w:wBefore w:w="658" w:type="dxa"/>
          <w:wAfter w:w="143"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221"/>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B93D28"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5C0892">
              <w:rPr>
                <w:rFonts w:ascii="Times New Roman" w:eastAsia="Times New Roman" w:hAnsi="Times New Roman" w:cs="Times New Roman"/>
                <w:color w:val="000000"/>
                <w:sz w:val="14"/>
                <w:szCs w:val="14"/>
                <w:lang w:eastAsia="ru-RU"/>
              </w:rPr>
              <w:t xml:space="preserve">  </w:t>
            </w:r>
            <w:r w:rsidR="005611CC">
              <w:rPr>
                <w:rFonts w:ascii="Times New Roman" w:eastAsia="Times New Roman" w:hAnsi="Times New Roman" w:cs="Times New Roman"/>
                <w:color w:val="000000"/>
                <w:sz w:val="24"/>
                <w:szCs w:val="24"/>
                <w:lang w:eastAsia="ru-RU"/>
              </w:rPr>
              <w:t>8</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Левобережный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Новосибирская, д. 5 д, на территории парка «Южный»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III-315</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both"/>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Павильон</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продовольственный</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20</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center"/>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Приложение №1</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953 465,05</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0361A9">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381 386,0</w:t>
            </w:r>
            <w:r w:rsidR="005611CC" w:rsidRPr="00F9626F">
              <w:rPr>
                <w:rFonts w:ascii="Times New Roman" w:eastAsia="Times New Roman" w:hAnsi="Times New Roman" w:cs="Times New Roman"/>
                <w:color w:val="000000"/>
                <w:sz w:val="24"/>
                <w:szCs w:val="24"/>
                <w:lang w:eastAsia="ru-RU"/>
              </w:rPr>
              <w:t>2</w:t>
            </w:r>
          </w:p>
        </w:tc>
      </w:tr>
      <w:tr w:rsidR="005611CC" w:rsidRPr="00F9626F" w:rsidTr="00B93D28">
        <w:trPr>
          <w:gridBefore w:val="1"/>
          <w:gridAfter w:val="2"/>
          <w:wBefore w:w="658" w:type="dxa"/>
          <w:wAfter w:w="143" w:type="dxa"/>
          <w:trHeight w:val="276"/>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179"/>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B93D28"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5C0892">
              <w:rPr>
                <w:rFonts w:ascii="Times New Roman" w:eastAsia="Times New Roman" w:hAnsi="Times New Roman" w:cs="Times New Roman"/>
                <w:color w:val="000000"/>
                <w:sz w:val="14"/>
                <w:szCs w:val="14"/>
                <w:lang w:eastAsia="ru-RU"/>
              </w:rPr>
              <w:t xml:space="preserve">   </w:t>
            </w:r>
            <w:r w:rsidR="005611CC" w:rsidRPr="00F9626F">
              <w:rPr>
                <w:rFonts w:ascii="Times New Roman" w:eastAsia="Times New Roman" w:hAnsi="Times New Roman" w:cs="Times New Roman"/>
                <w:color w:val="000000"/>
                <w:sz w:val="24"/>
                <w:szCs w:val="24"/>
                <w:lang w:eastAsia="ru-RU"/>
              </w:rPr>
              <w:t> </w:t>
            </w:r>
            <w:r w:rsidR="005611CC">
              <w:rPr>
                <w:rFonts w:ascii="Times New Roman" w:eastAsia="Times New Roman" w:hAnsi="Times New Roman" w:cs="Times New Roman"/>
                <w:color w:val="000000"/>
                <w:sz w:val="24"/>
                <w:szCs w:val="24"/>
                <w:lang w:eastAsia="ru-RU"/>
              </w:rPr>
              <w:t>9</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Ленинский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Кольцовская, 68, на территории сквера «Комсомольский»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IV-69</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мороженое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8</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5DC" w:rsidRPr="000236C0" w:rsidRDefault="005611CC" w:rsidP="00F46913">
            <w:pPr>
              <w:spacing w:after="0" w:line="240" w:lineRule="auto"/>
              <w:jc w:val="center"/>
              <w:rPr>
                <w:rFonts w:ascii="Times New Roman" w:eastAsia="Times New Roman" w:hAnsi="Times New Roman" w:cs="Times New Roman"/>
                <w:sz w:val="24"/>
                <w:szCs w:val="24"/>
                <w:lang w:val="en-US" w:eastAsia="ru-RU"/>
              </w:rPr>
            </w:pPr>
            <w:r w:rsidRPr="000236C0">
              <w:rPr>
                <w:rFonts w:ascii="Times New Roman" w:eastAsia="Times New Roman" w:hAnsi="Times New Roman" w:cs="Times New Roman"/>
                <w:sz w:val="24"/>
                <w:szCs w:val="24"/>
                <w:lang w:eastAsia="ru-RU"/>
              </w:rPr>
              <w:t>Приложение №2</w:t>
            </w:r>
            <w:r w:rsidR="00D035DC" w:rsidRPr="000236C0">
              <w:rPr>
                <w:rFonts w:ascii="Times New Roman" w:eastAsia="Times New Roman" w:hAnsi="Times New Roman" w:cs="Times New Roman"/>
                <w:sz w:val="24"/>
                <w:szCs w:val="24"/>
                <w:lang w:eastAsia="ru-RU"/>
              </w:rPr>
              <w:t xml:space="preserve">, </w:t>
            </w:r>
          </w:p>
          <w:p w:rsidR="005611CC" w:rsidRPr="00EF448E" w:rsidRDefault="00D035DC" w:rsidP="00F46913">
            <w:pPr>
              <w:spacing w:after="0" w:line="240" w:lineRule="auto"/>
              <w:jc w:val="center"/>
              <w:rPr>
                <w:rFonts w:ascii="Times New Roman" w:eastAsia="Times New Roman" w:hAnsi="Times New Roman" w:cs="Times New Roman"/>
                <w:sz w:val="24"/>
                <w:szCs w:val="24"/>
                <w:lang w:val="en-US" w:eastAsia="ru-RU"/>
              </w:rPr>
            </w:pPr>
            <w:r w:rsidRPr="00EF448E">
              <w:rPr>
                <w:rFonts w:ascii="Times New Roman" w:eastAsia="Times New Roman" w:hAnsi="Times New Roman" w:cs="Times New Roman"/>
                <w:sz w:val="24"/>
                <w:szCs w:val="24"/>
                <w:lang w:eastAsia="ru-RU"/>
              </w:rPr>
              <w:t xml:space="preserve">вариант </w:t>
            </w:r>
            <w:r w:rsidRPr="00EF448E">
              <w:rPr>
                <w:rFonts w:ascii="Times New Roman" w:eastAsia="Times New Roman" w:hAnsi="Times New Roman" w:cs="Times New Roman"/>
                <w:sz w:val="24"/>
                <w:szCs w:val="24"/>
                <w:lang w:val="en-US" w:eastAsia="ru-RU"/>
              </w:rPr>
              <w:t>II</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219 723,23</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0361A9"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87 889,29</w:t>
            </w:r>
          </w:p>
        </w:tc>
      </w:tr>
      <w:tr w:rsidR="005611CC" w:rsidRPr="00F9626F" w:rsidTr="008E670D">
        <w:trPr>
          <w:gridBefore w:val="1"/>
          <w:gridAfter w:val="2"/>
          <w:wBefore w:w="658" w:type="dxa"/>
          <w:wAfter w:w="143" w:type="dxa"/>
          <w:trHeight w:val="298"/>
        </w:trPr>
        <w:tc>
          <w:tcPr>
            <w:tcW w:w="828" w:type="dxa"/>
            <w:vMerge/>
            <w:tcBorders>
              <w:top w:val="nil"/>
              <w:left w:val="single" w:sz="8" w:space="0" w:color="auto"/>
              <w:bottom w:val="single" w:sz="4" w:space="0" w:color="auto"/>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321"/>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Default="005611CC" w:rsidP="00B93D28">
            <w:pPr>
              <w:spacing w:after="0" w:line="240" w:lineRule="auto"/>
              <w:ind w:firstLineChars="500" w:firstLine="120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lastRenderedPageBreak/>
              <w:t>1</w:t>
            </w:r>
          </w:p>
          <w:p w:rsidR="005611CC" w:rsidRPr="00FC1CF5" w:rsidRDefault="005611CC" w:rsidP="00B93D28">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w:t>
            </w:r>
            <w:r w:rsidR="00FC1CF5">
              <w:rPr>
                <w:rFonts w:ascii="Times New Roman" w:eastAsia="Times New Roman" w:hAnsi="Times New Roman" w:cs="Times New Roman"/>
                <w:sz w:val="28"/>
                <w:szCs w:val="28"/>
                <w:lang w:val="en-US" w:eastAsia="ru-RU"/>
              </w:rPr>
              <w:t>0</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Ленинский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Кольцовская, 68, на территории сквера «Комсомольский»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IV-75</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мороженое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8</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Default="005611CC" w:rsidP="00F46913">
            <w:pPr>
              <w:spacing w:after="0" w:line="240" w:lineRule="auto"/>
              <w:jc w:val="center"/>
              <w:rPr>
                <w:rFonts w:ascii="Times New Roman" w:eastAsia="Times New Roman" w:hAnsi="Times New Roman" w:cs="Times New Roman"/>
                <w:color w:val="000000"/>
                <w:sz w:val="24"/>
                <w:szCs w:val="24"/>
                <w:lang w:val="en-US" w:eastAsia="ru-RU"/>
              </w:rPr>
            </w:pPr>
            <w:r w:rsidRPr="00F9626F">
              <w:rPr>
                <w:rFonts w:ascii="Times New Roman" w:eastAsia="Times New Roman" w:hAnsi="Times New Roman" w:cs="Times New Roman"/>
                <w:color w:val="000000"/>
                <w:sz w:val="24"/>
                <w:szCs w:val="24"/>
                <w:lang w:eastAsia="ru-RU"/>
              </w:rPr>
              <w:t>Приложение №2</w:t>
            </w:r>
          </w:p>
          <w:p w:rsidR="00D035DC" w:rsidRPr="00D035DC" w:rsidRDefault="00D035DC" w:rsidP="00F46913">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 xml:space="preserve">вариант </w:t>
            </w:r>
            <w:r>
              <w:rPr>
                <w:rFonts w:ascii="Times New Roman" w:eastAsia="Times New Roman" w:hAnsi="Times New Roman" w:cs="Times New Roman"/>
                <w:color w:val="000000"/>
                <w:sz w:val="24"/>
                <w:szCs w:val="24"/>
                <w:lang w:val="en-US" w:eastAsia="ru-RU"/>
              </w:rPr>
              <w:t>II</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219 723,23</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87 889,29</w:t>
            </w:r>
          </w:p>
        </w:tc>
      </w:tr>
      <w:tr w:rsidR="00F46913" w:rsidRPr="00F9626F" w:rsidTr="008E670D">
        <w:trPr>
          <w:gridBefore w:val="1"/>
          <w:gridAfter w:val="2"/>
          <w:wBefore w:w="658" w:type="dxa"/>
          <w:wAfter w:w="143"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448"/>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Default="005611CC" w:rsidP="00B93D28">
            <w:pPr>
              <w:spacing w:after="0" w:line="240" w:lineRule="auto"/>
              <w:ind w:firstLineChars="500" w:firstLine="120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1</w:t>
            </w:r>
          </w:p>
          <w:p w:rsidR="005611CC" w:rsidRPr="00FC1CF5" w:rsidRDefault="005611CC" w:rsidP="00B93D28">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w:t>
            </w:r>
            <w:r w:rsidR="00FC1CF5">
              <w:rPr>
                <w:rFonts w:ascii="Times New Roman" w:eastAsia="Times New Roman" w:hAnsi="Times New Roman" w:cs="Times New Roman"/>
                <w:sz w:val="28"/>
                <w:szCs w:val="28"/>
                <w:lang w:val="en-US" w:eastAsia="ru-RU"/>
              </w:rPr>
              <w:t>1</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Ленинский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Кольцовская, 68, на территории сквера «Комсомольский»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IV-70</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кофе-автомат</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D035DC" w:rsidRDefault="00D035DC" w:rsidP="00F46913">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54 930,8</w:t>
            </w:r>
            <w:r w:rsidR="005611CC" w:rsidRPr="00F9626F">
              <w:rPr>
                <w:rFonts w:ascii="Times New Roman" w:eastAsia="Times New Roman" w:hAnsi="Times New Roman" w:cs="Times New Roman"/>
                <w:color w:val="000000"/>
                <w:sz w:val="24"/>
                <w:szCs w:val="24"/>
                <w:lang w:eastAsia="ru-RU"/>
              </w:rPr>
              <w:t>6</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21 972,3</w:t>
            </w:r>
            <w:r w:rsidR="005611CC" w:rsidRPr="00F9626F">
              <w:rPr>
                <w:rFonts w:ascii="Times New Roman" w:eastAsia="Times New Roman" w:hAnsi="Times New Roman" w:cs="Times New Roman"/>
                <w:color w:val="000000"/>
                <w:sz w:val="24"/>
                <w:szCs w:val="24"/>
                <w:lang w:eastAsia="ru-RU"/>
              </w:rPr>
              <w:t>4</w:t>
            </w:r>
          </w:p>
        </w:tc>
      </w:tr>
      <w:tr w:rsidR="00F46913" w:rsidRPr="00F9626F" w:rsidTr="008E670D">
        <w:trPr>
          <w:gridBefore w:val="1"/>
          <w:gridAfter w:val="2"/>
          <w:wBefore w:w="658" w:type="dxa"/>
          <w:wAfter w:w="143"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278"/>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Default="005611CC" w:rsidP="00B93D28">
            <w:pPr>
              <w:spacing w:after="0" w:line="240" w:lineRule="auto"/>
              <w:ind w:firstLineChars="500" w:firstLine="120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1</w:t>
            </w:r>
          </w:p>
          <w:p w:rsidR="005611CC" w:rsidRPr="00FC1CF5" w:rsidRDefault="005611CC" w:rsidP="00B93D28">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w:t>
            </w:r>
            <w:r w:rsidR="00FC1CF5">
              <w:rPr>
                <w:rFonts w:ascii="Times New Roman" w:eastAsia="Times New Roman" w:hAnsi="Times New Roman" w:cs="Times New Roman"/>
                <w:sz w:val="28"/>
                <w:szCs w:val="28"/>
                <w:lang w:val="en-US" w:eastAsia="ru-RU"/>
              </w:rPr>
              <w:t>2</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Ленинский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Кольцовская, 68, на территории сквера «Комсомольский»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IV-72</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кофе-автомат</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D035DC" w:rsidRDefault="00D035DC" w:rsidP="00F46913">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54 930,8</w:t>
            </w:r>
            <w:r w:rsidR="005611CC" w:rsidRPr="00F9626F">
              <w:rPr>
                <w:rFonts w:ascii="Times New Roman" w:eastAsia="Times New Roman" w:hAnsi="Times New Roman" w:cs="Times New Roman"/>
                <w:color w:val="000000"/>
                <w:sz w:val="24"/>
                <w:szCs w:val="24"/>
                <w:lang w:eastAsia="ru-RU"/>
              </w:rPr>
              <w:t>6</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21 972,3</w:t>
            </w:r>
            <w:r w:rsidR="005611CC" w:rsidRPr="00F9626F">
              <w:rPr>
                <w:rFonts w:ascii="Times New Roman" w:eastAsia="Times New Roman" w:hAnsi="Times New Roman" w:cs="Times New Roman"/>
                <w:color w:val="000000"/>
                <w:sz w:val="24"/>
                <w:szCs w:val="24"/>
                <w:lang w:eastAsia="ru-RU"/>
              </w:rPr>
              <w:t>4</w:t>
            </w:r>
          </w:p>
        </w:tc>
      </w:tr>
      <w:tr w:rsidR="00F46913" w:rsidRPr="00F9626F" w:rsidTr="00B93D28">
        <w:trPr>
          <w:gridBefore w:val="1"/>
          <w:gridAfter w:val="2"/>
          <w:wBefore w:w="658" w:type="dxa"/>
          <w:wAfter w:w="143" w:type="dxa"/>
          <w:trHeight w:val="1202"/>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278"/>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Default="005611CC" w:rsidP="00B93D28">
            <w:pPr>
              <w:spacing w:after="0" w:line="240" w:lineRule="auto"/>
              <w:ind w:firstLineChars="500" w:firstLine="120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1</w:t>
            </w:r>
          </w:p>
          <w:p w:rsidR="005611CC" w:rsidRPr="00FC1CF5" w:rsidRDefault="005611CC" w:rsidP="00B93D28">
            <w:pPr>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eastAsia="ru-RU"/>
              </w:rPr>
              <w:t>1</w:t>
            </w:r>
            <w:r w:rsidR="00FC1CF5">
              <w:rPr>
                <w:rFonts w:ascii="Times New Roman" w:eastAsia="Times New Roman" w:hAnsi="Times New Roman" w:cs="Times New Roman"/>
                <w:sz w:val="28"/>
                <w:szCs w:val="28"/>
                <w:lang w:val="en-US" w:eastAsia="ru-RU"/>
              </w:rPr>
              <w:t>3</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Ленинский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Кольцовская, 68, на территории сквера «Комсомольский»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IV-74</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r w:rsidR="005C0892">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кофе-автомат</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2</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D035DC" w:rsidRDefault="00D035DC" w:rsidP="00F46913">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54 930,8</w:t>
            </w:r>
            <w:r w:rsidR="005611CC" w:rsidRPr="00F9626F">
              <w:rPr>
                <w:rFonts w:ascii="Times New Roman" w:eastAsia="Times New Roman" w:hAnsi="Times New Roman" w:cs="Times New Roman"/>
                <w:color w:val="000000"/>
                <w:sz w:val="24"/>
                <w:szCs w:val="24"/>
                <w:lang w:eastAsia="ru-RU"/>
              </w:rPr>
              <w:t>6</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21 972,3</w:t>
            </w:r>
            <w:r w:rsidR="005611CC" w:rsidRPr="00F9626F">
              <w:rPr>
                <w:rFonts w:ascii="Times New Roman" w:eastAsia="Times New Roman" w:hAnsi="Times New Roman" w:cs="Times New Roman"/>
                <w:color w:val="000000"/>
                <w:sz w:val="24"/>
                <w:szCs w:val="24"/>
                <w:lang w:eastAsia="ru-RU"/>
              </w:rPr>
              <w:t>4</w:t>
            </w:r>
          </w:p>
        </w:tc>
      </w:tr>
      <w:tr w:rsidR="00F46913" w:rsidRPr="00F9626F" w:rsidTr="00B93D28">
        <w:trPr>
          <w:gridBefore w:val="1"/>
          <w:gridAfter w:val="2"/>
          <w:wBefore w:w="658" w:type="dxa"/>
          <w:wAfter w:w="143" w:type="dxa"/>
          <w:trHeight w:val="2572"/>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B93D28">
        <w:trPr>
          <w:gridBefore w:val="1"/>
          <w:gridAfter w:val="2"/>
          <w:wBefore w:w="658" w:type="dxa"/>
          <w:wAfter w:w="143" w:type="dxa"/>
          <w:trHeight w:val="1971"/>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Default="005611CC"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p w:rsidR="005611CC" w:rsidRPr="00FC1CF5" w:rsidRDefault="005611CC" w:rsidP="00B93D28">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FC1CF5">
              <w:rPr>
                <w:rFonts w:ascii="Times New Roman" w:eastAsia="Times New Roman" w:hAnsi="Times New Roman" w:cs="Times New Roman"/>
                <w:sz w:val="24"/>
                <w:szCs w:val="24"/>
                <w:lang w:val="en-US" w:eastAsia="ru-RU"/>
              </w:rPr>
              <w:t>4</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Железнодорожный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p w:rsidR="005611CC" w:rsidRPr="008E670D"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Остужева, 2,</w:t>
            </w:r>
            <w:r w:rsidR="005C0892">
              <w:rPr>
                <w:rFonts w:ascii="Times New Roman" w:eastAsia="Times New Roman" w:hAnsi="Times New Roman" w:cs="Times New Roman"/>
                <w:color w:val="000000"/>
                <w:sz w:val="24"/>
                <w:szCs w:val="24"/>
                <w:lang w:eastAsia="ru-RU"/>
              </w:rPr>
              <w:t xml:space="preserve"> </w:t>
            </w:r>
            <w:r w:rsidRPr="00F9626F">
              <w:rPr>
                <w:rFonts w:ascii="Times New Roman" w:eastAsia="Times New Roman" w:hAnsi="Times New Roman" w:cs="Times New Roman"/>
                <w:color w:val="000000"/>
                <w:sz w:val="24"/>
                <w:szCs w:val="24"/>
                <w:lang w:eastAsia="ru-RU"/>
              </w:rPr>
              <w:t>на территории парка «Дельфин»</w:t>
            </w:r>
          </w:p>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p w:rsidR="00FC1CF5" w:rsidRPr="008E670D" w:rsidRDefault="00FC1CF5"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I-241</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Киоск</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Мороженое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8</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D035DC" w:rsidRPr="00FC1CF5" w:rsidRDefault="005611CC" w:rsidP="00D035DC">
            <w:pPr>
              <w:spacing w:after="0" w:line="240" w:lineRule="auto"/>
              <w:jc w:val="center"/>
              <w:rPr>
                <w:rFonts w:ascii="Times New Roman" w:eastAsia="Times New Roman" w:hAnsi="Times New Roman" w:cs="Times New Roman"/>
                <w:sz w:val="24"/>
                <w:szCs w:val="24"/>
                <w:lang w:eastAsia="ru-RU"/>
              </w:rPr>
            </w:pPr>
            <w:r w:rsidRPr="00FC1CF5">
              <w:rPr>
                <w:rFonts w:ascii="Times New Roman" w:eastAsia="Times New Roman" w:hAnsi="Times New Roman" w:cs="Times New Roman"/>
                <w:sz w:val="24"/>
                <w:szCs w:val="24"/>
                <w:lang w:eastAsia="ru-RU"/>
              </w:rPr>
              <w:t>Приложение №2</w:t>
            </w:r>
            <w:r w:rsidR="00D035DC" w:rsidRPr="00FC1CF5">
              <w:rPr>
                <w:rFonts w:ascii="Times New Roman" w:eastAsia="Times New Roman" w:hAnsi="Times New Roman" w:cs="Times New Roman"/>
                <w:sz w:val="24"/>
                <w:szCs w:val="24"/>
                <w:lang w:eastAsia="ru-RU"/>
              </w:rPr>
              <w:t>,</w:t>
            </w:r>
          </w:p>
          <w:p w:rsidR="00D035DC" w:rsidRPr="00FC1CF5" w:rsidRDefault="00D035DC" w:rsidP="00D035DC">
            <w:pPr>
              <w:spacing w:after="0" w:line="240" w:lineRule="auto"/>
              <w:jc w:val="center"/>
              <w:rPr>
                <w:rFonts w:ascii="Times New Roman" w:eastAsia="Times New Roman" w:hAnsi="Times New Roman" w:cs="Times New Roman"/>
                <w:sz w:val="24"/>
                <w:szCs w:val="24"/>
                <w:lang w:eastAsia="ru-RU"/>
              </w:rPr>
            </w:pPr>
            <w:r w:rsidRPr="00FC1CF5">
              <w:rPr>
                <w:rFonts w:ascii="Times New Roman" w:eastAsia="Times New Roman" w:hAnsi="Times New Roman" w:cs="Times New Roman"/>
                <w:sz w:val="24"/>
                <w:szCs w:val="24"/>
                <w:lang w:eastAsia="ru-RU"/>
              </w:rPr>
              <w:t xml:space="preserve">вариант </w:t>
            </w:r>
            <w:r w:rsidRPr="00FC1CF5">
              <w:rPr>
                <w:rFonts w:ascii="Times New Roman" w:eastAsia="Times New Roman" w:hAnsi="Times New Roman" w:cs="Times New Roman"/>
                <w:sz w:val="24"/>
                <w:szCs w:val="24"/>
                <w:lang w:val="en-US" w:eastAsia="ru-RU"/>
              </w:rPr>
              <w:t>I</w:t>
            </w:r>
          </w:p>
          <w:p w:rsidR="00D035DC" w:rsidRPr="00D035DC" w:rsidRDefault="00D035DC" w:rsidP="00D035DC">
            <w:pPr>
              <w:spacing w:after="0" w:line="240" w:lineRule="auto"/>
              <w:jc w:val="center"/>
              <w:rPr>
                <w:rFonts w:ascii="Times New Roman" w:eastAsia="Times New Roman" w:hAnsi="Times New Roman" w:cs="Times New Roman"/>
                <w:color w:val="000000"/>
                <w:sz w:val="24"/>
                <w:szCs w:val="24"/>
                <w:lang w:eastAsia="ru-RU"/>
              </w:rPr>
            </w:pP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219 723,23</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EB6D38" w:rsidP="00F46913">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87 889,29</w:t>
            </w:r>
          </w:p>
        </w:tc>
      </w:tr>
      <w:tr w:rsidR="00F46913" w:rsidRPr="00F9626F" w:rsidTr="008E670D">
        <w:trPr>
          <w:gridBefore w:val="1"/>
          <w:gridAfter w:val="2"/>
          <w:wBefore w:w="658" w:type="dxa"/>
          <w:wAfter w:w="143"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284"/>
        </w:trPr>
        <w:tc>
          <w:tcPr>
            <w:tcW w:w="828" w:type="dxa"/>
            <w:vMerge w:val="restart"/>
            <w:tcBorders>
              <w:top w:val="nil"/>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B93D28">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 лота</w:t>
            </w:r>
          </w:p>
        </w:tc>
        <w:tc>
          <w:tcPr>
            <w:tcW w:w="2120" w:type="dxa"/>
            <w:vMerge w:val="restart"/>
            <w:tcBorders>
              <w:top w:val="nil"/>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Район города</w:t>
            </w:r>
          </w:p>
        </w:tc>
        <w:tc>
          <w:tcPr>
            <w:tcW w:w="2717" w:type="dxa"/>
            <w:vMerge w:val="restart"/>
            <w:tcBorders>
              <w:top w:val="nil"/>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Местоположение (дислокация)</w:t>
            </w:r>
          </w:p>
        </w:tc>
        <w:tc>
          <w:tcPr>
            <w:tcW w:w="969" w:type="dxa"/>
            <w:tcBorders>
              <w:top w:val="nil"/>
              <w:left w:val="nil"/>
              <w:bottom w:val="nil"/>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 xml:space="preserve">Номер </w:t>
            </w:r>
          </w:p>
        </w:tc>
        <w:tc>
          <w:tcPr>
            <w:tcW w:w="1404" w:type="dxa"/>
            <w:vMerge w:val="restart"/>
            <w:tcBorders>
              <w:top w:val="nil"/>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Тип объекта</w:t>
            </w:r>
          </w:p>
        </w:tc>
        <w:tc>
          <w:tcPr>
            <w:tcW w:w="1775" w:type="dxa"/>
            <w:vMerge w:val="restart"/>
            <w:tcBorders>
              <w:top w:val="nil"/>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Группа реализуемых товаров</w:t>
            </w:r>
          </w:p>
        </w:tc>
        <w:tc>
          <w:tcPr>
            <w:tcW w:w="968" w:type="dxa"/>
            <w:vMerge w:val="restart"/>
            <w:tcBorders>
              <w:top w:val="nil"/>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Площадь объекта, кв.м</w:t>
            </w:r>
          </w:p>
        </w:tc>
        <w:tc>
          <w:tcPr>
            <w:tcW w:w="1797" w:type="dxa"/>
            <w:vMerge w:val="restart"/>
            <w:tcBorders>
              <w:top w:val="nil"/>
              <w:left w:val="single" w:sz="8" w:space="0" w:color="auto"/>
              <w:bottom w:val="single" w:sz="8" w:space="0" w:color="000000"/>
              <w:right w:val="single" w:sz="8" w:space="0" w:color="auto"/>
            </w:tcBorders>
            <w:shd w:val="clear" w:color="000000" w:fill="F2F2F2"/>
            <w:vAlign w:val="center"/>
            <w:hideMark/>
          </w:tcPr>
          <w:p w:rsidR="005611CC" w:rsidRPr="00F9626F" w:rsidRDefault="007D69C0" w:rsidP="00F46913">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hAnsi="Times New Roman"/>
                <w:b/>
                <w:bCs/>
                <w:color w:val="000000"/>
                <w:sz w:val="16"/>
                <w:szCs w:val="16"/>
              </w:rPr>
              <w:t>Индивидуальное архитектурное решение (приложение № 3 к настоящему информационному сообщению)</w:t>
            </w:r>
            <w:r w:rsidR="005611CC" w:rsidRPr="00F9626F">
              <w:rPr>
                <w:rFonts w:ascii="Times New Roman" w:eastAsia="Times New Roman" w:hAnsi="Times New Roman" w:cs="Times New Roman"/>
                <w:b/>
                <w:bCs/>
                <w:color w:val="000000"/>
                <w:sz w:val="16"/>
                <w:szCs w:val="16"/>
                <w:lang w:eastAsia="ru-RU"/>
              </w:rPr>
              <w:t> </w:t>
            </w:r>
          </w:p>
        </w:tc>
        <w:tc>
          <w:tcPr>
            <w:tcW w:w="1796" w:type="dxa"/>
            <w:tcBorders>
              <w:top w:val="nil"/>
              <w:left w:val="nil"/>
              <w:bottom w:val="nil"/>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Начальная цена</w:t>
            </w:r>
          </w:p>
        </w:tc>
        <w:tc>
          <w:tcPr>
            <w:tcW w:w="970" w:type="dxa"/>
            <w:gridSpan w:val="2"/>
            <w:vMerge w:val="restart"/>
            <w:tcBorders>
              <w:top w:val="nil"/>
              <w:left w:val="single" w:sz="8" w:space="0" w:color="auto"/>
              <w:bottom w:val="single" w:sz="8" w:space="0" w:color="000000"/>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Сумма задатка (100%), руб.</w:t>
            </w:r>
          </w:p>
        </w:tc>
      </w:tr>
      <w:tr w:rsidR="00F46913" w:rsidRPr="00F9626F" w:rsidTr="008E670D">
        <w:trPr>
          <w:gridBefore w:val="1"/>
          <w:gridAfter w:val="2"/>
          <w:wBefore w:w="658" w:type="dxa"/>
          <w:wAfter w:w="143" w:type="dxa"/>
          <w:trHeight w:val="1207"/>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b/>
                <w:bCs/>
                <w:color w:val="000000"/>
                <w:sz w:val="16"/>
                <w:szCs w:val="16"/>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969" w:type="dxa"/>
            <w:tcBorders>
              <w:top w:val="nil"/>
              <w:left w:val="nil"/>
              <w:bottom w:val="single" w:sz="8" w:space="0" w:color="auto"/>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в схеме</w:t>
            </w: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c>
          <w:tcPr>
            <w:tcW w:w="1796" w:type="dxa"/>
            <w:tcBorders>
              <w:top w:val="nil"/>
              <w:left w:val="nil"/>
              <w:bottom w:val="single" w:sz="8" w:space="0" w:color="auto"/>
              <w:right w:val="single" w:sz="8" w:space="0" w:color="auto"/>
            </w:tcBorders>
            <w:shd w:val="clear" w:color="000000" w:fill="F2F2F2"/>
            <w:vAlign w:val="center"/>
            <w:hideMark/>
          </w:tcPr>
          <w:p w:rsidR="005611CC" w:rsidRPr="00F9626F" w:rsidRDefault="005611CC" w:rsidP="00F46913">
            <w:pPr>
              <w:spacing w:after="0" w:line="240" w:lineRule="auto"/>
              <w:jc w:val="center"/>
              <w:rPr>
                <w:rFonts w:ascii="Times New Roman" w:eastAsia="Times New Roman" w:hAnsi="Times New Roman" w:cs="Times New Roman"/>
                <w:b/>
                <w:bCs/>
                <w:color w:val="000000"/>
                <w:sz w:val="16"/>
                <w:szCs w:val="16"/>
                <w:lang w:eastAsia="ru-RU"/>
              </w:rPr>
            </w:pPr>
            <w:r w:rsidRPr="00F9626F">
              <w:rPr>
                <w:rFonts w:ascii="Times New Roman" w:eastAsia="Times New Roman" w:hAnsi="Times New Roman" w:cs="Times New Roman"/>
                <w:b/>
                <w:bCs/>
                <w:color w:val="000000"/>
                <w:sz w:val="16"/>
                <w:szCs w:val="16"/>
                <w:lang w:eastAsia="ru-RU"/>
              </w:rPr>
              <w:t xml:space="preserve"> (стоимость права заключения договора на размещение НТО за период с 01.05.2017 по 30.10.2017, руб.)</w:t>
            </w: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b/>
                <w:bCs/>
                <w:color w:val="000000"/>
                <w:sz w:val="16"/>
                <w:szCs w:val="16"/>
                <w:lang w:eastAsia="ru-RU"/>
              </w:rPr>
            </w:pPr>
          </w:p>
        </w:tc>
      </w:tr>
      <w:tr w:rsidR="00F46913" w:rsidRPr="00F9626F" w:rsidTr="008E670D">
        <w:trPr>
          <w:gridBefore w:val="1"/>
          <w:gridAfter w:val="2"/>
          <w:wBefore w:w="658" w:type="dxa"/>
          <w:wAfter w:w="143" w:type="dxa"/>
          <w:trHeight w:val="1150"/>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Default="005611CC" w:rsidP="00B93D28">
            <w:pPr>
              <w:spacing w:after="0" w:line="240" w:lineRule="auto"/>
              <w:ind w:firstLineChars="500" w:firstLine="1200"/>
              <w:jc w:val="center"/>
              <w:rPr>
                <w:rFonts w:ascii="Times New Roman" w:eastAsia="Times New Roman" w:hAnsi="Times New Roman" w:cs="Times New Roman"/>
                <w:color w:val="000000"/>
                <w:sz w:val="28"/>
                <w:szCs w:val="28"/>
                <w:lang w:eastAsia="ru-RU"/>
              </w:rPr>
            </w:pPr>
            <w:r w:rsidRPr="00F9626F">
              <w:rPr>
                <w:rFonts w:ascii="Times New Roman" w:eastAsia="Times New Roman" w:hAnsi="Times New Roman" w:cs="Times New Roman"/>
                <w:color w:val="000000"/>
                <w:sz w:val="24"/>
                <w:szCs w:val="24"/>
                <w:lang w:eastAsia="ru-RU"/>
              </w:rPr>
              <w:t>1</w:t>
            </w:r>
          </w:p>
          <w:p w:rsidR="005611CC" w:rsidRPr="00F9626F" w:rsidRDefault="008E670D" w:rsidP="00B93D2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Левобережный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Новосибирская, д. 5 д, на территории парка «Южный»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III-С48</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Перевозные торговые точки</w:t>
            </w:r>
            <w:r w:rsidR="005C0892">
              <w:rPr>
                <w:rFonts w:ascii="Times New Roman" w:eastAsia="Times New Roman" w:hAnsi="Times New Roman" w:cs="Times New Roman"/>
                <w:color w:val="000000"/>
                <w:sz w:val="24"/>
                <w:szCs w:val="24"/>
                <w:lang w:eastAsia="ru-RU"/>
              </w:rPr>
              <w:t xml:space="preserve"> </w:t>
            </w:r>
            <w:r w:rsidRPr="00F9626F">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продовольственные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6</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B36DDF"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Один из вариантов</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r>
      <w:tr w:rsidR="00F46913" w:rsidRPr="00F9626F" w:rsidTr="00B93D28">
        <w:trPr>
          <w:gridBefore w:val="1"/>
          <w:gridAfter w:val="2"/>
          <w:wBefore w:w="658" w:type="dxa"/>
          <w:wAfter w:w="143" w:type="dxa"/>
          <w:trHeight w:val="615"/>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136"/>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Default="005611CC" w:rsidP="00B93D28">
            <w:pPr>
              <w:spacing w:after="0" w:line="240" w:lineRule="auto"/>
              <w:ind w:firstLineChars="500" w:firstLine="120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2</w:t>
            </w:r>
          </w:p>
          <w:p w:rsidR="005611CC" w:rsidRPr="00F9626F" w:rsidRDefault="008E670D" w:rsidP="00B93D2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Левобережный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Новосибирская, д. 5 д, на территории парка «Южный»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III-С49</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Перевозные торговые точки</w:t>
            </w:r>
            <w:r w:rsidR="005C0892">
              <w:rPr>
                <w:rFonts w:ascii="Times New Roman" w:eastAsia="Times New Roman" w:hAnsi="Times New Roman" w:cs="Times New Roman"/>
                <w:color w:val="000000"/>
                <w:sz w:val="24"/>
                <w:szCs w:val="24"/>
                <w:lang w:eastAsia="ru-RU"/>
              </w:rPr>
              <w:t xml:space="preserve"> </w:t>
            </w:r>
            <w:r w:rsidRPr="00F9626F">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продовольственные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6</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B36DDF"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Один из вариантов</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r>
      <w:tr w:rsidR="00F46913" w:rsidRPr="00F9626F" w:rsidTr="00B93D28">
        <w:trPr>
          <w:gridBefore w:val="1"/>
          <w:gridAfter w:val="2"/>
          <w:wBefore w:w="658" w:type="dxa"/>
          <w:wAfter w:w="143" w:type="dxa"/>
          <w:trHeight w:val="1132"/>
        </w:trPr>
        <w:tc>
          <w:tcPr>
            <w:tcW w:w="828" w:type="dxa"/>
            <w:vMerge/>
            <w:tcBorders>
              <w:top w:val="nil"/>
              <w:left w:val="single" w:sz="8" w:space="0" w:color="auto"/>
              <w:bottom w:val="single" w:sz="4" w:space="0" w:color="auto"/>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136"/>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Default="005611CC" w:rsidP="00B93D28">
            <w:pPr>
              <w:spacing w:after="0" w:line="240" w:lineRule="auto"/>
              <w:ind w:firstLineChars="500" w:firstLine="120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lastRenderedPageBreak/>
              <w:t>3</w:t>
            </w:r>
          </w:p>
          <w:p w:rsidR="005611CC" w:rsidRPr="00F9626F" w:rsidRDefault="008E670D" w:rsidP="00B93D2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Левобережный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Новосибирская, д. 5 д, на территории парка «Южный»</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III-С50</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Перевозные торговые точки</w:t>
            </w:r>
            <w:r w:rsidR="005C0892">
              <w:rPr>
                <w:rFonts w:ascii="Times New Roman" w:eastAsia="Times New Roman" w:hAnsi="Times New Roman" w:cs="Times New Roman"/>
                <w:color w:val="000000"/>
                <w:sz w:val="24"/>
                <w:szCs w:val="24"/>
                <w:lang w:eastAsia="ru-RU"/>
              </w:rPr>
              <w:t xml:space="preserve"> </w:t>
            </w:r>
            <w:r w:rsidRPr="00F9626F">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продовольственные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6</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B36DDF"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Один из вариантов</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r>
      <w:tr w:rsidR="00F46913" w:rsidRPr="00F9626F" w:rsidTr="00B93D28">
        <w:trPr>
          <w:gridBefore w:val="1"/>
          <w:gridAfter w:val="2"/>
          <w:wBefore w:w="658" w:type="dxa"/>
          <w:wAfter w:w="143" w:type="dxa"/>
          <w:trHeight w:val="400"/>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8E670D">
        <w:trPr>
          <w:gridBefore w:val="1"/>
          <w:gridAfter w:val="2"/>
          <w:wBefore w:w="658" w:type="dxa"/>
          <w:wAfter w:w="143" w:type="dxa"/>
          <w:trHeight w:val="1164"/>
        </w:trPr>
        <w:tc>
          <w:tcPr>
            <w:tcW w:w="828"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B93D28">
            <w:pPr>
              <w:spacing w:after="0" w:line="240" w:lineRule="auto"/>
              <w:ind w:firstLineChars="500" w:firstLine="1200"/>
              <w:jc w:val="center"/>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1</w:t>
            </w:r>
            <w:r w:rsidRPr="00F9626F">
              <w:rPr>
                <w:rFonts w:ascii="Times New Roman" w:eastAsia="Times New Roman" w:hAnsi="Times New Roman" w:cs="Times New Roman"/>
                <w:color w:val="000000"/>
                <w:sz w:val="14"/>
                <w:szCs w:val="14"/>
                <w:lang w:eastAsia="ru-RU"/>
              </w:rPr>
              <w:t> </w:t>
            </w:r>
            <w:r w:rsidR="008E670D">
              <w:rPr>
                <w:rFonts w:ascii="Times New Roman" w:eastAsia="Times New Roman" w:hAnsi="Times New Roman" w:cs="Times New Roman"/>
                <w:color w:val="000000"/>
                <w:sz w:val="28"/>
                <w:szCs w:val="28"/>
                <w:lang w:eastAsia="ru-RU"/>
              </w:rPr>
              <w:t>18</w:t>
            </w:r>
          </w:p>
        </w:tc>
        <w:tc>
          <w:tcPr>
            <w:tcW w:w="2120" w:type="dxa"/>
            <w:vMerge w:val="restart"/>
            <w:tcBorders>
              <w:top w:val="nil"/>
              <w:left w:val="single" w:sz="8" w:space="0" w:color="auto"/>
              <w:bottom w:val="single" w:sz="8" w:space="0" w:color="000000"/>
              <w:right w:val="single" w:sz="8" w:space="0" w:color="auto"/>
            </w:tcBorders>
            <w:shd w:val="clear" w:color="auto" w:fill="auto"/>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Железнодорожный район</w:t>
            </w:r>
          </w:p>
        </w:tc>
        <w:tc>
          <w:tcPr>
            <w:tcW w:w="271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Ленинский проспект, 123, на территории сквера «У Озера»</w:t>
            </w:r>
          </w:p>
        </w:tc>
        <w:tc>
          <w:tcPr>
            <w:tcW w:w="969"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I-С19</w:t>
            </w:r>
          </w:p>
        </w:tc>
        <w:tc>
          <w:tcPr>
            <w:tcW w:w="1404"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Перевозные торговые точки</w:t>
            </w:r>
            <w:r w:rsidR="005C0892">
              <w:rPr>
                <w:rFonts w:ascii="Times New Roman" w:eastAsia="Times New Roman" w:hAnsi="Times New Roman" w:cs="Times New Roman"/>
                <w:color w:val="000000"/>
                <w:sz w:val="24"/>
                <w:szCs w:val="24"/>
                <w:lang w:eastAsia="ru-RU"/>
              </w:rPr>
              <w:t xml:space="preserve"> </w:t>
            </w:r>
            <w:r w:rsidRPr="00F9626F">
              <w:rPr>
                <w:rFonts w:ascii="Times New Roman" w:eastAsia="Times New Roman" w:hAnsi="Times New Roman" w:cs="Times New Roman"/>
                <w:color w:val="000000"/>
                <w:sz w:val="24"/>
                <w:szCs w:val="24"/>
                <w:lang w:eastAsia="ru-RU"/>
              </w:rPr>
              <w:t xml:space="preserve"> </w:t>
            </w:r>
          </w:p>
        </w:tc>
        <w:tc>
          <w:tcPr>
            <w:tcW w:w="177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продовольственные</w:t>
            </w:r>
          </w:p>
        </w:tc>
        <w:tc>
          <w:tcPr>
            <w:tcW w:w="9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6</w:t>
            </w:r>
          </w:p>
        </w:tc>
        <w:tc>
          <w:tcPr>
            <w:tcW w:w="1797"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B36DDF" w:rsidP="00F4691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Один из вариантов</w:t>
            </w:r>
          </w:p>
        </w:tc>
        <w:tc>
          <w:tcPr>
            <w:tcW w:w="179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c>
          <w:tcPr>
            <w:tcW w:w="970" w:type="dxa"/>
            <w:gridSpan w:val="2"/>
            <w:vMerge w:val="restart"/>
            <w:tcBorders>
              <w:top w:val="nil"/>
              <w:left w:val="single" w:sz="8" w:space="0" w:color="auto"/>
              <w:bottom w:val="single" w:sz="8" w:space="0" w:color="000000"/>
              <w:right w:val="single" w:sz="8" w:space="0" w:color="auto"/>
            </w:tcBorders>
            <w:shd w:val="clear" w:color="000000" w:fill="FFFFFF"/>
            <w:vAlign w:val="center"/>
            <w:hideMark/>
          </w:tcPr>
          <w:p w:rsidR="005611CC" w:rsidRPr="00F9626F" w:rsidRDefault="005611CC" w:rsidP="00F46913">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r>
      <w:tr w:rsidR="00F46913" w:rsidRPr="00F9626F" w:rsidTr="008E670D">
        <w:trPr>
          <w:gridBefore w:val="1"/>
          <w:gridAfter w:val="2"/>
          <w:wBefore w:w="658" w:type="dxa"/>
          <w:wAfter w:w="143" w:type="dxa"/>
          <w:trHeight w:val="298"/>
        </w:trPr>
        <w:tc>
          <w:tcPr>
            <w:tcW w:w="82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8" w:space="0" w:color="000000"/>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F46913" w:rsidRPr="00F9626F" w:rsidTr="00B36DDF">
        <w:trPr>
          <w:gridBefore w:val="1"/>
          <w:gridAfter w:val="2"/>
          <w:wBefore w:w="658" w:type="dxa"/>
          <w:wAfter w:w="143" w:type="dxa"/>
          <w:trHeight w:val="328"/>
        </w:trPr>
        <w:tc>
          <w:tcPr>
            <w:tcW w:w="828" w:type="dxa"/>
            <w:vMerge/>
            <w:tcBorders>
              <w:top w:val="nil"/>
              <w:left w:val="single" w:sz="8" w:space="0" w:color="auto"/>
              <w:bottom w:val="single" w:sz="4" w:space="0" w:color="auto"/>
              <w:right w:val="single" w:sz="8" w:space="0" w:color="auto"/>
            </w:tcBorders>
            <w:vAlign w:val="center"/>
            <w:hideMark/>
          </w:tcPr>
          <w:p w:rsidR="005611CC" w:rsidRPr="00F9626F" w:rsidRDefault="005611CC" w:rsidP="00B93D28">
            <w:pPr>
              <w:spacing w:after="0" w:line="240" w:lineRule="auto"/>
              <w:jc w:val="center"/>
              <w:rPr>
                <w:rFonts w:ascii="Times New Roman" w:eastAsia="Times New Roman" w:hAnsi="Times New Roman" w:cs="Times New Roman"/>
                <w:color w:val="000000"/>
                <w:sz w:val="24"/>
                <w:szCs w:val="24"/>
                <w:lang w:eastAsia="ru-RU"/>
              </w:rPr>
            </w:pPr>
          </w:p>
        </w:tc>
        <w:tc>
          <w:tcPr>
            <w:tcW w:w="2120"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2717"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9"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404"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75"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68"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7"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1796" w:type="dxa"/>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c>
          <w:tcPr>
            <w:tcW w:w="970" w:type="dxa"/>
            <w:gridSpan w:val="2"/>
            <w:vMerge/>
            <w:tcBorders>
              <w:top w:val="nil"/>
              <w:left w:val="single" w:sz="8" w:space="0" w:color="auto"/>
              <w:bottom w:val="single" w:sz="4" w:space="0" w:color="auto"/>
              <w:right w:val="single" w:sz="8" w:space="0" w:color="auto"/>
            </w:tcBorders>
            <w:vAlign w:val="center"/>
            <w:hideMark/>
          </w:tcPr>
          <w:p w:rsidR="005611CC" w:rsidRPr="00F9626F" w:rsidRDefault="005611CC" w:rsidP="00F46913">
            <w:pPr>
              <w:spacing w:after="0" w:line="240" w:lineRule="auto"/>
              <w:rPr>
                <w:rFonts w:ascii="Times New Roman" w:eastAsia="Times New Roman" w:hAnsi="Times New Roman" w:cs="Times New Roman"/>
                <w:color w:val="000000"/>
                <w:sz w:val="24"/>
                <w:szCs w:val="24"/>
                <w:lang w:eastAsia="ru-RU"/>
              </w:rPr>
            </w:pPr>
          </w:p>
        </w:tc>
      </w:tr>
      <w:tr w:rsidR="00EF448E" w:rsidRPr="00F9626F" w:rsidTr="008E670D">
        <w:trPr>
          <w:gridBefore w:val="1"/>
          <w:gridAfter w:val="2"/>
          <w:wBefore w:w="658" w:type="dxa"/>
          <w:wAfter w:w="143" w:type="dxa"/>
          <w:trHeight w:val="523"/>
        </w:trPr>
        <w:tc>
          <w:tcPr>
            <w:tcW w:w="828" w:type="dxa"/>
            <w:tcBorders>
              <w:top w:val="nil"/>
              <w:left w:val="single" w:sz="8" w:space="0" w:color="auto"/>
              <w:bottom w:val="single" w:sz="8" w:space="0" w:color="000000"/>
              <w:right w:val="single" w:sz="8" w:space="0" w:color="auto"/>
            </w:tcBorders>
            <w:vAlign w:val="center"/>
            <w:hideMark/>
          </w:tcPr>
          <w:p w:rsidR="00EF448E" w:rsidRPr="00F9626F" w:rsidRDefault="008E670D" w:rsidP="00B93D2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2120" w:type="dxa"/>
            <w:tcBorders>
              <w:top w:val="nil"/>
              <w:left w:val="single" w:sz="8" w:space="0" w:color="auto"/>
              <w:bottom w:val="single" w:sz="8" w:space="0" w:color="000000"/>
              <w:right w:val="single" w:sz="8" w:space="0" w:color="auto"/>
            </w:tcBorders>
            <w:vAlign w:val="center"/>
            <w:hideMark/>
          </w:tcPr>
          <w:p w:rsidR="00EF448E" w:rsidRPr="00F9626F" w:rsidRDefault="00EF448E" w:rsidP="00EF448E">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Ленинский район</w:t>
            </w:r>
          </w:p>
        </w:tc>
        <w:tc>
          <w:tcPr>
            <w:tcW w:w="2717" w:type="dxa"/>
            <w:tcBorders>
              <w:top w:val="nil"/>
              <w:left w:val="single" w:sz="8" w:space="0" w:color="auto"/>
              <w:bottom w:val="single" w:sz="8" w:space="0" w:color="000000"/>
              <w:right w:val="single" w:sz="8" w:space="0" w:color="auto"/>
            </w:tcBorders>
            <w:vAlign w:val="center"/>
            <w:hideMark/>
          </w:tcPr>
          <w:p w:rsidR="00EF448E" w:rsidRPr="00F9626F" w:rsidRDefault="00EF448E" w:rsidP="00EF448E">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г. Воронеж, ул. Кольцовская, 68, на территории сквера «Комсомольский»</w:t>
            </w:r>
          </w:p>
        </w:tc>
        <w:tc>
          <w:tcPr>
            <w:tcW w:w="969" w:type="dxa"/>
            <w:tcBorders>
              <w:top w:val="nil"/>
              <w:left w:val="single" w:sz="8" w:space="0" w:color="auto"/>
              <w:bottom w:val="single" w:sz="8" w:space="0" w:color="000000"/>
              <w:right w:val="single" w:sz="8" w:space="0" w:color="auto"/>
            </w:tcBorders>
            <w:vAlign w:val="center"/>
            <w:hideMark/>
          </w:tcPr>
          <w:p w:rsidR="00EF448E" w:rsidRPr="00F9626F" w:rsidRDefault="00EF448E" w:rsidP="00EF448E">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I</w:t>
            </w:r>
            <w:r w:rsidR="00FC1CF5">
              <w:rPr>
                <w:rFonts w:ascii="Times New Roman" w:eastAsia="Times New Roman" w:hAnsi="Times New Roman" w:cs="Times New Roman"/>
                <w:color w:val="000000"/>
                <w:sz w:val="24"/>
                <w:szCs w:val="24"/>
                <w:lang w:val="en-US" w:eastAsia="ru-RU"/>
              </w:rPr>
              <w:t>V</w:t>
            </w:r>
            <w:r w:rsidRPr="00F9626F">
              <w:rPr>
                <w:rFonts w:ascii="Times New Roman" w:eastAsia="Times New Roman" w:hAnsi="Times New Roman" w:cs="Times New Roman"/>
                <w:color w:val="000000"/>
                <w:sz w:val="24"/>
                <w:szCs w:val="24"/>
                <w:lang w:eastAsia="ru-RU"/>
              </w:rPr>
              <w:t>-С19</w:t>
            </w:r>
          </w:p>
        </w:tc>
        <w:tc>
          <w:tcPr>
            <w:tcW w:w="1404" w:type="dxa"/>
            <w:tcBorders>
              <w:top w:val="nil"/>
              <w:left w:val="single" w:sz="8" w:space="0" w:color="auto"/>
              <w:bottom w:val="single" w:sz="8" w:space="0" w:color="000000"/>
              <w:right w:val="single" w:sz="8" w:space="0" w:color="auto"/>
            </w:tcBorders>
            <w:vAlign w:val="center"/>
            <w:hideMark/>
          </w:tcPr>
          <w:p w:rsidR="00EF448E" w:rsidRPr="00F9626F" w:rsidRDefault="00EF448E" w:rsidP="00EF448E">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Перевозные торговые точки</w:t>
            </w:r>
            <w:r w:rsidR="005C0892">
              <w:rPr>
                <w:rFonts w:ascii="Times New Roman" w:eastAsia="Times New Roman" w:hAnsi="Times New Roman" w:cs="Times New Roman"/>
                <w:color w:val="000000"/>
                <w:sz w:val="24"/>
                <w:szCs w:val="24"/>
                <w:lang w:eastAsia="ru-RU"/>
              </w:rPr>
              <w:t xml:space="preserve"> </w:t>
            </w:r>
            <w:r w:rsidRPr="00F9626F">
              <w:rPr>
                <w:rFonts w:ascii="Times New Roman" w:eastAsia="Times New Roman" w:hAnsi="Times New Roman" w:cs="Times New Roman"/>
                <w:color w:val="000000"/>
                <w:sz w:val="24"/>
                <w:szCs w:val="24"/>
                <w:lang w:eastAsia="ru-RU"/>
              </w:rPr>
              <w:t xml:space="preserve"> </w:t>
            </w:r>
          </w:p>
        </w:tc>
        <w:tc>
          <w:tcPr>
            <w:tcW w:w="1775" w:type="dxa"/>
            <w:tcBorders>
              <w:top w:val="nil"/>
              <w:left w:val="single" w:sz="8" w:space="0" w:color="auto"/>
              <w:bottom w:val="single" w:sz="8" w:space="0" w:color="000000"/>
              <w:right w:val="single" w:sz="8" w:space="0" w:color="auto"/>
            </w:tcBorders>
            <w:vAlign w:val="center"/>
            <w:hideMark/>
          </w:tcPr>
          <w:p w:rsidR="00EF448E" w:rsidRPr="00F9626F" w:rsidRDefault="00EF448E" w:rsidP="00EF448E">
            <w:pPr>
              <w:spacing w:after="0" w:line="240" w:lineRule="auto"/>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продовольственные</w:t>
            </w:r>
          </w:p>
        </w:tc>
        <w:tc>
          <w:tcPr>
            <w:tcW w:w="968" w:type="dxa"/>
            <w:tcBorders>
              <w:top w:val="nil"/>
              <w:left w:val="single" w:sz="8" w:space="0" w:color="auto"/>
              <w:bottom w:val="single" w:sz="8" w:space="0" w:color="000000"/>
              <w:right w:val="single" w:sz="8" w:space="0" w:color="auto"/>
            </w:tcBorders>
            <w:vAlign w:val="center"/>
            <w:hideMark/>
          </w:tcPr>
          <w:p w:rsidR="00EF448E" w:rsidRPr="00F9626F" w:rsidRDefault="00EF448E" w:rsidP="00EF448E">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6</w:t>
            </w:r>
          </w:p>
        </w:tc>
        <w:tc>
          <w:tcPr>
            <w:tcW w:w="1797" w:type="dxa"/>
            <w:tcBorders>
              <w:top w:val="nil"/>
              <w:left w:val="single" w:sz="8" w:space="0" w:color="auto"/>
              <w:bottom w:val="single" w:sz="8" w:space="0" w:color="000000"/>
              <w:right w:val="single" w:sz="8" w:space="0" w:color="auto"/>
            </w:tcBorders>
            <w:vAlign w:val="center"/>
            <w:hideMark/>
          </w:tcPr>
          <w:p w:rsidR="00EF448E" w:rsidRPr="00F9626F" w:rsidRDefault="00B36DDF" w:rsidP="00EF44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Один из вариантов</w:t>
            </w:r>
          </w:p>
        </w:tc>
        <w:tc>
          <w:tcPr>
            <w:tcW w:w="1796" w:type="dxa"/>
            <w:tcBorders>
              <w:top w:val="nil"/>
              <w:left w:val="single" w:sz="8" w:space="0" w:color="auto"/>
              <w:bottom w:val="single" w:sz="8" w:space="0" w:color="000000"/>
              <w:right w:val="single" w:sz="8" w:space="0" w:color="auto"/>
            </w:tcBorders>
            <w:vAlign w:val="center"/>
            <w:hideMark/>
          </w:tcPr>
          <w:p w:rsidR="00EF448E" w:rsidRPr="00F9626F" w:rsidRDefault="00EF448E" w:rsidP="00EF448E">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c>
          <w:tcPr>
            <w:tcW w:w="970" w:type="dxa"/>
            <w:gridSpan w:val="2"/>
            <w:tcBorders>
              <w:top w:val="nil"/>
              <w:left w:val="single" w:sz="8" w:space="0" w:color="auto"/>
              <w:bottom w:val="single" w:sz="8" w:space="0" w:color="000000"/>
              <w:right w:val="single" w:sz="8" w:space="0" w:color="auto"/>
            </w:tcBorders>
            <w:vAlign w:val="center"/>
            <w:hideMark/>
          </w:tcPr>
          <w:p w:rsidR="00EF448E" w:rsidRPr="00F9626F" w:rsidRDefault="00EF448E" w:rsidP="00EF448E">
            <w:pPr>
              <w:spacing w:after="0" w:line="240" w:lineRule="auto"/>
              <w:jc w:val="right"/>
              <w:rPr>
                <w:rFonts w:ascii="Times New Roman" w:eastAsia="Times New Roman" w:hAnsi="Times New Roman" w:cs="Times New Roman"/>
                <w:color w:val="000000"/>
                <w:sz w:val="24"/>
                <w:szCs w:val="24"/>
                <w:lang w:eastAsia="ru-RU"/>
              </w:rPr>
            </w:pPr>
            <w:r w:rsidRPr="00F9626F">
              <w:rPr>
                <w:rFonts w:ascii="Times New Roman" w:eastAsia="Times New Roman" w:hAnsi="Times New Roman" w:cs="Times New Roman"/>
                <w:color w:val="000000"/>
                <w:sz w:val="24"/>
                <w:szCs w:val="24"/>
                <w:lang w:eastAsia="ru-RU"/>
              </w:rPr>
              <w:t>42 278,04</w:t>
            </w:r>
          </w:p>
        </w:tc>
      </w:tr>
      <w:tr w:rsidR="005611CC" w:rsidTr="008E670D">
        <w:tblPrEx>
          <w:tblBorders>
            <w:top w:val="single" w:sz="4" w:space="0" w:color="auto"/>
          </w:tblBorders>
          <w:tblLook w:val="0000" w:firstRow="0" w:lastRow="0" w:firstColumn="0" w:lastColumn="0" w:noHBand="0" w:noVBand="0"/>
        </w:tblPrEx>
        <w:trPr>
          <w:gridBefore w:val="1"/>
          <w:gridAfter w:val="2"/>
          <w:wBefore w:w="658" w:type="dxa"/>
          <w:wAfter w:w="142" w:type="dxa"/>
          <w:trHeight w:val="57"/>
        </w:trPr>
        <w:tc>
          <w:tcPr>
            <w:tcW w:w="15345" w:type="dxa"/>
            <w:gridSpan w:val="11"/>
          </w:tcPr>
          <w:p w:rsidR="007D69C0" w:rsidRDefault="007D69C0" w:rsidP="007D69C0">
            <w:pPr>
              <w:pStyle w:val="ConsPlusTitle"/>
              <w:widowControl/>
              <w:ind w:firstLine="709"/>
              <w:jc w:val="both"/>
              <w:rPr>
                <w:rFonts w:ascii="Times New Roman" w:hAnsi="Times New Roman" w:cs="Times New Roman"/>
                <w:b w:val="0"/>
                <w:sz w:val="24"/>
                <w:szCs w:val="24"/>
              </w:rPr>
            </w:pPr>
          </w:p>
          <w:p w:rsidR="007D69C0" w:rsidRDefault="007D69C0" w:rsidP="007D69C0">
            <w:pPr>
              <w:pStyle w:val="ConsPlusTitle"/>
              <w:widowControl/>
              <w:ind w:firstLine="709"/>
              <w:jc w:val="both"/>
              <w:rPr>
                <w:rFonts w:ascii="Times New Roman" w:hAnsi="Times New Roman" w:cs="Times New Roman"/>
                <w:b w:val="0"/>
                <w:sz w:val="24"/>
                <w:szCs w:val="24"/>
              </w:rPr>
            </w:pPr>
            <w:r w:rsidRPr="00197DF1">
              <w:rPr>
                <w:rFonts w:ascii="Times New Roman" w:hAnsi="Times New Roman" w:cs="Times New Roman"/>
                <w:b w:val="0"/>
                <w:sz w:val="24"/>
                <w:szCs w:val="24"/>
              </w:rPr>
              <w:t xml:space="preserve">Размещение </w:t>
            </w:r>
            <w:r w:rsidRPr="00197DF1">
              <w:rPr>
                <w:rFonts w:ascii="Times New Roman" w:hAnsi="Times New Roman"/>
                <w:b w:val="0"/>
                <w:sz w:val="24"/>
                <w:szCs w:val="24"/>
              </w:rPr>
              <w:t>нестационарных торговых объектов</w:t>
            </w:r>
            <w:r>
              <w:rPr>
                <w:rFonts w:ascii="Times New Roman" w:hAnsi="Times New Roman" w:cs="Times New Roman"/>
                <w:b w:val="0"/>
                <w:sz w:val="24"/>
                <w:szCs w:val="24"/>
              </w:rPr>
              <w:t xml:space="preserve"> производится согласно Схеме расположения торговых объектов, утвержденной Управлением экологии администрации городского округа город </w:t>
            </w:r>
            <w:r w:rsidRPr="00197DF1">
              <w:rPr>
                <w:rFonts w:ascii="Times New Roman" w:hAnsi="Times New Roman" w:cs="Times New Roman"/>
                <w:b w:val="0"/>
                <w:sz w:val="24"/>
                <w:szCs w:val="24"/>
              </w:rPr>
              <w:t>Воронеж</w:t>
            </w:r>
            <w:r w:rsidR="005C0892">
              <w:rPr>
                <w:rFonts w:ascii="Times New Roman" w:hAnsi="Times New Roman" w:cs="Times New Roman"/>
                <w:b w:val="0"/>
                <w:sz w:val="24"/>
                <w:szCs w:val="24"/>
              </w:rPr>
              <w:t xml:space="preserve"> </w:t>
            </w:r>
            <w:r w:rsidRPr="00197DF1">
              <w:rPr>
                <w:rFonts w:ascii="Times New Roman" w:hAnsi="Times New Roman"/>
                <w:b w:val="0"/>
                <w:bCs w:val="0"/>
                <w:color w:val="000000"/>
                <w:sz w:val="24"/>
                <w:szCs w:val="24"/>
              </w:rPr>
              <w:t xml:space="preserve">(приложение № </w:t>
            </w:r>
            <w:r>
              <w:rPr>
                <w:rFonts w:ascii="Times New Roman" w:hAnsi="Times New Roman"/>
                <w:b w:val="0"/>
                <w:bCs w:val="0"/>
                <w:color w:val="000000"/>
                <w:sz w:val="24"/>
                <w:szCs w:val="24"/>
              </w:rPr>
              <w:t>4</w:t>
            </w:r>
            <w:r w:rsidRPr="00197DF1">
              <w:rPr>
                <w:rFonts w:ascii="Times New Roman" w:hAnsi="Times New Roman"/>
                <w:b w:val="0"/>
                <w:bCs w:val="0"/>
                <w:color w:val="000000"/>
                <w:sz w:val="24"/>
                <w:szCs w:val="24"/>
              </w:rPr>
              <w:t xml:space="preserve"> к настоящему информационному сообщению).</w:t>
            </w:r>
            <w:r>
              <w:rPr>
                <w:rFonts w:ascii="Times New Roman" w:hAnsi="Times New Roman" w:cs="Times New Roman"/>
                <w:b w:val="0"/>
                <w:sz w:val="24"/>
                <w:szCs w:val="24"/>
              </w:rPr>
              <w:t xml:space="preserve"> </w:t>
            </w:r>
          </w:p>
          <w:p w:rsidR="005611CC" w:rsidRDefault="005611CC" w:rsidP="00F46913"/>
        </w:tc>
      </w:tr>
    </w:tbl>
    <w:p w:rsidR="005611CC" w:rsidRDefault="005611CC" w:rsidP="00203399">
      <w:pPr>
        <w:pStyle w:val="ConsPlusTitle"/>
        <w:widowControl/>
        <w:ind w:firstLine="709"/>
        <w:jc w:val="both"/>
        <w:rPr>
          <w:rFonts w:ascii="Times New Roman" w:hAnsi="Times New Roman" w:cs="Times New Roman"/>
          <w:sz w:val="24"/>
          <w:szCs w:val="24"/>
        </w:rPr>
      </w:pPr>
      <w:r>
        <w:rPr>
          <w:rFonts w:ascii="Times New Roman" w:hAnsi="Times New Roman" w:cs="Times New Roman"/>
          <w:b w:val="0"/>
          <w:sz w:val="24"/>
          <w:szCs w:val="24"/>
        </w:rPr>
        <w:t xml:space="preserve">Организатор аукциона: муниципальное казенное предприятие городского округа город Воронеж «ЭкоЦентр». Место нахождения: г. Воронеж, ул. Новосибирская, 82. Почтовый адрес: 394043, г. Воронеж, ул. Ленина, 10. </w:t>
      </w:r>
      <w:r>
        <w:rPr>
          <w:rFonts w:ascii="Times New Roman" w:hAnsi="Times New Roman" w:cs="Times New Roman"/>
          <w:sz w:val="24"/>
          <w:szCs w:val="24"/>
        </w:rPr>
        <w:t>Номер контактного телефона: 8(473) 243-11-01. По каждому адресному ориентиру (лоту) должен располагаться один нестационарный торговый объект.</w:t>
      </w:r>
    </w:p>
    <w:p w:rsidR="005611CC" w:rsidRDefault="005611CC" w:rsidP="00203399">
      <w:pPr>
        <w:spacing w:after="0" w:line="240" w:lineRule="auto"/>
        <w:ind w:right="190" w:firstLine="709"/>
        <w:jc w:val="both"/>
        <w:rPr>
          <w:rFonts w:ascii="Times New Roman" w:hAnsi="Times New Roman" w:cs="Times New Roman"/>
          <w:sz w:val="24"/>
          <w:szCs w:val="24"/>
        </w:rPr>
      </w:pPr>
      <w:r>
        <w:rPr>
          <w:rFonts w:ascii="Times New Roman" w:hAnsi="Times New Roman"/>
          <w:b/>
          <w:sz w:val="24"/>
          <w:szCs w:val="24"/>
        </w:rPr>
        <w:t xml:space="preserve">Претендентами на участие в аукционе могут быть: </w:t>
      </w:r>
      <w:r>
        <w:rPr>
          <w:rFonts w:ascii="Times New Roman" w:hAnsi="Times New Roman"/>
          <w:sz w:val="24"/>
          <w:szCs w:val="24"/>
        </w:rPr>
        <w:t>юридическое или физическое лицо, осуществляющее предпринимательскую деятельность, своевременно подавшее заявку на участие в аукционе и представившее надлежащим образом оформленные документы.</w:t>
      </w:r>
    </w:p>
    <w:p w:rsidR="005611CC" w:rsidRDefault="005611CC" w:rsidP="00203399">
      <w:pPr>
        <w:tabs>
          <w:tab w:val="left" w:pos="-567"/>
        </w:tabs>
        <w:spacing w:after="0"/>
        <w:ind w:left="-567" w:right="190"/>
        <w:jc w:val="both"/>
        <w:rPr>
          <w:rFonts w:ascii="Times New Roman" w:hAnsi="Times New Roman"/>
          <w:b/>
          <w:sz w:val="24"/>
          <w:szCs w:val="24"/>
        </w:rPr>
      </w:pPr>
      <w:r>
        <w:rPr>
          <w:b/>
          <w:sz w:val="24"/>
          <w:szCs w:val="24"/>
        </w:rPr>
        <w:tab/>
      </w:r>
      <w:r>
        <w:rPr>
          <w:rFonts w:ascii="Times New Roman" w:hAnsi="Times New Roman"/>
          <w:b/>
          <w:sz w:val="24"/>
          <w:szCs w:val="24"/>
        </w:rPr>
        <w:t>Желающим участвовать в аукционе необходимо:</w:t>
      </w:r>
    </w:p>
    <w:p w:rsidR="005611CC" w:rsidRDefault="005611CC" w:rsidP="00203399">
      <w:pPr>
        <w:numPr>
          <w:ilvl w:val="0"/>
          <w:numId w:val="1"/>
        </w:numPr>
        <w:spacing w:after="0" w:line="240" w:lineRule="auto"/>
        <w:jc w:val="both"/>
        <w:rPr>
          <w:rFonts w:ascii="Times New Roman" w:hAnsi="Times New Roman"/>
          <w:sz w:val="24"/>
          <w:szCs w:val="24"/>
        </w:rPr>
      </w:pPr>
      <w:r>
        <w:rPr>
          <w:rFonts w:ascii="Times New Roman" w:hAnsi="Times New Roman"/>
          <w:b/>
          <w:sz w:val="24"/>
          <w:szCs w:val="24"/>
          <w:u w:val="single"/>
        </w:rPr>
        <w:t>оплатить задаток</w:t>
      </w:r>
      <w:r>
        <w:rPr>
          <w:rFonts w:ascii="Times New Roman" w:hAnsi="Times New Roman"/>
          <w:sz w:val="24"/>
          <w:szCs w:val="24"/>
        </w:rPr>
        <w:t xml:space="preserve"> в размере, указанном в таблице, перечислив денежные средства на следующие реквизиты: </w:t>
      </w:r>
    </w:p>
    <w:p w:rsidR="005611CC" w:rsidRDefault="005611CC" w:rsidP="00203399">
      <w:pPr>
        <w:spacing w:after="0" w:line="240" w:lineRule="auto"/>
        <w:jc w:val="both"/>
        <w:rPr>
          <w:rFonts w:ascii="Times New Roman" w:hAnsi="Times New Roman"/>
          <w:sz w:val="24"/>
          <w:szCs w:val="24"/>
        </w:rPr>
      </w:pPr>
      <w:r>
        <w:rPr>
          <w:rFonts w:ascii="Times New Roman" w:hAnsi="Times New Roman"/>
          <w:sz w:val="24"/>
          <w:szCs w:val="24"/>
        </w:rPr>
        <w:t>ИНН 3666097858 КПП 366601001</w:t>
      </w:r>
    </w:p>
    <w:p w:rsidR="005611CC" w:rsidRDefault="005611CC" w:rsidP="00203399">
      <w:pPr>
        <w:pStyle w:val="2"/>
        <w:spacing w:after="0" w:line="240" w:lineRule="auto"/>
        <w:jc w:val="both"/>
        <w:rPr>
          <w:rFonts w:ascii="Times New Roman" w:hAnsi="Times New Roman"/>
          <w:sz w:val="24"/>
          <w:szCs w:val="24"/>
        </w:rPr>
      </w:pPr>
      <w:r>
        <w:rPr>
          <w:rFonts w:ascii="Times New Roman" w:hAnsi="Times New Roman"/>
          <w:sz w:val="24"/>
          <w:szCs w:val="24"/>
        </w:rPr>
        <w:t>Р/с 40702810313400108045 в Центрально-Черноземный банк Сбербанка России г.Воронеж</w:t>
      </w:r>
    </w:p>
    <w:p w:rsidR="005611CC" w:rsidRDefault="005611CC" w:rsidP="00203399">
      <w:pPr>
        <w:pStyle w:val="2"/>
        <w:spacing w:after="0" w:line="240" w:lineRule="auto"/>
        <w:jc w:val="both"/>
        <w:rPr>
          <w:rFonts w:ascii="Times New Roman" w:hAnsi="Times New Roman"/>
          <w:sz w:val="24"/>
          <w:szCs w:val="24"/>
        </w:rPr>
      </w:pPr>
      <w:r>
        <w:rPr>
          <w:rFonts w:ascii="Times New Roman" w:hAnsi="Times New Roman"/>
          <w:sz w:val="24"/>
          <w:szCs w:val="24"/>
        </w:rPr>
        <w:t>К/с 30101810600000000681, БИК 042007681</w:t>
      </w:r>
    </w:p>
    <w:p w:rsidR="005611CC" w:rsidRDefault="005611CC" w:rsidP="00203399">
      <w:pPr>
        <w:pStyle w:val="2"/>
        <w:spacing w:after="0" w:line="240" w:lineRule="auto"/>
        <w:jc w:val="both"/>
        <w:rPr>
          <w:rFonts w:ascii="Times New Roman" w:hAnsi="Times New Roman"/>
          <w:sz w:val="24"/>
          <w:szCs w:val="24"/>
        </w:rPr>
      </w:pPr>
      <w:r>
        <w:rPr>
          <w:rFonts w:ascii="Times New Roman" w:hAnsi="Times New Roman"/>
          <w:sz w:val="24"/>
          <w:szCs w:val="24"/>
        </w:rPr>
        <w:t>Получатель: муниципальное казенное предприятие городского округа город Воронеж «ЭкоЦентр».</w:t>
      </w:r>
    </w:p>
    <w:p w:rsidR="005611CC" w:rsidRDefault="005611CC" w:rsidP="00203399">
      <w:pPr>
        <w:spacing w:after="0" w:line="240" w:lineRule="auto"/>
        <w:ind w:right="190" w:firstLine="567"/>
        <w:jc w:val="both"/>
        <w:rPr>
          <w:rFonts w:ascii="Times New Roman" w:hAnsi="Times New Roman"/>
          <w:sz w:val="24"/>
          <w:szCs w:val="24"/>
        </w:rPr>
      </w:pPr>
    </w:p>
    <w:p w:rsidR="005611CC" w:rsidRDefault="005611CC" w:rsidP="00203399">
      <w:pPr>
        <w:spacing w:after="0" w:line="240" w:lineRule="auto"/>
        <w:ind w:right="190" w:firstLine="567"/>
        <w:jc w:val="both"/>
        <w:rPr>
          <w:rFonts w:ascii="Times New Roman" w:hAnsi="Times New Roman"/>
          <w:sz w:val="24"/>
          <w:szCs w:val="24"/>
        </w:rPr>
      </w:pPr>
      <w:r>
        <w:rPr>
          <w:rFonts w:ascii="Times New Roman" w:hAnsi="Times New Roman"/>
          <w:sz w:val="24"/>
          <w:szCs w:val="24"/>
        </w:rPr>
        <w:t xml:space="preserve">В основании платежа </w:t>
      </w:r>
      <w:r>
        <w:rPr>
          <w:rFonts w:ascii="Times New Roman" w:hAnsi="Times New Roman"/>
          <w:b/>
          <w:sz w:val="24"/>
          <w:szCs w:val="24"/>
          <w:u w:val="single"/>
        </w:rPr>
        <w:t>обязательно указывать</w:t>
      </w:r>
      <w:r>
        <w:rPr>
          <w:rFonts w:ascii="Times New Roman" w:hAnsi="Times New Roman"/>
          <w:sz w:val="24"/>
          <w:szCs w:val="24"/>
        </w:rPr>
        <w:t>: назначение платежа (задаток за участие в аукционе); - дату проведения аукциона; - номер лота</w:t>
      </w:r>
      <w:r>
        <w:rPr>
          <w:rFonts w:ascii="Times New Roman" w:hAnsi="Times New Roman"/>
          <w:i/>
          <w:sz w:val="24"/>
          <w:szCs w:val="24"/>
        </w:rPr>
        <w:t>.</w:t>
      </w:r>
    </w:p>
    <w:p w:rsidR="005611CC" w:rsidRDefault="005611CC" w:rsidP="00203399">
      <w:pPr>
        <w:spacing w:after="0" w:line="240" w:lineRule="auto"/>
        <w:ind w:right="190" w:firstLine="709"/>
        <w:jc w:val="both"/>
        <w:rPr>
          <w:rFonts w:ascii="Times New Roman" w:hAnsi="Times New Roman"/>
          <w:sz w:val="24"/>
          <w:szCs w:val="24"/>
        </w:rPr>
      </w:pPr>
      <w:r>
        <w:rPr>
          <w:rFonts w:ascii="Times New Roman" w:hAnsi="Times New Roman"/>
          <w:sz w:val="24"/>
          <w:szCs w:val="24"/>
        </w:rPr>
        <w:lastRenderedPageBreak/>
        <w:t>Данное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является акцептом такой оферты, после чего договор о задатке считается заключенным в письменной форме.</w:t>
      </w:r>
    </w:p>
    <w:p w:rsidR="005611CC" w:rsidRDefault="005611CC" w:rsidP="005611CC">
      <w:pPr>
        <w:spacing w:after="0" w:line="240" w:lineRule="auto"/>
        <w:ind w:right="190" w:firstLine="708"/>
        <w:jc w:val="both"/>
        <w:rPr>
          <w:rFonts w:ascii="Times New Roman" w:hAnsi="Times New Roman"/>
          <w:b/>
          <w:sz w:val="24"/>
          <w:szCs w:val="24"/>
        </w:rPr>
      </w:pPr>
      <w:r>
        <w:rPr>
          <w:rFonts w:ascii="Times New Roman" w:hAnsi="Times New Roman"/>
          <w:sz w:val="24"/>
          <w:szCs w:val="24"/>
        </w:rPr>
        <w:t>2</w:t>
      </w:r>
      <w:r>
        <w:rPr>
          <w:rFonts w:ascii="Times New Roman" w:hAnsi="Times New Roman"/>
          <w:b/>
          <w:sz w:val="24"/>
          <w:szCs w:val="24"/>
        </w:rPr>
        <w:t>)подать заявку на участие в аукционе</w:t>
      </w:r>
      <w:r>
        <w:rPr>
          <w:rFonts w:ascii="Times New Roman" w:hAnsi="Times New Roman"/>
          <w:sz w:val="24"/>
          <w:szCs w:val="24"/>
        </w:rPr>
        <w:t xml:space="preserve"> (лично или через своего полномочного представителя) по форме и содержанию, указанном в приложении № 1 к настоящему информационному сообщению. Заявки на участие в аукционе принимаются по адресу: г. Воронеж, ул. Новосибирская, 82, муниципальное казенное предприятие городского округа город Воронеж «ЭкоЦентр», каб. 205, </w:t>
      </w:r>
      <w:r>
        <w:rPr>
          <w:rFonts w:ascii="Times New Roman" w:hAnsi="Times New Roman"/>
          <w:b/>
          <w:sz w:val="24"/>
          <w:szCs w:val="24"/>
        </w:rPr>
        <w:t>с</w:t>
      </w:r>
      <w:r w:rsidR="000A692F">
        <w:rPr>
          <w:rFonts w:ascii="Times New Roman" w:hAnsi="Times New Roman"/>
          <w:b/>
          <w:sz w:val="24"/>
          <w:szCs w:val="24"/>
        </w:rPr>
        <w:t xml:space="preserve"> 2</w:t>
      </w:r>
      <w:r w:rsidR="007D69C0">
        <w:rPr>
          <w:rFonts w:ascii="Times New Roman" w:hAnsi="Times New Roman"/>
          <w:b/>
          <w:sz w:val="24"/>
          <w:szCs w:val="24"/>
        </w:rPr>
        <w:t>5</w:t>
      </w:r>
      <w:r w:rsidR="000A692F">
        <w:rPr>
          <w:rFonts w:ascii="Times New Roman" w:hAnsi="Times New Roman"/>
          <w:b/>
          <w:sz w:val="24"/>
          <w:szCs w:val="24"/>
        </w:rPr>
        <w:t xml:space="preserve">.10.2016 </w:t>
      </w:r>
      <w:r>
        <w:rPr>
          <w:rFonts w:ascii="Times New Roman" w:hAnsi="Times New Roman"/>
          <w:b/>
          <w:sz w:val="24"/>
          <w:szCs w:val="24"/>
        </w:rPr>
        <w:t xml:space="preserve">по </w:t>
      </w:r>
      <w:r w:rsidR="007D69C0">
        <w:rPr>
          <w:rFonts w:ascii="Times New Roman" w:hAnsi="Times New Roman"/>
          <w:b/>
          <w:sz w:val="24"/>
          <w:szCs w:val="24"/>
        </w:rPr>
        <w:t>14</w:t>
      </w:r>
      <w:r w:rsidR="000A692F">
        <w:rPr>
          <w:rFonts w:ascii="Times New Roman" w:hAnsi="Times New Roman"/>
          <w:b/>
          <w:sz w:val="24"/>
          <w:szCs w:val="24"/>
        </w:rPr>
        <w:t>.11.2016</w:t>
      </w:r>
      <w:r>
        <w:rPr>
          <w:rFonts w:ascii="Times New Roman" w:hAnsi="Times New Roman"/>
          <w:b/>
          <w:sz w:val="24"/>
          <w:szCs w:val="24"/>
        </w:rPr>
        <w:t xml:space="preserve">, в рабочие дни с 10-00 до 12-00. </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3)предъявить оригинал платежного документа с отметкой банка об исполнении и выписку банка о перечислении денежных средств с отметкой банка (в случае безналичного расчета) либо нотариально заверенные копии таких документов;</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4) предъявить опись представленных документов в 2-х экземплярах.</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К заявке на участие в аукционе прилагаются следующие документы:</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 фирменное наименование (наименование), сведения об организационно-правовой форме, месте нахождения, почтовый адрес, банковские реквизиты: наименование банка, БИК, расчетный счет, ИНН, КПП (для юридического лица), фамилию, имя, отчество, паспортные данные, сведения о месте жительства, банковские реквизиты: наименование банка, БИК, расчетный счет, ИНН (для индивидуального предпринимателя), номер контактного телефона;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 полученную не ранее чем за три месяца до дня опубликования в официальном печатном издании и размещения на официальном сайте администрации городского округа город Воронеж в сети Интернет информационного сообщения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 месяца до дня опубликования в официальномпечатномиздании и размещения на официальном сайте администрации городского округа город Воронеж в сети Интернет информационного сообщения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всоответствии с законодательством соответствующего государства (для иностранных лиц), полученные не ранее чем за шесть месяцев до дня опубликования в официальном печатном издании и размещения на официальном сайте администрации городского округа город Воронеж в сети Интернет информационного сообщения о проведении аукциона;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 документ, подтверждающий полномочия лица на осуществление действий от имени претендента.</w:t>
      </w:r>
    </w:p>
    <w:p w:rsidR="005611CC" w:rsidRDefault="005611CC" w:rsidP="005611CC">
      <w:pPr>
        <w:spacing w:after="0" w:line="240" w:lineRule="auto"/>
        <w:ind w:right="190" w:firstLine="708"/>
        <w:rPr>
          <w:rFonts w:ascii="Times New Roman" w:hAnsi="Times New Roman"/>
          <w:sz w:val="24"/>
          <w:szCs w:val="24"/>
        </w:rPr>
      </w:pPr>
      <w:r>
        <w:rPr>
          <w:rFonts w:ascii="Times New Roman" w:hAnsi="Times New Roman"/>
          <w:sz w:val="24"/>
          <w:szCs w:val="24"/>
        </w:rPr>
        <w:t>Документы, подтверждающие соответствие претендента установленным требованиям и условиям допуска к участию в аукционе, а именно:</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Кодексом Российской Федерации об административных правонарушениях, на день подачи заявки на участие в аукционе, об отсутствии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w:t>
      </w:r>
      <w:r>
        <w:rPr>
          <w:rFonts w:ascii="Times New Roman" w:hAnsi="Times New Roman"/>
          <w:sz w:val="24"/>
          <w:szCs w:val="24"/>
        </w:rPr>
        <w:lastRenderedPageBreak/>
        <w:t>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Претендент вправе подать только одну заявку на участие в аукционе в отношении каждого предмета аукциона (лота).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Заявки, поступившие по истечении срока их приема, указанного в информационном сообщении о проведении аукциона,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 Претендент, подавший заявку на участие в аукционе, вправе отозвать заявку на участие в аукционе в любое время до момента вскрытия Комиссией конвертов с предложением по цене на право заключения Договора.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b/>
          <w:sz w:val="24"/>
          <w:szCs w:val="24"/>
        </w:rPr>
        <w:t xml:space="preserve">Место, дата и время проведения аукциона и подведение его итогов: </w:t>
      </w:r>
      <w:r w:rsidR="000A692F">
        <w:rPr>
          <w:rFonts w:ascii="Times New Roman" w:hAnsi="Times New Roman"/>
          <w:b/>
          <w:sz w:val="24"/>
          <w:szCs w:val="24"/>
        </w:rPr>
        <w:t xml:space="preserve">15 ноября 2016 года </w:t>
      </w:r>
      <w:r>
        <w:rPr>
          <w:rFonts w:ascii="Times New Roman" w:hAnsi="Times New Roman"/>
          <w:b/>
          <w:sz w:val="24"/>
          <w:szCs w:val="24"/>
        </w:rPr>
        <w:t xml:space="preserve">в </w:t>
      </w:r>
      <w:r w:rsidR="000A692F">
        <w:rPr>
          <w:rFonts w:ascii="Times New Roman" w:hAnsi="Times New Roman"/>
          <w:b/>
          <w:sz w:val="24"/>
          <w:szCs w:val="24"/>
        </w:rPr>
        <w:t>10</w:t>
      </w:r>
      <w:r>
        <w:rPr>
          <w:rFonts w:ascii="Times New Roman" w:hAnsi="Times New Roman"/>
          <w:b/>
          <w:sz w:val="24"/>
          <w:szCs w:val="24"/>
        </w:rPr>
        <w:t xml:space="preserve"> час. </w:t>
      </w:r>
      <w:r w:rsidR="000A692F">
        <w:rPr>
          <w:rFonts w:ascii="Times New Roman" w:hAnsi="Times New Roman"/>
          <w:b/>
          <w:sz w:val="24"/>
          <w:szCs w:val="24"/>
        </w:rPr>
        <w:t>00</w:t>
      </w:r>
      <w:r>
        <w:rPr>
          <w:rFonts w:ascii="Times New Roman" w:hAnsi="Times New Roman"/>
          <w:b/>
          <w:sz w:val="24"/>
          <w:szCs w:val="24"/>
        </w:rPr>
        <w:t xml:space="preserve"> мин. по адресу</w:t>
      </w:r>
      <w:r>
        <w:rPr>
          <w:rFonts w:ascii="Times New Roman" w:hAnsi="Times New Roman"/>
          <w:sz w:val="24"/>
          <w:szCs w:val="24"/>
        </w:rPr>
        <w:t>: г. Воронеж, ул. Новосибирская, 82, муниципальное казенное предприятие городского округа город Воронеж «ЭкоЦентр», каб. 205.</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Рассмотрение заявок с поданными документами состоится </w:t>
      </w:r>
      <w:r w:rsidR="007D69C0">
        <w:rPr>
          <w:rFonts w:ascii="Times New Roman" w:hAnsi="Times New Roman"/>
          <w:sz w:val="24"/>
          <w:szCs w:val="24"/>
        </w:rPr>
        <w:t>15.11.</w:t>
      </w:r>
      <w:r w:rsidR="000A692F">
        <w:rPr>
          <w:rFonts w:ascii="Times New Roman" w:hAnsi="Times New Roman"/>
          <w:sz w:val="24"/>
          <w:szCs w:val="24"/>
        </w:rPr>
        <w:t>2016</w:t>
      </w:r>
      <w:r w:rsidR="007D69C0">
        <w:rPr>
          <w:rFonts w:ascii="Times New Roman" w:hAnsi="Times New Roman"/>
          <w:sz w:val="24"/>
          <w:szCs w:val="24"/>
        </w:rPr>
        <w:t xml:space="preserve"> </w:t>
      </w:r>
      <w:r w:rsidR="000A692F">
        <w:rPr>
          <w:rFonts w:ascii="Times New Roman" w:hAnsi="Times New Roman"/>
          <w:sz w:val="24"/>
          <w:szCs w:val="24"/>
        </w:rPr>
        <w:t>с 10 час. 00 мин. до 1</w:t>
      </w:r>
      <w:r w:rsidR="007D69C0">
        <w:rPr>
          <w:rFonts w:ascii="Times New Roman" w:hAnsi="Times New Roman"/>
          <w:sz w:val="24"/>
          <w:szCs w:val="24"/>
        </w:rPr>
        <w:t>7</w:t>
      </w:r>
      <w:r w:rsidR="000A692F">
        <w:rPr>
          <w:rFonts w:ascii="Times New Roman" w:hAnsi="Times New Roman"/>
          <w:sz w:val="24"/>
          <w:szCs w:val="24"/>
        </w:rPr>
        <w:t xml:space="preserve"> час. 00 мин.</w:t>
      </w:r>
      <w:r w:rsidR="005C0892">
        <w:rPr>
          <w:rFonts w:ascii="Times New Roman" w:hAnsi="Times New Roman"/>
          <w:sz w:val="24"/>
          <w:szCs w:val="24"/>
        </w:rPr>
        <w:t xml:space="preserve"> </w:t>
      </w:r>
      <w:r>
        <w:rPr>
          <w:rFonts w:ascii="Times New Roman" w:hAnsi="Times New Roman"/>
          <w:sz w:val="24"/>
          <w:szCs w:val="24"/>
        </w:rPr>
        <w:t>по адресу: г. Воронеж, ул. Новосибирская, 82, муниципальное казенное предприятие городского округа город Воронеж «ЭкоЦентр», каб. 205.</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 xml:space="preserve">Предоставление разъяснений положений информационного сообщения (в устной или письменной форме - по желанию заявителя), ознакомление заявителей с документацией осуществляет Организатор: </w:t>
      </w:r>
      <w:r>
        <w:rPr>
          <w:rFonts w:ascii="Times New Roman" w:hAnsi="Times New Roman"/>
          <w:b/>
          <w:sz w:val="24"/>
          <w:szCs w:val="24"/>
        </w:rPr>
        <w:t xml:space="preserve">с </w:t>
      </w:r>
      <w:r w:rsidR="00F21CF6">
        <w:rPr>
          <w:rFonts w:ascii="Times New Roman" w:hAnsi="Times New Roman"/>
          <w:b/>
          <w:sz w:val="24"/>
          <w:szCs w:val="24"/>
        </w:rPr>
        <w:t>2</w:t>
      </w:r>
      <w:r w:rsidR="007D69C0">
        <w:rPr>
          <w:rFonts w:ascii="Times New Roman" w:hAnsi="Times New Roman"/>
          <w:b/>
          <w:sz w:val="24"/>
          <w:szCs w:val="24"/>
        </w:rPr>
        <w:t>5</w:t>
      </w:r>
      <w:r w:rsidR="00F21CF6">
        <w:rPr>
          <w:rFonts w:ascii="Times New Roman" w:hAnsi="Times New Roman"/>
          <w:b/>
          <w:sz w:val="24"/>
          <w:szCs w:val="24"/>
        </w:rPr>
        <w:t xml:space="preserve">.10.2016 </w:t>
      </w:r>
      <w:r>
        <w:rPr>
          <w:rFonts w:ascii="Times New Roman" w:hAnsi="Times New Roman"/>
          <w:b/>
          <w:sz w:val="24"/>
          <w:szCs w:val="24"/>
        </w:rPr>
        <w:t xml:space="preserve">по </w:t>
      </w:r>
      <w:r w:rsidR="007D69C0">
        <w:rPr>
          <w:rFonts w:ascii="Times New Roman" w:hAnsi="Times New Roman"/>
          <w:b/>
          <w:sz w:val="24"/>
          <w:szCs w:val="24"/>
        </w:rPr>
        <w:t>14</w:t>
      </w:r>
      <w:r w:rsidR="00F21CF6">
        <w:rPr>
          <w:rFonts w:ascii="Times New Roman" w:hAnsi="Times New Roman"/>
          <w:b/>
          <w:sz w:val="24"/>
          <w:szCs w:val="24"/>
        </w:rPr>
        <w:t>.11.2016</w:t>
      </w:r>
      <w:r>
        <w:rPr>
          <w:rFonts w:ascii="Times New Roman" w:hAnsi="Times New Roman"/>
          <w:b/>
          <w:sz w:val="24"/>
          <w:szCs w:val="24"/>
        </w:rPr>
        <w:t xml:space="preserve">, с 10-00 до 12-00 </w:t>
      </w:r>
      <w:r>
        <w:rPr>
          <w:rFonts w:ascii="Times New Roman" w:hAnsi="Times New Roman"/>
          <w:sz w:val="24"/>
          <w:szCs w:val="24"/>
        </w:rPr>
        <w:t xml:space="preserve">в рабочие дни, на основании письменного заявления любого заинтересованного лица, в течение двух рабочих дней со дня получения соответствующего заявления. Победителем признается участник, предложивший наиболее высокую цену за право заключения договора. В случае если несколькими участниками аукциона предложена одинаковая цена на право заключения договора, победителем признается участник аукциона, подавший заявку на участие в аукционе раньше других участников аукциона. </w:t>
      </w:r>
    </w:p>
    <w:p w:rsidR="005611CC" w:rsidRDefault="005611CC" w:rsidP="005611CC">
      <w:pPr>
        <w:spacing w:after="0" w:line="240" w:lineRule="auto"/>
        <w:ind w:right="190"/>
        <w:jc w:val="both"/>
        <w:rPr>
          <w:rFonts w:ascii="Times New Roman" w:hAnsi="Times New Roman"/>
          <w:b/>
          <w:sz w:val="24"/>
          <w:szCs w:val="24"/>
        </w:rPr>
      </w:pPr>
      <w:r>
        <w:rPr>
          <w:rFonts w:ascii="Times New Roman" w:hAnsi="Times New Roman"/>
          <w:b/>
          <w:sz w:val="24"/>
          <w:szCs w:val="24"/>
        </w:rPr>
        <w:tab/>
        <w:t>Порядок возврата задатка: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1) в случае если Претенденту отказано в приеме заявки на участие в аукционе, Организатор перечисляет задаток на счет Претендента, указанный в заявке, в течение 5 (пяти) банковских дней с даты подписания Протокола об итогах аукциона;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2) в случае если Претендент не признан победителем аукциона, Организатор перечисляет задаток на расчетный счет Претендента, указанный в заявке, в течение 5 (пяти) банковских дней с момента подписания протокола об итогах аукциона, за исключением претендента, который сделал предпоследнее предложение о цене договора. Задаток, внесенный претендентом, который сделал предпоследнее предложение о цене договора, возвращается такому претенденту в течение пяти рабочих дней с даты подписания договора с победителем аукциона.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3) Претендент до истечения срока подачи заявок имеет право отозвать заявку путем письменного уведомления Организатора.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5 (пяти) банковских дней со дня поступления уведомления об отзыве заявки Организатором;</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 в случае отзыва Претендентом заявки позднее даты окончания приема заявок задаток ему не возвращается и направляется в бюджет городского округа город Воронеж.</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4) при уклонении или отказе Претендента в случае победы на аукционе от заключения Договора задаток ему не возвращается.</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5) в случае признания аукциона несостоявшимся Организатор перечисляет задаток на счет Претендента, указанный в заявке, в течение 5 (пяти) банковских дней с даты подписания Протокола Комиссией по проведению аукциона;</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lastRenderedPageBreak/>
        <w:t>6) в случаи неявки признанного претендента участником на аукцион, задаток подлежит возврату в течение 5 (пяти) банковских дней после проведения аукциона.</w:t>
      </w:r>
    </w:p>
    <w:p w:rsidR="005611CC" w:rsidRDefault="005611CC" w:rsidP="005611CC">
      <w:pPr>
        <w:spacing w:after="0" w:line="240" w:lineRule="auto"/>
        <w:ind w:right="190" w:firstLine="709"/>
        <w:jc w:val="both"/>
        <w:rPr>
          <w:rFonts w:ascii="Times New Roman" w:hAnsi="Times New Roman"/>
          <w:b/>
          <w:i/>
          <w:sz w:val="24"/>
          <w:szCs w:val="24"/>
        </w:rPr>
      </w:pPr>
      <w:r>
        <w:rPr>
          <w:rFonts w:ascii="Times New Roman" w:hAnsi="Times New Roman"/>
          <w:sz w:val="24"/>
          <w:szCs w:val="24"/>
        </w:rPr>
        <w:t xml:space="preserve">Договор на размещение нестационарного торгового объекта заключается муниципальным казенным предприятием городского округа город Воронеж «ЭкоЦентр», с победителем аукциона </w:t>
      </w:r>
      <w:r>
        <w:rPr>
          <w:rFonts w:ascii="Times New Roman" w:hAnsi="Times New Roman"/>
          <w:b/>
          <w:sz w:val="24"/>
          <w:szCs w:val="24"/>
        </w:rPr>
        <w:t xml:space="preserve">в течение 5 рабочих дней со дня подведения итогов аукциона. </w:t>
      </w:r>
      <w:r>
        <w:rPr>
          <w:rFonts w:ascii="Times New Roman" w:hAnsi="Times New Roman"/>
          <w:sz w:val="24"/>
          <w:szCs w:val="24"/>
        </w:rPr>
        <w:t>Внесенный Победителем аукциона задаток засчитывается в счет оплаты по договору. Договор на размещение нестационарных торговых объектов заключается на срок действия схемы на размещение НТО, утвержденной постановлением администрации городского округа город Воронеж. Примерная форма договора на размещение нестационарного торгового объекта утверждена решением Воронежской городской Думы № 790-</w:t>
      </w:r>
      <w:r>
        <w:rPr>
          <w:rFonts w:ascii="Times New Roman" w:hAnsi="Times New Roman"/>
          <w:sz w:val="24"/>
          <w:szCs w:val="24"/>
          <w:lang w:val="en-US"/>
        </w:rPr>
        <w:t>III</w:t>
      </w:r>
      <w:r>
        <w:rPr>
          <w:rFonts w:ascii="Times New Roman" w:hAnsi="Times New Roman"/>
          <w:sz w:val="24"/>
          <w:szCs w:val="24"/>
        </w:rPr>
        <w:t xml:space="preserve"> от 25.04.2012 «Об утверждении Положения о порядке размещения нестационарных торговых объектов на территории городского округа город Воронеж».</w:t>
      </w:r>
    </w:p>
    <w:p w:rsidR="005611CC" w:rsidRDefault="005611CC" w:rsidP="005611CC">
      <w:pPr>
        <w:spacing w:after="0" w:line="240" w:lineRule="auto"/>
        <w:ind w:right="190" w:firstLine="709"/>
        <w:jc w:val="both"/>
        <w:rPr>
          <w:rFonts w:ascii="Times New Roman" w:hAnsi="Times New Roman"/>
          <w:sz w:val="24"/>
          <w:szCs w:val="24"/>
        </w:rPr>
      </w:pPr>
      <w:r>
        <w:rPr>
          <w:rFonts w:ascii="Times New Roman" w:hAnsi="Times New Roman"/>
          <w:sz w:val="24"/>
          <w:szCs w:val="24"/>
        </w:rPr>
        <w:t>При уклонении или отказе победителя аукциона от заключения в установленный срок Договора он утрачивает право на заключение указанного Договора и задаток ему не возвращается. Право на заключение договора предоставляется лицу, предложившему наиболее высокую цену, следующую после предложенной победителем аукциона цены на право заключения Договора.</w:t>
      </w:r>
    </w:p>
    <w:p w:rsidR="005611CC" w:rsidRDefault="005611CC" w:rsidP="005611CC">
      <w:pPr>
        <w:spacing w:after="0" w:line="240" w:lineRule="auto"/>
        <w:ind w:right="190"/>
        <w:rPr>
          <w:rFonts w:ascii="Times New Roman" w:hAnsi="Times New Roman"/>
        </w:rPr>
      </w:pPr>
    </w:p>
    <w:p w:rsidR="005611CC" w:rsidRDefault="005611CC" w:rsidP="005611CC">
      <w:pPr>
        <w:spacing w:after="0" w:line="240" w:lineRule="auto"/>
        <w:ind w:right="190"/>
        <w:rPr>
          <w:rFonts w:ascii="Times New Roman" w:hAnsi="Times New Roman"/>
        </w:rPr>
      </w:pPr>
    </w:p>
    <w:p w:rsidR="005611CC" w:rsidRDefault="005611CC" w:rsidP="005611CC">
      <w:pPr>
        <w:spacing w:after="0" w:line="240" w:lineRule="auto"/>
        <w:ind w:right="190"/>
        <w:rPr>
          <w:rFonts w:ascii="Times New Roman" w:hAnsi="Times New Roman"/>
        </w:rPr>
      </w:pPr>
    </w:p>
    <w:p w:rsidR="007D69C0" w:rsidRDefault="007D69C0" w:rsidP="005611CC">
      <w:pPr>
        <w:spacing w:after="0" w:line="240" w:lineRule="auto"/>
        <w:ind w:right="190" w:firstLine="709"/>
        <w:jc w:val="right"/>
        <w:rPr>
          <w:rFonts w:ascii="Times New Roman" w:hAnsi="Times New Roman"/>
        </w:rPr>
      </w:pPr>
    </w:p>
    <w:p w:rsidR="007D69C0" w:rsidRDefault="007D69C0" w:rsidP="005611CC">
      <w:pPr>
        <w:spacing w:after="0" w:line="240" w:lineRule="auto"/>
        <w:ind w:right="190" w:firstLine="709"/>
        <w:jc w:val="right"/>
        <w:rPr>
          <w:rFonts w:ascii="Times New Roman" w:hAnsi="Times New Roman"/>
        </w:rPr>
      </w:pPr>
    </w:p>
    <w:p w:rsidR="007D69C0" w:rsidRDefault="007D69C0" w:rsidP="005611CC">
      <w:pPr>
        <w:spacing w:after="0" w:line="240" w:lineRule="auto"/>
        <w:ind w:right="190" w:firstLine="709"/>
        <w:jc w:val="right"/>
        <w:rPr>
          <w:rFonts w:ascii="Times New Roman" w:hAnsi="Times New Roman"/>
        </w:rPr>
      </w:pPr>
    </w:p>
    <w:p w:rsidR="007D69C0" w:rsidRDefault="007D69C0" w:rsidP="005611CC">
      <w:pPr>
        <w:spacing w:after="0" w:line="240" w:lineRule="auto"/>
        <w:ind w:right="190" w:firstLine="709"/>
        <w:jc w:val="right"/>
        <w:rPr>
          <w:rFonts w:ascii="Times New Roman" w:hAnsi="Times New Roman"/>
        </w:rPr>
      </w:pPr>
    </w:p>
    <w:p w:rsidR="007D69C0" w:rsidRDefault="007D69C0" w:rsidP="005611CC">
      <w:pPr>
        <w:spacing w:after="0" w:line="240" w:lineRule="auto"/>
        <w:ind w:right="190" w:firstLine="709"/>
        <w:jc w:val="right"/>
        <w:rPr>
          <w:rFonts w:ascii="Times New Roman" w:hAnsi="Times New Roman"/>
        </w:rPr>
      </w:pPr>
    </w:p>
    <w:p w:rsidR="007D69C0" w:rsidRDefault="007D69C0" w:rsidP="005611CC">
      <w:pPr>
        <w:spacing w:after="0" w:line="240" w:lineRule="auto"/>
        <w:ind w:right="190" w:firstLine="709"/>
        <w:jc w:val="right"/>
        <w:rPr>
          <w:rFonts w:ascii="Times New Roman" w:hAnsi="Times New Roman"/>
        </w:rPr>
      </w:pPr>
    </w:p>
    <w:p w:rsidR="007D69C0" w:rsidRDefault="007D69C0" w:rsidP="005611CC">
      <w:pPr>
        <w:spacing w:after="0" w:line="240" w:lineRule="auto"/>
        <w:ind w:right="190" w:firstLine="709"/>
        <w:jc w:val="right"/>
        <w:rPr>
          <w:rFonts w:ascii="Times New Roman" w:hAnsi="Times New Roman"/>
        </w:rPr>
      </w:pPr>
    </w:p>
    <w:p w:rsidR="005611CC" w:rsidRDefault="005611CC" w:rsidP="005611CC">
      <w:pPr>
        <w:spacing w:after="0" w:line="240" w:lineRule="auto"/>
        <w:ind w:firstLine="709"/>
        <w:jc w:val="right"/>
        <w:rPr>
          <w:rFonts w:ascii="Times New Roman" w:hAnsi="Times New Roman"/>
          <w:b/>
          <w:sz w:val="26"/>
          <w:szCs w:val="26"/>
        </w:rPr>
      </w:pPr>
    </w:p>
    <w:p w:rsidR="005611CC" w:rsidRDefault="005611CC" w:rsidP="005611CC">
      <w:pPr>
        <w:spacing w:after="0" w:line="240" w:lineRule="auto"/>
        <w:ind w:firstLine="709"/>
        <w:jc w:val="right"/>
        <w:rPr>
          <w:rFonts w:ascii="Times New Roman" w:hAnsi="Times New Roman"/>
          <w:b/>
          <w:sz w:val="26"/>
          <w:szCs w:val="26"/>
        </w:rPr>
      </w:pPr>
    </w:p>
    <w:sectPr w:rsidR="005611CC" w:rsidSect="00F46913">
      <w:pgSz w:w="16838" w:h="11906" w:orient="landscape"/>
      <w:pgMar w:top="1134" w:right="680" w:bottom="851" w:left="1134" w:header="993" w:footer="4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731" w:rsidRDefault="00395731" w:rsidP="00F46913">
      <w:pPr>
        <w:spacing w:after="0" w:line="240" w:lineRule="auto"/>
      </w:pPr>
      <w:r>
        <w:separator/>
      </w:r>
    </w:p>
  </w:endnote>
  <w:endnote w:type="continuationSeparator" w:id="0">
    <w:p w:rsidR="00395731" w:rsidRDefault="00395731" w:rsidP="00F46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731" w:rsidRDefault="00395731" w:rsidP="00F46913">
      <w:pPr>
        <w:spacing w:after="0" w:line="240" w:lineRule="auto"/>
      </w:pPr>
      <w:r>
        <w:separator/>
      </w:r>
    </w:p>
  </w:footnote>
  <w:footnote w:type="continuationSeparator" w:id="0">
    <w:p w:rsidR="00395731" w:rsidRDefault="00395731" w:rsidP="00F469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D79C8"/>
    <w:multiLevelType w:val="hybridMultilevel"/>
    <w:tmpl w:val="3E12AF7E"/>
    <w:lvl w:ilvl="0" w:tplc="D8DE60E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1CD66AC4"/>
    <w:multiLevelType w:val="singleLevel"/>
    <w:tmpl w:val="DAD26BEA"/>
    <w:lvl w:ilvl="0">
      <w:start w:val="1"/>
      <w:numFmt w:val="decimal"/>
      <w:lvlText w:val="%1)"/>
      <w:lvlJc w:val="left"/>
      <w:pPr>
        <w:tabs>
          <w:tab w:val="num" w:pos="942"/>
        </w:tabs>
        <w:ind w:left="942" w:hanging="375"/>
      </w:pPr>
    </w:lvl>
  </w:abstractNum>
  <w:abstractNum w:abstractNumId="2">
    <w:nsid w:val="27D439BB"/>
    <w:multiLevelType w:val="singleLevel"/>
    <w:tmpl w:val="DAD26BEA"/>
    <w:lvl w:ilvl="0">
      <w:start w:val="1"/>
      <w:numFmt w:val="decimal"/>
      <w:lvlText w:val="%1)"/>
      <w:lvlJc w:val="left"/>
      <w:pPr>
        <w:tabs>
          <w:tab w:val="num" w:pos="942"/>
        </w:tabs>
        <w:ind w:left="942" w:hanging="37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945"/>
    <w:rsid w:val="000236C0"/>
    <w:rsid w:val="000361A9"/>
    <w:rsid w:val="000A692F"/>
    <w:rsid w:val="00186789"/>
    <w:rsid w:val="001A294E"/>
    <w:rsid w:val="00203399"/>
    <w:rsid w:val="002611B2"/>
    <w:rsid w:val="00395731"/>
    <w:rsid w:val="003B4945"/>
    <w:rsid w:val="004D192C"/>
    <w:rsid w:val="005611CC"/>
    <w:rsid w:val="005B2C50"/>
    <w:rsid w:val="005C0892"/>
    <w:rsid w:val="00615C74"/>
    <w:rsid w:val="00702E46"/>
    <w:rsid w:val="007C2A7B"/>
    <w:rsid w:val="007D69C0"/>
    <w:rsid w:val="00800F5C"/>
    <w:rsid w:val="00807C99"/>
    <w:rsid w:val="00872684"/>
    <w:rsid w:val="008E670D"/>
    <w:rsid w:val="00974BC7"/>
    <w:rsid w:val="00A30A0B"/>
    <w:rsid w:val="00AB1202"/>
    <w:rsid w:val="00B2365F"/>
    <w:rsid w:val="00B36DDF"/>
    <w:rsid w:val="00B93D28"/>
    <w:rsid w:val="00B95237"/>
    <w:rsid w:val="00D035DC"/>
    <w:rsid w:val="00D946B3"/>
    <w:rsid w:val="00DB1096"/>
    <w:rsid w:val="00DE520D"/>
    <w:rsid w:val="00E77C33"/>
    <w:rsid w:val="00E801B6"/>
    <w:rsid w:val="00EB4123"/>
    <w:rsid w:val="00EB6D38"/>
    <w:rsid w:val="00EF448E"/>
    <w:rsid w:val="00F21CF6"/>
    <w:rsid w:val="00F36653"/>
    <w:rsid w:val="00F46913"/>
    <w:rsid w:val="00F816A0"/>
    <w:rsid w:val="00FC1CF5"/>
    <w:rsid w:val="00FC1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1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5611CC"/>
    <w:pPr>
      <w:overflowPunct w:val="0"/>
      <w:autoSpaceDE w:val="0"/>
      <w:autoSpaceDN w:val="0"/>
      <w:adjustRightInd w:val="0"/>
      <w:spacing w:after="0" w:line="240" w:lineRule="auto"/>
      <w:jc w:val="center"/>
    </w:pPr>
    <w:rPr>
      <w:rFonts w:ascii="Times New Roman" w:eastAsia="Times New Roman" w:hAnsi="Times New Roman" w:cs="Times New Roman"/>
      <w:b/>
      <w:sz w:val="20"/>
      <w:szCs w:val="20"/>
      <w:lang w:val="x-none" w:eastAsia="x-none"/>
    </w:rPr>
  </w:style>
  <w:style w:type="character" w:customStyle="1" w:styleId="a4">
    <w:name w:val="Подзаголовок Знак"/>
    <w:basedOn w:val="a0"/>
    <w:link w:val="a3"/>
    <w:rsid w:val="005611CC"/>
    <w:rPr>
      <w:rFonts w:ascii="Times New Roman" w:eastAsia="Times New Roman" w:hAnsi="Times New Roman" w:cs="Times New Roman"/>
      <w:b/>
      <w:sz w:val="20"/>
      <w:szCs w:val="20"/>
      <w:lang w:val="x-none" w:eastAsia="x-none"/>
    </w:rPr>
  </w:style>
  <w:style w:type="paragraph" w:styleId="2">
    <w:name w:val="Body Text 2"/>
    <w:basedOn w:val="a"/>
    <w:link w:val="20"/>
    <w:uiPriority w:val="99"/>
    <w:semiHidden/>
    <w:unhideWhenUsed/>
    <w:rsid w:val="005611CC"/>
    <w:pPr>
      <w:spacing w:after="120" w:line="480" w:lineRule="auto"/>
    </w:pPr>
    <w:rPr>
      <w:rFonts w:ascii="Calibri" w:eastAsia="Times New Roman" w:hAnsi="Calibri" w:cs="Times New Roman"/>
      <w:lang w:eastAsia="ru-RU"/>
    </w:rPr>
  </w:style>
  <w:style w:type="character" w:customStyle="1" w:styleId="20">
    <w:name w:val="Основной текст 2 Знак"/>
    <w:basedOn w:val="a0"/>
    <w:link w:val="2"/>
    <w:uiPriority w:val="99"/>
    <w:semiHidden/>
    <w:rsid w:val="005611CC"/>
    <w:rPr>
      <w:rFonts w:ascii="Calibri" w:eastAsia="Times New Roman" w:hAnsi="Calibri" w:cs="Times New Roman"/>
      <w:lang w:eastAsia="ru-RU"/>
    </w:rPr>
  </w:style>
  <w:style w:type="paragraph" w:customStyle="1" w:styleId="ConsPlusTitle">
    <w:name w:val="ConsPlusTitle"/>
    <w:uiPriority w:val="99"/>
    <w:rsid w:val="005611C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5611CC"/>
    <w:pPr>
      <w:spacing w:after="0" w:line="240" w:lineRule="auto"/>
    </w:pPr>
    <w:rPr>
      <w:rFonts w:ascii="Consultant" w:eastAsia="Times New Roman" w:hAnsi="Consultant" w:cs="Times New Roman"/>
      <w:sz w:val="20"/>
      <w:szCs w:val="20"/>
      <w:lang w:eastAsia="ru-RU"/>
    </w:rPr>
  </w:style>
  <w:style w:type="paragraph" w:customStyle="1" w:styleId="ConsNormal">
    <w:name w:val="ConsNormal"/>
    <w:rsid w:val="005611CC"/>
    <w:pPr>
      <w:spacing w:after="0" w:line="240" w:lineRule="auto"/>
      <w:ind w:firstLine="720"/>
    </w:pPr>
    <w:rPr>
      <w:rFonts w:ascii="Consultant" w:eastAsia="Times New Roman" w:hAnsi="Consultant" w:cs="Times New Roman"/>
      <w:sz w:val="20"/>
      <w:szCs w:val="20"/>
      <w:lang w:eastAsia="ru-RU"/>
    </w:rPr>
  </w:style>
  <w:style w:type="paragraph" w:styleId="a5">
    <w:name w:val="header"/>
    <w:basedOn w:val="a"/>
    <w:link w:val="a6"/>
    <w:uiPriority w:val="99"/>
    <w:semiHidden/>
    <w:unhideWhenUsed/>
    <w:rsid w:val="00F4691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46913"/>
  </w:style>
  <w:style w:type="paragraph" w:styleId="a7">
    <w:name w:val="footer"/>
    <w:basedOn w:val="a"/>
    <w:link w:val="a8"/>
    <w:uiPriority w:val="99"/>
    <w:semiHidden/>
    <w:unhideWhenUsed/>
    <w:rsid w:val="00F4691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469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1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5611CC"/>
    <w:pPr>
      <w:overflowPunct w:val="0"/>
      <w:autoSpaceDE w:val="0"/>
      <w:autoSpaceDN w:val="0"/>
      <w:adjustRightInd w:val="0"/>
      <w:spacing w:after="0" w:line="240" w:lineRule="auto"/>
      <w:jc w:val="center"/>
    </w:pPr>
    <w:rPr>
      <w:rFonts w:ascii="Times New Roman" w:eastAsia="Times New Roman" w:hAnsi="Times New Roman" w:cs="Times New Roman"/>
      <w:b/>
      <w:sz w:val="20"/>
      <w:szCs w:val="20"/>
      <w:lang w:val="x-none" w:eastAsia="x-none"/>
    </w:rPr>
  </w:style>
  <w:style w:type="character" w:customStyle="1" w:styleId="a4">
    <w:name w:val="Подзаголовок Знак"/>
    <w:basedOn w:val="a0"/>
    <w:link w:val="a3"/>
    <w:rsid w:val="005611CC"/>
    <w:rPr>
      <w:rFonts w:ascii="Times New Roman" w:eastAsia="Times New Roman" w:hAnsi="Times New Roman" w:cs="Times New Roman"/>
      <w:b/>
      <w:sz w:val="20"/>
      <w:szCs w:val="20"/>
      <w:lang w:val="x-none" w:eastAsia="x-none"/>
    </w:rPr>
  </w:style>
  <w:style w:type="paragraph" w:styleId="2">
    <w:name w:val="Body Text 2"/>
    <w:basedOn w:val="a"/>
    <w:link w:val="20"/>
    <w:uiPriority w:val="99"/>
    <w:semiHidden/>
    <w:unhideWhenUsed/>
    <w:rsid w:val="005611CC"/>
    <w:pPr>
      <w:spacing w:after="120" w:line="480" w:lineRule="auto"/>
    </w:pPr>
    <w:rPr>
      <w:rFonts w:ascii="Calibri" w:eastAsia="Times New Roman" w:hAnsi="Calibri" w:cs="Times New Roman"/>
      <w:lang w:eastAsia="ru-RU"/>
    </w:rPr>
  </w:style>
  <w:style w:type="character" w:customStyle="1" w:styleId="20">
    <w:name w:val="Основной текст 2 Знак"/>
    <w:basedOn w:val="a0"/>
    <w:link w:val="2"/>
    <w:uiPriority w:val="99"/>
    <w:semiHidden/>
    <w:rsid w:val="005611CC"/>
    <w:rPr>
      <w:rFonts w:ascii="Calibri" w:eastAsia="Times New Roman" w:hAnsi="Calibri" w:cs="Times New Roman"/>
      <w:lang w:eastAsia="ru-RU"/>
    </w:rPr>
  </w:style>
  <w:style w:type="paragraph" w:customStyle="1" w:styleId="ConsPlusTitle">
    <w:name w:val="ConsPlusTitle"/>
    <w:uiPriority w:val="99"/>
    <w:rsid w:val="005611C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5611CC"/>
    <w:pPr>
      <w:spacing w:after="0" w:line="240" w:lineRule="auto"/>
    </w:pPr>
    <w:rPr>
      <w:rFonts w:ascii="Consultant" w:eastAsia="Times New Roman" w:hAnsi="Consultant" w:cs="Times New Roman"/>
      <w:sz w:val="20"/>
      <w:szCs w:val="20"/>
      <w:lang w:eastAsia="ru-RU"/>
    </w:rPr>
  </w:style>
  <w:style w:type="paragraph" w:customStyle="1" w:styleId="ConsNormal">
    <w:name w:val="ConsNormal"/>
    <w:rsid w:val="005611CC"/>
    <w:pPr>
      <w:spacing w:after="0" w:line="240" w:lineRule="auto"/>
      <w:ind w:firstLine="720"/>
    </w:pPr>
    <w:rPr>
      <w:rFonts w:ascii="Consultant" w:eastAsia="Times New Roman" w:hAnsi="Consultant" w:cs="Times New Roman"/>
      <w:sz w:val="20"/>
      <w:szCs w:val="20"/>
      <w:lang w:eastAsia="ru-RU"/>
    </w:rPr>
  </w:style>
  <w:style w:type="paragraph" w:styleId="a5">
    <w:name w:val="header"/>
    <w:basedOn w:val="a"/>
    <w:link w:val="a6"/>
    <w:uiPriority w:val="99"/>
    <w:semiHidden/>
    <w:unhideWhenUsed/>
    <w:rsid w:val="00F4691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46913"/>
  </w:style>
  <w:style w:type="paragraph" w:styleId="a7">
    <w:name w:val="footer"/>
    <w:basedOn w:val="a"/>
    <w:link w:val="a8"/>
    <w:uiPriority w:val="99"/>
    <w:semiHidden/>
    <w:unhideWhenUsed/>
    <w:rsid w:val="00F4691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469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236927">
      <w:bodyDiv w:val="1"/>
      <w:marLeft w:val="0"/>
      <w:marRight w:val="0"/>
      <w:marTop w:val="0"/>
      <w:marBottom w:val="0"/>
      <w:divBdr>
        <w:top w:val="none" w:sz="0" w:space="0" w:color="auto"/>
        <w:left w:val="none" w:sz="0" w:space="0" w:color="auto"/>
        <w:bottom w:val="none" w:sz="0" w:space="0" w:color="auto"/>
        <w:right w:val="none" w:sz="0" w:space="0" w:color="auto"/>
      </w:divBdr>
    </w:div>
    <w:div w:id="178803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F2464-4E37-41A7-A5CE-12BDADFB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2200</Words>
  <Characters>12542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Козлов Д.Н.</cp:lastModifiedBy>
  <cp:revision>4</cp:revision>
  <dcterms:created xsi:type="dcterms:W3CDTF">2016-10-25T12:18:00Z</dcterms:created>
  <dcterms:modified xsi:type="dcterms:W3CDTF">2016-10-25T12:38:00Z</dcterms:modified>
</cp:coreProperties>
</file>