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FB6F30">
        <w:rPr>
          <w:sz w:val="24"/>
          <w:szCs w:val="24"/>
        </w:rPr>
        <w:t>(</w:t>
      </w:r>
      <w:hyperlink r:id="rId5" w:history="1">
        <w:r w:rsidRPr="00FB6F30">
          <w:rPr>
            <w:rStyle w:val="a9"/>
            <w:color w:val="auto"/>
            <w:sz w:val="24"/>
            <w:szCs w:val="24"/>
            <w:u w:val="none"/>
          </w:rPr>
          <w:t>www.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Pr="00FB6F30">
          <w:rPr>
            <w:rStyle w:val="a9"/>
            <w:color w:val="auto"/>
            <w:sz w:val="24"/>
            <w:szCs w:val="24"/>
            <w:u w:val="none"/>
          </w:rPr>
          <w:t>-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Pr="00FB6F3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Pr="00FB6F3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Pr="00FB6F30">
        <w:rPr>
          <w:sz w:val="24"/>
          <w:szCs w:val="24"/>
        </w:rPr>
        <w:t xml:space="preserve">) </w:t>
      </w:r>
      <w:r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2019 года в 11 час. 00 мин. 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Pr="009C5E80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5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C748AB">
        <w:rPr>
          <w:rFonts w:ascii="Times New Roman" w:hAnsi="Times New Roman"/>
          <w:b w:val="0"/>
          <w:i w:val="0"/>
          <w:szCs w:val="24"/>
        </w:rPr>
        <w:t>11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</w:t>
      </w:r>
      <w:bookmarkStart w:id="0" w:name="_GoBack"/>
      <w:bookmarkEnd w:id="0"/>
      <w:r w:rsidRPr="005E4710">
        <w:rPr>
          <w:rFonts w:ascii="Times New Roman" w:hAnsi="Times New Roman"/>
          <w:b w:val="0"/>
          <w:i w:val="0"/>
          <w:szCs w:val="24"/>
        </w:rPr>
        <w:t>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02747" w:rsidRPr="008A7F58" w:rsidTr="00374051">
        <w:tc>
          <w:tcPr>
            <w:tcW w:w="709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 Вадим Игоревич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8949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2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Новикова Ольга Григорьевна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1009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3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ИП Сальков Евгений Александрович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bdr w:val="none" w:sz="0" w:space="0" w:color="auto" w:frame="1"/>
              </w:rPr>
              <w:t>805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 Вадим Игоревич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5036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5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Новикова Ольга Григорьевна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bdr w:val="none" w:sz="0" w:space="0" w:color="auto" w:frame="1"/>
              </w:rPr>
              <w:t>9212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6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Романов Роман Константинович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9573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7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  <w:shd w:val="clear" w:color="auto" w:fill="FFFFFF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ИП Сальков Евгений Александрович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  <w:shd w:val="clear" w:color="auto" w:fill="FFFFFF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564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5E4710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E4710" w:rsidRPr="004B4CE1" w:rsidTr="00374051">
        <w:tc>
          <w:tcPr>
            <w:tcW w:w="709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Глебов Алексей Николаевич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7867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Комиссаров Евгений Владимирович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8792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Глебов Алексей Николаевич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bdr w:val="none" w:sz="0" w:space="0" w:color="auto" w:frame="1"/>
              </w:rPr>
              <w:t>5659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4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Комиссаров Евгений Владимирович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3606</w:t>
            </w:r>
          </w:p>
        </w:tc>
      </w:tr>
    </w:tbl>
    <w:p w:rsidR="005E4710" w:rsidRDefault="005E4710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 xml:space="preserve">Итоги продажи муниципального имущества посредством публичного предложения </w:t>
      </w:r>
      <w:r w:rsidRPr="005E4710"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5E471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3402"/>
        <w:gridCol w:w="1559"/>
        <w:gridCol w:w="1701"/>
      </w:tblGrid>
      <w:tr w:rsidR="00FB6F30" w:rsidRPr="00D54DF3" w:rsidTr="00374051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FB6F30" w:rsidRPr="00D54DF3" w:rsidTr="00374051">
        <w:trPr>
          <w:trHeight w:val="3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бульвар Пионеров,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230,3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650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Нежилое здание, площадь</w:t>
            </w:r>
          </w:p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230,3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инвентарный номер 3025. Литер</w:t>
            </w:r>
            <w:proofErr w:type="gramStart"/>
            <w:r w:rsidRPr="00D54DF3">
              <w:rPr>
                <w:sz w:val="19"/>
                <w:szCs w:val="19"/>
              </w:rPr>
              <w:t xml:space="preserve"> А</w:t>
            </w:r>
            <w:proofErr w:type="gramEnd"/>
          </w:p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 650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кадастровый (или условный) номер: 36:34:0507021:26.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B929BB" w:rsidRDefault="00B929BB" w:rsidP="00374051">
            <w:pPr>
              <w:jc w:val="center"/>
              <w:rPr>
                <w:sz w:val="19"/>
                <w:szCs w:val="19"/>
              </w:rPr>
            </w:pPr>
            <w:r w:rsidRPr="00B929BB">
              <w:rPr>
                <w:iCs/>
                <w:sz w:val="19"/>
                <w:szCs w:val="19"/>
              </w:rPr>
              <w:t>3 169 016,90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E32519" w:rsidRDefault="00E32519" w:rsidP="00374051">
            <w:pPr>
              <w:jc w:val="center"/>
              <w:rPr>
                <w:sz w:val="19"/>
                <w:szCs w:val="19"/>
              </w:rPr>
            </w:pPr>
            <w:r w:rsidRPr="00E32519">
              <w:rPr>
                <w:sz w:val="19"/>
                <w:szCs w:val="19"/>
              </w:rPr>
              <w:t>Новиков Вадим Игоревич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87,7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помещение I в литере А, общая площадь 87,7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 16-24.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179,2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помещение I, назначение: нежилое, общая площадь 179,2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пер. Гвардейский,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41,9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встроенное помещение II в </w:t>
            </w:r>
            <w:proofErr w:type="gramStart"/>
            <w:r w:rsidRPr="00D54DF3">
              <w:rPr>
                <w:sz w:val="19"/>
                <w:szCs w:val="19"/>
              </w:rPr>
              <w:t>лит</w:t>
            </w:r>
            <w:proofErr w:type="gramEnd"/>
            <w:r w:rsidRPr="00D54DF3">
              <w:rPr>
                <w:sz w:val="19"/>
                <w:szCs w:val="19"/>
              </w:rPr>
              <w:t xml:space="preserve">. А, назначение: нежилое, общая площадь 41,9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 1,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2,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3,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4,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1803A1" w:rsidRDefault="001803A1" w:rsidP="00374051">
            <w:pPr>
              <w:jc w:val="center"/>
              <w:rPr>
                <w:sz w:val="19"/>
                <w:szCs w:val="19"/>
              </w:rPr>
            </w:pPr>
            <w:r w:rsidRPr="001803A1">
              <w:rPr>
                <w:iCs/>
                <w:sz w:val="19"/>
                <w:szCs w:val="19"/>
              </w:rPr>
              <w:t>822 137,00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BF7FA2" w:rsidRDefault="00BF7FA2" w:rsidP="00374051">
            <w:pPr>
              <w:jc w:val="center"/>
              <w:rPr>
                <w:sz w:val="19"/>
                <w:szCs w:val="19"/>
              </w:rPr>
            </w:pPr>
            <w:r w:rsidRPr="00BF7FA2">
              <w:rPr>
                <w:sz w:val="19"/>
                <w:szCs w:val="19"/>
              </w:rPr>
              <w:t>Новиков Вадим Игоревич</w:t>
            </w:r>
          </w:p>
        </w:tc>
      </w:tr>
      <w:tr w:rsidR="00FB6F30" w:rsidRPr="00D54DF3" w:rsidTr="0037405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Матросова, 66а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120,9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встроенное помещение IV в </w:t>
            </w:r>
            <w:proofErr w:type="gramStart"/>
            <w:r w:rsidRPr="00D54DF3">
              <w:rPr>
                <w:sz w:val="19"/>
                <w:szCs w:val="19"/>
              </w:rPr>
              <w:t>лит</w:t>
            </w:r>
            <w:proofErr w:type="gramEnd"/>
            <w:r w:rsidRPr="00D54DF3">
              <w:rPr>
                <w:sz w:val="19"/>
                <w:szCs w:val="19"/>
              </w:rPr>
              <w:t xml:space="preserve">. А, площадь 120,9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плане: 1-13.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016B2D" w:rsidRDefault="00016B2D" w:rsidP="00374051">
            <w:pPr>
              <w:jc w:val="center"/>
              <w:rPr>
                <w:sz w:val="19"/>
                <w:szCs w:val="19"/>
              </w:rPr>
            </w:pPr>
            <w:r w:rsidRPr="00016B2D">
              <w:rPr>
                <w:sz w:val="19"/>
                <w:szCs w:val="19"/>
              </w:rPr>
              <w:t>Снято с торгов в связи с признанием только одного претендента участником</w:t>
            </w:r>
          </w:p>
        </w:tc>
      </w:tr>
    </w:tbl>
    <w:p w:rsidR="0001122D" w:rsidRPr="00686F54" w:rsidRDefault="0001122D" w:rsidP="004616A3">
      <w:pPr>
        <w:rPr>
          <w:sz w:val="6"/>
          <w:szCs w:val="6"/>
        </w:rPr>
      </w:pPr>
    </w:p>
    <w:sectPr w:rsidR="0001122D" w:rsidRPr="00686F54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233F6E"/>
    <w:rsid w:val="004616A3"/>
    <w:rsid w:val="004B4CE1"/>
    <w:rsid w:val="00502747"/>
    <w:rsid w:val="0054107F"/>
    <w:rsid w:val="005E4710"/>
    <w:rsid w:val="00686F54"/>
    <w:rsid w:val="006B3114"/>
    <w:rsid w:val="006B3E40"/>
    <w:rsid w:val="008458F2"/>
    <w:rsid w:val="008A7F58"/>
    <w:rsid w:val="00995732"/>
    <w:rsid w:val="009E4954"/>
    <w:rsid w:val="00B929BB"/>
    <w:rsid w:val="00BF7FA2"/>
    <w:rsid w:val="00C748AB"/>
    <w:rsid w:val="00D54DF3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24</cp:revision>
  <cp:lastPrinted>2019-05-21T13:42:00Z</cp:lastPrinted>
  <dcterms:created xsi:type="dcterms:W3CDTF">2019-05-21T08:53:00Z</dcterms:created>
  <dcterms:modified xsi:type="dcterms:W3CDTF">2019-05-21T13:44:00Z</dcterms:modified>
</cp:coreProperties>
</file>