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Воронежской городской Думы от 26.09.2012 N 908-III</w:t>
              <w:br/>
              <w:t xml:space="preserve">(ред. от 23.11.2022)</w:t>
              <w:br/>
              <w:t xml:space="preserve">"О наделении правами юридического лица управления главного архитектора администрации городского округа город Воронеж"</w:t>
              <w:br/>
              <w:t xml:space="preserve">(вместе с "Положением об управлении главного архитектора администрации городского округа город Воронеж")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ВОРОНЕЖСКАЯ ГОРОДСКАЯ ДУМА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26 сентября 2012 г. N 908-III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НАДЕЛЕНИИ ПРАВАМИ ЮРИДИЧЕСКОГО ЛИЦА УПРАВЛЕНИЯ</w:t>
      </w:r>
    </w:p>
    <w:p>
      <w:pPr>
        <w:pStyle w:val="2"/>
        <w:jc w:val="center"/>
      </w:pPr>
      <w:r>
        <w:rPr>
          <w:sz w:val="20"/>
        </w:rPr>
        <w:t xml:space="preserve">ГЛАВНОГО АРХИТЕКТОРА АДМИНИСТРАЦИИ ГОРОДСКОГО ОКРУГА</w:t>
      </w:r>
    </w:p>
    <w:p>
      <w:pPr>
        <w:pStyle w:val="2"/>
        <w:jc w:val="center"/>
      </w:pPr>
      <w:r>
        <w:rPr>
          <w:sz w:val="20"/>
        </w:rPr>
        <w:t xml:space="preserve">ГОРОД ВОРОНЕЖ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Воронежской городской Думы от 20.02.2013 </w:t>
            </w:r>
            <w:hyperlink w:history="0" r:id="rId7" w:tooltip="Решение Воронежской городской Думы от 20.02.2013 N 1089-III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1089-III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22.04.2015 </w:t>
            </w:r>
            <w:hyperlink w:history="0" r:id="rId8" w:tooltip="Решение Воронежской городской Думы от 22.04.2015 N 1781-III &quot;О внесении изменения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1781-III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9" w:tooltip="Решение Воронежской городской Думы от 08.06.2016 N 243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243-IV</w:t>
              </w:r>
            </w:hyperlink>
            <w:r>
              <w:rPr>
                <w:sz w:val="20"/>
                <w:color w:val="392c69"/>
              </w:rPr>
              <w:t xml:space="preserve">, от 04.04.2018 </w:t>
            </w:r>
            <w:hyperlink w:history="0" r:id="rId10" w:tooltip="Решение Воронежской городской Думы от 04.04.2018 N 819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819-IV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19.12.2018 </w:t>
            </w:r>
            <w:hyperlink w:history="0" r:id="rId11" w:tooltip="Решение Воронежской городской Думы от 19.12.2018 N 1036-IV &quot;О внесении изменения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1036-IV</w:t>
              </w:r>
            </w:hyperlink>
            <w:r>
              <w:rPr>
                <w:sz w:val="20"/>
                <w:color w:val="392c69"/>
              </w:rPr>
              <w:t xml:space="preserve">, от 27.03.2019 </w:t>
            </w:r>
            <w:hyperlink w:history="0" r:id="rId12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1088-IV</w:t>
              </w:r>
            </w:hyperlink>
            <w:r>
              <w:rPr>
                <w:sz w:val="20"/>
                <w:color w:val="392c69"/>
              </w:rPr>
              <w:t xml:space="preserve">, от 27.03.2020 </w:t>
            </w:r>
            <w:hyperlink w:history="0" r:id="rId13" w:tooltip="Решение Воронежской городской Думы от 27.03.2020 N 1385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1385-IV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13.07.2022 </w:t>
            </w:r>
            <w:hyperlink w:history="0" r:id="rId14" w:tooltip="Решение Воронежской городской Думы от 13.07.2022 N 510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510-V</w:t>
              </w:r>
            </w:hyperlink>
            <w:r>
              <w:rPr>
                <w:sz w:val="20"/>
                <w:color w:val="392c69"/>
              </w:rPr>
              <w:t xml:space="preserve">, от 23.11.2022 </w:t>
            </w:r>
            <w:hyperlink w:history="0" r:id="rId15" w:tooltip="Решение Воронежской городской Думы от 23.11.2022 N 621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621-V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6" w:tooltip="Постановление Воронежской городской Думы от 27.10.2004 N 150-I (ред. от 08.12.2022) &quot;Об Уставе городского округа город Воронеж&quot;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городского округа город Воронеж и </w:t>
      </w:r>
      <w:hyperlink w:history="0" r:id="rId17" w:tooltip="Решение Воронежской городской Думы от 29.08.2012 N 879-III (ред. от 19.07.2023) &quot;О структуре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Воронежской городской Думы от 29.08.2012 N 879-III "О структуре администрации городского округа город Воронеж" Воронежская городская Дума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Наделить правами юридического лица управление главного архитектора администрации городского округа город Воронеж.</w:t>
      </w:r>
    </w:p>
    <w:p>
      <w:pPr>
        <w:pStyle w:val="0"/>
        <w:jc w:val="both"/>
      </w:pPr>
      <w:r>
        <w:rPr>
          <w:sz w:val="20"/>
        </w:rPr>
        <w:t xml:space="preserve">(в ред. решений Воронежской городской Думы от 20.02.2013 </w:t>
      </w:r>
      <w:hyperlink w:history="0" r:id="rId18" w:tooltip="Решение Воронежской городской Думы от 20.02.2013 N 1089-III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N 1089-III</w:t>
        </w:r>
      </w:hyperlink>
      <w:r>
        <w:rPr>
          <w:sz w:val="20"/>
        </w:rPr>
        <w:t xml:space="preserve">, от 27.03.2019 </w:t>
      </w:r>
      <w:hyperlink w:history="0" r:id="rId19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N 1088-IV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управлении главного архитектора администрации городского округа город Воронеж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решений Воронежской городской Думы от 20.02.2013 </w:t>
      </w:r>
      <w:hyperlink w:history="0" r:id="rId20" w:tooltip="Решение Воронежской городской Думы от 20.02.2013 N 1089-III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N 1089-III</w:t>
        </w:r>
      </w:hyperlink>
      <w:r>
        <w:rPr>
          <w:sz w:val="20"/>
        </w:rPr>
        <w:t xml:space="preserve">, от 27.03.2019 </w:t>
      </w:r>
      <w:hyperlink w:history="0" r:id="rId21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N 1088-IV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Утратил силу. - </w:t>
      </w:r>
      <w:hyperlink w:history="0" r:id="rId22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Воронежской городской Думы от 27.03.2019 N 1088-IV.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Воронежской городской Думы</w:t>
      </w:r>
    </w:p>
    <w:p>
      <w:pPr>
        <w:pStyle w:val="0"/>
        <w:jc w:val="right"/>
      </w:pPr>
      <w:r>
        <w:rPr>
          <w:sz w:val="20"/>
        </w:rPr>
        <w:t xml:space="preserve">В.Ф.ХОДЫРЕВ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Воронежской городской Думы</w:t>
      </w:r>
    </w:p>
    <w:p>
      <w:pPr>
        <w:pStyle w:val="0"/>
        <w:jc w:val="right"/>
      </w:pPr>
      <w:r>
        <w:rPr>
          <w:sz w:val="20"/>
        </w:rPr>
        <w:t xml:space="preserve">от 26.09.2012 N 908-III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УПРАВЛЕНИИ ГЛАВНОГО АРХИТЕКТОРА</w:t>
      </w:r>
    </w:p>
    <w:p>
      <w:pPr>
        <w:pStyle w:val="2"/>
        <w:jc w:val="center"/>
      </w:pPr>
      <w:r>
        <w:rPr>
          <w:sz w:val="20"/>
        </w:rPr>
        <w:t xml:space="preserve">АДМИНИСТРАЦИИ ГОРОДСКОГО ОКРУГА ГОРОД ВОРОНЕЖ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Воронежской городской Думы от 20.02.2013 </w:t>
            </w:r>
            <w:hyperlink w:history="0" r:id="rId23" w:tooltip="Решение Воронежской городской Думы от 20.02.2013 N 1089-III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1089-III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22.04.2015 </w:t>
            </w:r>
            <w:hyperlink w:history="0" r:id="rId24" w:tooltip="Решение Воронежской городской Думы от 22.04.2015 N 1781-III &quot;О внесении изменения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1781-III</w:t>
              </w:r>
            </w:hyperlink>
            <w:r>
              <w:rPr>
                <w:sz w:val="20"/>
                <w:color w:val="392c69"/>
              </w:rPr>
              <w:t xml:space="preserve">, от 08.06.2016 </w:t>
            </w:r>
            <w:hyperlink w:history="0" r:id="rId25" w:tooltip="Решение Воронежской городской Думы от 08.06.2016 N 243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243-IV</w:t>
              </w:r>
            </w:hyperlink>
            <w:r>
              <w:rPr>
                <w:sz w:val="20"/>
                <w:color w:val="392c69"/>
              </w:rPr>
              <w:t xml:space="preserve">, от 04.04.2018 </w:t>
            </w:r>
            <w:hyperlink w:history="0" r:id="rId26" w:tooltip="Решение Воронежской городской Думы от 04.04.2018 N 819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819-IV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19.12.2018 </w:t>
            </w:r>
            <w:hyperlink w:history="0" r:id="rId27" w:tooltip="Решение Воронежской городской Думы от 19.12.2018 N 1036-IV &quot;О внесении изменения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1036-IV</w:t>
              </w:r>
            </w:hyperlink>
            <w:r>
              <w:rPr>
                <w:sz w:val="20"/>
                <w:color w:val="392c69"/>
              </w:rPr>
              <w:t xml:space="preserve">, от 27.03.2019 </w:t>
            </w:r>
            <w:hyperlink w:history="0" r:id="rId28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1088-IV</w:t>
              </w:r>
            </w:hyperlink>
            <w:r>
              <w:rPr>
                <w:sz w:val="20"/>
                <w:color w:val="392c69"/>
              </w:rPr>
              <w:t xml:space="preserve">, от 27.03.2020 </w:t>
            </w:r>
            <w:hyperlink w:history="0" r:id="rId29" w:tooltip="Решение Воронежской городской Думы от 27.03.2020 N 1385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1385-IV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13.07.2022 </w:t>
            </w:r>
            <w:hyperlink w:history="0" r:id="rId30" w:tooltip="Решение Воронежской городской Думы от 13.07.2022 N 510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510-V</w:t>
              </w:r>
            </w:hyperlink>
            <w:r>
              <w:rPr>
                <w:sz w:val="20"/>
                <w:color w:val="392c69"/>
              </w:rPr>
              <w:t xml:space="preserve">, от 23.11.2022 </w:t>
            </w:r>
            <w:hyperlink w:history="0" r:id="rId31" w:tooltip="Решение Воронежской городской Думы от 23.11.2022 N 621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      <w:r>
                <w:rPr>
                  <w:sz w:val="20"/>
                  <w:color w:val="0000ff"/>
                </w:rPr>
                <w:t xml:space="preserve">N 621-V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Управление главного архитектора администрации городского округа город Воронеж (далее по тексту - Управление) является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</w:r>
    </w:p>
    <w:p>
      <w:pPr>
        <w:pStyle w:val="0"/>
        <w:jc w:val="both"/>
      </w:pPr>
      <w:r>
        <w:rPr>
          <w:sz w:val="20"/>
        </w:rPr>
        <w:t xml:space="preserve">(в ред. решений Воронежской городской Думы от 20.02.2013 </w:t>
      </w:r>
      <w:hyperlink w:history="0" r:id="rId32" w:tooltip="Решение Воронежской городской Думы от 20.02.2013 N 1089-III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N 1089-III</w:t>
        </w:r>
      </w:hyperlink>
      <w:r>
        <w:rPr>
          <w:sz w:val="20"/>
        </w:rPr>
        <w:t xml:space="preserve">, от 27.03.2019 </w:t>
      </w:r>
      <w:hyperlink w:history="0" r:id="rId33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N 1088-IV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Управление наделяется правами юридического лица, имеет печать и штампы со своим наименованием, фирменные бланки, необходимые для его деятельности. Управление вправе иметь лицевые счета, открытые в установленном порядке в финансовом органе администрации городского округа город Воронеж и территориальных органах Федерального казначейства, может от своего имени приобретать и осуществлять имущественные и личные неимущественные права и обязанности, быть истцом и ответчиком в суде.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Управление руководствуется в своей деятельности </w:t>
      </w:r>
      <w:hyperlink w:history="0"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законодательством Российской Федерации и Воронежской области, муниципальными правовыми актами городского округа город Воронеж, а также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Положение об Управлении, его полномочия утверждаются Воронежской городской Думой, структура и штатное расписание Управления утверждаются администрацией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Деятельность Управления финансируется за счет средств бюджета городского округа город Воронеж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Полное наименование Управления - управление главного архитектора администрации городского округа город Воронеж. Сокращенное наименование - УГА АГО г. Воронеж.</w:t>
      </w:r>
    </w:p>
    <w:p>
      <w:pPr>
        <w:pStyle w:val="0"/>
        <w:jc w:val="both"/>
      </w:pPr>
      <w:r>
        <w:rPr>
          <w:sz w:val="20"/>
        </w:rPr>
        <w:t xml:space="preserve">(п. 1.6 в ред. </w:t>
      </w:r>
      <w:hyperlink w:history="0" r:id="rId35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 от 27.03.2019 N 1088-IV)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Местонахождение Управления: г. Воронеж, ул. Кольцовская, 45.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Управление является главным распорядителем и получателем средств бюджета городского округа город Воронеж, главным администратором доходов бюджета городского округа город Воронеж по вопросам, входящим в компетенцию Управления, наделяется правами муниципального заказчика.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Основные задачи Управления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6" w:tooltip="Решение Воронежской городской Думы от 04.04.2018 N 819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</w:t>
      </w:r>
    </w:p>
    <w:p>
      <w:pPr>
        <w:pStyle w:val="0"/>
        <w:jc w:val="center"/>
      </w:pPr>
      <w:r>
        <w:rPr>
          <w:sz w:val="20"/>
        </w:rPr>
        <w:t xml:space="preserve">от 04.04.2018 N 819-IV)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Проведение муниципальной градостроительной политики, направленной на обеспечение устойчивого развития и архитектурного своеобразия территории городского округа город Воронеж, создание благоприятных условий жизнедеятельности человека.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Организация подготовки, рассмотрения, согласования и утверждения документов территориального планирования, градостроительного зонирования, документации по планировке территории в соответствии с требованиями Градостроительного </w:t>
      </w:r>
      <w:hyperlink w:history="0" r:id="rId37" w:tooltip="&quot;Градостроительный кодекс Российской Федерации&quot; от 29.12.2004 N 190-ФЗ (ред. от 25.12.2023) (с изм. и доп., вступ. в силу с 01.02.2024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Разработка и обеспечение реализации мероприятий, направленных на совершенствование архитектурного облика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Участие от имени муниципального образования в правовых отношениях в области геодезической и картографической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Ведение информационной системы обеспечения градостроительной деятельности на территории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Участие в выполнении мероприятий гражданской обороны на территории городского округа город Воронеж.</w:t>
      </w:r>
    </w:p>
    <w:p>
      <w:pPr>
        <w:pStyle w:val="0"/>
        <w:jc w:val="both"/>
      </w:pPr>
      <w:r>
        <w:rPr>
          <w:sz w:val="20"/>
        </w:rPr>
        <w:t xml:space="preserve">(п. 2.6 введен </w:t>
      </w:r>
      <w:hyperlink w:history="0" r:id="rId38" w:tooltip="Решение Воронежской городской Думы от 19.12.2018 N 1036-IV &quot;О внесении изменения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Воронежской городской Думы от 19.12.2018 N 1036-IV)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Функции Управления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39" w:tooltip="Решение Воронежской городской Думы от 04.04.2018 N 819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</w:t>
      </w:r>
    </w:p>
    <w:p>
      <w:pPr>
        <w:pStyle w:val="0"/>
        <w:jc w:val="center"/>
      </w:pPr>
      <w:r>
        <w:rPr>
          <w:sz w:val="20"/>
        </w:rPr>
        <w:t xml:space="preserve">от 04.04.2018 N 819-IV)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Организация подготовки Генерального </w:t>
      </w:r>
      <w:hyperlink w:history="0" r:id="rId40" w:tooltip="Решение Воронежской городской Думы от 25.12.2020 N 137-V (ред. от 13.12.2023) &quot;Об утверждении Генерального плана городского округа город Воронеж на 2021 - 2041 годы&quot; {КонсультантПлюс}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городского округа город Воронеж и внесения в него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Организация подготовки </w:t>
      </w:r>
      <w:hyperlink w:history="0" r:id="rId41" w:tooltip="Решение Воронежской городской Думы от 25.12.2009 N 384-II (ред. от 16.12.2020, с изм. от 01.12.2021) &quot;Об утверждении Правил землепользования и застройки городского округа город Воронеж&quot; ------------ Утратил силу или отменен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землепользования и застройки городского округа город Воронеж и внесения в них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Рассмотрение в установленном порядке проектов схемы территориального планирования Российской Федерации, схемы территориального планирования Воронежской области, документов территориального планирования муниципальных образований и поселений, имеющих общие границы с территорией городского округа, подготовка заключений по таким проектам.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Организация подготовки местных нормативов градостроительного проектирования и внесения в них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Участие в реализации муниципальных программ в области архитектурной и градостроительной деятельности на территории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Организация исполнения бюджета городского округа город Воронеж в области градостроительной деятельности,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функций главного распорядителя средств бюджета городского округа город Воронеж;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функций получателя средств бюджета городского округа город Воронеж по реализации возложенных на него функций;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функций администратора доходов бюджета городского округа город Воронеж по средствам, полученным от оказания платной муниципальной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участие в разработке проекта бюджета городского округа по вопросам, отнесенным к компетенции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исполнение бюджета в соответствии с ведомственной структурой расходов бюджета городского округа город Воронеж;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формирование бюджетной отчетности главного распорядителя бюджетных средств, сведений, необходимых для составления кассового плана;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в установленном порядке бухгалтерской и статистической отчетности;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ведение реестра расходных обязательств, подлежащих исполнению в пределах утвержденных лимитов бюджетных обязательств и бюджетных ассигнований.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Формирование, утверждение и ведение плана-графика и плана закупок для муниципальных нужд, размещение их и сведений о проведении закупок на поставки товаров, выполнение работ, оказание услуг, проектов муниципальных контрактов, информации об их исполнении на официальных сайтах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Организация подготовки на основе Генерального </w:t>
      </w:r>
      <w:hyperlink w:history="0" r:id="rId42" w:tooltip="Решение Воронежской городской Думы от 25.12.2020 N 137-V (ред. от 13.12.2023) &quot;Об утверждении Генерального плана городского округа город Воронеж на 2021 - 2041 годы&quot; {КонсультантПлюс}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городского округа город Воронеж документации по планировке территории, за исключением случаев, предусмотренных Градостроительным </w:t>
      </w:r>
      <w:hyperlink w:history="0" r:id="rId43" w:tooltip="&quot;Градостроительный кодекс Российской Федерации&quot; от 29.12.2004 N 190-ФЗ (ред. от 25.12.2023) (с изм. и доп., вступ. в силу с 01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проверка документации по планировке территории на соответствие требованиям, установленным </w:t>
      </w:r>
      <w:hyperlink w:history="0" r:id="rId44" w:tooltip="&quot;Градостроительный кодекс Российской Федерации&quot; от 29.12.2004 N 190-ФЗ (ред. от 25.12.2023) (с изм. и доп., вступ. в силу с 01.02.2024) {КонсультантПлюс}">
        <w:r>
          <w:rPr>
            <w:sz w:val="20"/>
            <w:color w:val="0000ff"/>
          </w:rPr>
          <w:t xml:space="preserve">частью 10 статьи 45</w:t>
        </w:r>
      </w:hyperlink>
      <w:r>
        <w:rPr>
          <w:sz w:val="20"/>
        </w:rPr>
        <w:t xml:space="preserve"> Градостроительного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Организация работы комиссии по землепользованию и застройке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Организация общественных обсуждений, публичных слушаний в области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Установление, изменение и отмена красных линий, а также линий отступа от красных линий в целях определения мест допустимого размещения зданий, строений, сооружений путем организации работ по подготовке и утверждению документации по планировке территории.</w:t>
      </w:r>
    </w:p>
    <w:p>
      <w:pPr>
        <w:pStyle w:val="0"/>
        <w:jc w:val="both"/>
      </w:pPr>
      <w:r>
        <w:rPr>
          <w:sz w:val="20"/>
        </w:rPr>
        <w:t xml:space="preserve">(п. 3.11 в ред. </w:t>
      </w:r>
      <w:hyperlink w:history="0" r:id="rId45" w:tooltip="Решение Воронежской городской Думы от 13.07.2022 N 510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 от 13.07.2022 N 510-V)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Организация подготовки, рассмотрения и согласования графических и текстовых материалов, необходимых для принятия решений уполномоченным органом о возможности формирования земельных участков для проектирования, строительства и реконструкции объектов капитального строительства, благоустройства в соответствии с градостроительной документацией.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Осуществление межведомственного взаимодействия и информационного обмена с департаментом имущественных и земельных отношений Воронежской области, департаментом архитектуры и градостроительства Воронежской области при вовлечении земельных участков в гражданский оборот через процедуру торгов.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Решение Воронежской городской Думы от 23.11.2022 N 621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 от 23.11.2022 N 621-V)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Организация подготовки документов и материалов, необходимых для принятия решения о резервировании земельных участков для муниципальных нужд.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Организация подготовки схем расположения земельных участков на кадастровых планах или кадастровых картах соответствующих территорий в целях обеспечения решения вопросов местного значения городского округа город Воронеж, формирование земельных участков для муниципальных нужд.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Организация подготовки проектов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утверждении схем расположения земельных участков, находящихся в муниципальной собственности, на кадастровых планах или кадастровых картах соответствующих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утратил силу. - </w:t>
      </w:r>
      <w:hyperlink w:history="0" r:id="rId47" w:tooltip="Решение Воронежской городской Думы от 23.11.2022 N 621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Воронежской городской Думы от 23.11.2022 N 621-V;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подготовке, назначении общественных обсуждений или публичных слушаний и утверждении документации по планировке территории в городском округе город Воронеж, за исключением случаев, предусмотренных Градостроительным </w:t>
      </w:r>
      <w:hyperlink w:history="0" r:id="rId48" w:tooltip="&quot;Градостроительный кодекс Российской Федерации&quot; от 29.12.2004 N 190-ФЗ (ред. от 25.12.2023) (с изм. и доп., вступ. в силу с 01.02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предоставлении разрешения на условно разрешенный вид использования земельных участков или объектов капитального строительства, отклонение от предельных параметров разрешенного строительства, реконструкции объектов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иных проектов решений органов местного самоуправления в области градостроительной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Организация работ по разработке документов и материалов, задающих основные архитектурные и градостроительные направления развития города, в том числе разработка архитектурно-градостроительных концепций развития города и архитектурных решений объектов для муниципальных нужд.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3.18. Утратил силу. - </w:t>
      </w:r>
      <w:hyperlink w:history="0" r:id="rId49" w:tooltip="Решение Воронежской городской Думы от 13.07.2022 N 510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Воронежской городской Думы от 13.07.2022 N 510-V.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3.19. Организация и проведение градостроительных, художественных советов при администрации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3.20. Организация конкурсов на разработку документации в области градостроительной деятельности, а также документации, касающейся архитектурно-художественного оформления и благоустройства города.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Решение Воронежской городской Думы от 13.07.2022 N 510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 от 13.07.2022 N 510-V)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3.21. Обеспечение реализации мероприятий Дизайн-регламента "Внешний вид фасадов зданий и сооружений в городском округе город Воронеж", организация подготовки, согласования и утверждение паспортов фасадов зданий (сооружений).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3.22. Обеспечение рассмотрения и согласования архитектурных решений, подготовленных в целях изменения фасада здания (сооружения), в том числе в целях реконструкции первых этажей зданий (сооружений), размещения информационных элементов и устройств фасадов зданий, а также в целях принятия уполномоченным органом решений о переводе жилого (нежилого) помещения в нежилое (жилое).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3.23. Организация и контроль за проведением мониторинга внешнего вида фасадов зданий (сооружений), в том числе информационных элементов и устройств фасадов зданий (сооружений), на территории городского округа город Воронеж с привлечением подразделений администрации городского округа, муниципальных предприятий и учреждений, иных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3.24. Обеспечение рассмотрения и согласования проектов малых архитектурных форм, проектов ограждений, проектов благоустройства (проектной документации по благоустройству), а также предложений по художественному оформлению городских территорий, в том числе схем и проектов архитектурного и художественного освещения, озеленения, цветочного оформления и обводнения территории городского округа.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3.25. Организация работ по разработке концепций размещения социальной рекламы и праздничного оформления территории городского округа город Воронеж с привлечением структурных подразделений администрации городского округа, муниципальных предприятий и учреждений, иных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3.26. Организация работ по разработке типовых архитектурных решений нестационарных торговых объектов, обеспечение рассмотрения и согласования индивидуальных архитектурных решений нестационарных торговых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3.27. Участие в деятельности рабочей группы по внесению изменений и дополнений в схему размещения нестационарных торговых объектов на территории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3.28. Участие в подготовке графических материалов для подготовки схемы размещения нестационарных торговых объектов на территории городского округа город Воронеж и внесения в нее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3.29. Участие в деятельности приемочной комиссии по осмотру нестационарных торговых объектов в целях принятия решения о соответствии (несоответствии) размещенного объекта требованиям, указанным в договоре на размещение нестационарного торгового объекта, и архитектурному решению и определения готовности нестационарного торгового объекта к эксплуатации.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3.30. Рассмотрение и согласование проектов инженерных сетей и сооружений, проверка соответствия вновь построенных инженерных сетей и сооружений ранее согласованной проектной документации, подготовка и выдача справки о нанесении инженерных сетей и сооружений на планшеты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3.31. Направление в рамках межведомственного взаимодействия правообладателям сетей инженерно-технического обеспечения (за исключением сетей электроснабжения) запросов о представлении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в целях получения сведений, необходимых для подготовки градостроительного плана земельного участка, проведения торгов и аукционов в отношении земельных участков, находящихся в муниципальной собственности.</w:t>
      </w:r>
    </w:p>
    <w:p>
      <w:pPr>
        <w:pStyle w:val="0"/>
        <w:jc w:val="both"/>
      </w:pPr>
      <w:r>
        <w:rPr>
          <w:sz w:val="20"/>
        </w:rPr>
        <w:t xml:space="preserve">(п. 3.31 в ред. </w:t>
      </w:r>
      <w:hyperlink w:history="0" r:id="rId51" w:tooltip="Решение Воронежской городской Думы от 13.07.2022 N 510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 от 13.07.2022 N 510-V)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3.32. Организация работы комиссии по согласованию инженерных сетей и коммуникаций.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3.33. Принятие решений о присвоении адресов объектам адресации, изменении, аннулировании адресов, участие в решении вопросов о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участие в решении вопросов об изменении, аннулировании таких наименований, размещение информации об адресах в государственном адресном реестре.</w:t>
      </w:r>
    </w:p>
    <w:p>
      <w:pPr>
        <w:pStyle w:val="0"/>
        <w:jc w:val="both"/>
      </w:pPr>
      <w:r>
        <w:rPr>
          <w:sz w:val="20"/>
        </w:rPr>
        <w:t xml:space="preserve">(п. 3.33 в ред. </w:t>
      </w:r>
      <w:hyperlink w:history="0" r:id="rId52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 от 27.03.2019 N 1088-IV)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3.34. Организация использования локальной системы координат и геодезических сетей специального назначения для обеспечения выполнения геодезических работ при осуществлении градостроительной деятельности на территории городского округа город Воронеж.</w:t>
      </w:r>
    </w:p>
    <w:p>
      <w:pPr>
        <w:pStyle w:val="0"/>
        <w:jc w:val="both"/>
      </w:pPr>
      <w:r>
        <w:rPr>
          <w:sz w:val="20"/>
        </w:rPr>
        <w:t xml:space="preserve">(п. 3.34 в ред. </w:t>
      </w:r>
      <w:hyperlink w:history="0" r:id="rId53" w:tooltip="Решение Воронежской городской Думы от 27.03.2019 N 1088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городского округ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 от 27.03.2019 N 1088-IV)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3.35. Обеспечение подготовки графических, текстовых описаний местоположения границ территориальных зон и границ населенных пунктов, перечней координат характерных точек этих границ для внесения сведений о них в Единый государственный реестр недвижимости в порядке межведомственного информационного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3.36. Ведение информационной системы обеспечения градостроительной деятельности, осуществляемой на территории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3.37. Обеспечение организации предоставления следующих муниципальных услуг в соответствии с перечнем муниципальных услуг, предоставляемых администрацией городского округа город Воронеж в пределах компетенции 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предоставление градостроительного плана земельного участка;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Решение Воронежской городской Думы от 23.11.2022 N 621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Воронежской городской Думы от 23.11.2022 N 621-V)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присвоение адреса объекту недвижимости и аннулирование адреса;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принятие решения о подготовке документации по планировке территории городского округа город Воронеж.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5" w:tooltip="Решение Воронежской городской Думы от 23.11.2022 N 621-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Воронежской городской Думы от 23.11.2022 N 621-V)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3.38. Осуществление мероприятий по противодействию коррупции в соответствии с требованиями законодательства и муниципальных правовых актов.</w:t>
      </w:r>
    </w:p>
    <w:p>
      <w:pPr>
        <w:pStyle w:val="0"/>
        <w:jc w:val="both"/>
      </w:pPr>
      <w:r>
        <w:rPr>
          <w:sz w:val="20"/>
        </w:rPr>
        <w:t xml:space="preserve">(п. 3.38 введен </w:t>
      </w:r>
      <w:hyperlink w:history="0" r:id="rId56" w:tooltip="Решение Воронежской городской Думы от 27.03.2020 N 1385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Воронежской городской Думы от 27.03.2020 N 1385-IV)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3.39. Осуществление мероприятий по содействию развитию конкуренции на территории городского округа город Воронеж и обеспечение достижений плановых значений целевых показателей по содействию развитию конкуренции.</w:t>
      </w:r>
    </w:p>
    <w:p>
      <w:pPr>
        <w:pStyle w:val="0"/>
        <w:jc w:val="both"/>
      </w:pPr>
      <w:r>
        <w:rPr>
          <w:sz w:val="20"/>
        </w:rPr>
        <w:t xml:space="preserve">(п. 3.39 введен </w:t>
      </w:r>
      <w:hyperlink w:history="0" r:id="rId57" w:tooltip="Решение Воронежской городской Думы от 27.03.2020 N 1385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Воронежской городской Думы от 27.03.2020 N 1385-IV)</w:t>
      </w:r>
    </w:p>
    <w:p>
      <w:pPr>
        <w:pStyle w:val="0"/>
        <w:spacing w:before="200" w:line-rule="auto"/>
        <w:ind w:firstLine="540"/>
        <w:jc w:val="both"/>
      </w:pPr>
      <w:hyperlink w:history="0" r:id="rId58" w:tooltip="Решение Воронежской городской Думы от 27.03.2020 N 1385-IV &quot;О внесении изменений в решение Воронежской городской Думы от 26.09.2012 N 908-III &quot;О наделении правами юридического лица управления главного архитектора администрации городского округа город Воронеж&quot; {КонсультантПлюс}">
        <w:r>
          <w:rPr>
            <w:sz w:val="20"/>
            <w:color w:val="0000ff"/>
          </w:rPr>
          <w:t xml:space="preserve">3.40</w:t>
        </w:r>
      </w:hyperlink>
      <w:r>
        <w:rPr>
          <w:sz w:val="20"/>
        </w:rPr>
        <w:t xml:space="preserve">. Осуществление иных функций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Права и обязанности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Управление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4.1.1. Вносить на рассмотрение администрации городского округа город Воронеж проекты муниципальных правовых актов городского округа город Воронеж по вопросам, входящим в компетенцию Управления, и направлять предложения по решению задач и осуществлению функций, возложенных на Управление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4.1.2. Запрашивать и получать от руководителей структурных подразделений администрации городского округа город Воронеж, муниципальных учреждений и предприятий, физических и юридических лиц необходимую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4.1.3. Осуществлять официальную переписку с физическими и юридическими лицами по вопросам своей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4.1.4. Направлять структурным подразделениям администрации городского округа город Воронеж, муниципальным предприятиям и учреждениям обязательные для исполнения заключения и разъяснения по вопросам, отнесенным к компетенции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4.1.5. Проводить совещания, семинары, конференции и другие мероприятия для рассмотрения вопросов, входящих в компетенцию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4.1.6. Участвовать в работе экспертных советов, комиссий и рабочих групп по вопросам, входящим в компетенцию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4.1.7. Осуществлять иные права, предусмотренные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Управление обязано: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4.2.1. Осуществлять свою деятельность в соответствии с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4.2.2. Обеспечивать в пределах своей компетенции реализацию возложенных на Управление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4.2.3. Осуществлять контроль за деятельностью структурных подразделений, входящих в состав Управления, а также подведомственных учреждений в рамках действующего законодательства.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Организация деятельности и руководство Управлением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Руководство Управлением осуществляет руководитель, назначаемый на должность и освобождаемый от должности распоряжением администрации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Руководитель 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Организует работу Управления в соответствии с возложенными задачами и функциями.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Утверждает положения о структурных подразделениях Управления и должностные инструкции сотрудников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Подписывает документы от имени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Участвует в заседаниях коллегий, комиссий и других органов администрации городского округа город Воронеж.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5.2.5. Решает иные вопросы, отнесенные к полномочиям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Руководитель Управления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5.3.1. Действовать без доверенности от имени Управления и представлять его во всех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5.3.2. Издавать приказы по вопросам деятельности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5.3.3. Согласовывать прием на работу и увольнение с работы работников Управления, а также представлять материалы для применения к ним мер поощрения или дисциплинарной ответственности в соответствии с действующим трудовым законодательством и законодательством о муниципальной службе.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5.3.4. Образовывать при необходимости рабочие и экспертные группы, а также привлекать специалистов для работы по вопросам, отнесенным к компетенции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В период отсутствия руководителя Управления (отпуск, болезнь, командировка) исполнение его обязанностей возлагается распоряжением администрации городского округа город Воронеж на его заместителя.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Учет и отчетность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Управление ведет учет финансовых средств. В установленном порядке осуществляет бухгалтерскую, статистическую и иную отчетность.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Реорганизация и ликвидация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Прекращение деятельности Управления производится путем реорганизации или ликвидации в установленном законодательством порядке на основании соответствующего решения Воронежской городской Думы.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аппарата</w:t>
      </w:r>
    </w:p>
    <w:p>
      <w:pPr>
        <w:pStyle w:val="0"/>
        <w:jc w:val="right"/>
      </w:pPr>
      <w:r>
        <w:rPr>
          <w:sz w:val="20"/>
        </w:rPr>
        <w:t xml:space="preserve">Воронежской городской Думы</w:t>
      </w:r>
    </w:p>
    <w:p>
      <w:pPr>
        <w:pStyle w:val="0"/>
        <w:jc w:val="right"/>
      </w:pPr>
      <w:r>
        <w:rPr>
          <w:sz w:val="20"/>
        </w:rPr>
        <w:t xml:space="preserve">Н.В.КОТЕНКО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Воронежской городской Думы от 26.09.2012 N 908-III</w:t>
            <w:br/>
            <w:t>(ред. от 23.11.2022)</w:t>
            <w:br/>
            <w:t>"О наделении правами юридического лица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1&amp;n=52478&amp;dst=100005" TargetMode = "External"/>
	<Relationship Id="rId8" Type="http://schemas.openxmlformats.org/officeDocument/2006/relationships/hyperlink" Target="https://login.consultant.ru/link/?req=doc&amp;base=RLAW181&amp;n=64607&amp;dst=100005" TargetMode = "External"/>
	<Relationship Id="rId9" Type="http://schemas.openxmlformats.org/officeDocument/2006/relationships/hyperlink" Target="https://login.consultant.ru/link/?req=doc&amp;base=RLAW181&amp;n=71496&amp;dst=100005" TargetMode = "External"/>
	<Relationship Id="rId10" Type="http://schemas.openxmlformats.org/officeDocument/2006/relationships/hyperlink" Target="https://login.consultant.ru/link/?req=doc&amp;base=RLAW181&amp;n=83664&amp;dst=100005" TargetMode = "External"/>
	<Relationship Id="rId11" Type="http://schemas.openxmlformats.org/officeDocument/2006/relationships/hyperlink" Target="https://login.consultant.ru/link/?req=doc&amp;base=RLAW181&amp;n=87842&amp;dst=100005" TargetMode = "External"/>
	<Relationship Id="rId12" Type="http://schemas.openxmlformats.org/officeDocument/2006/relationships/hyperlink" Target="https://login.consultant.ru/link/?req=doc&amp;base=RLAW181&amp;n=89760&amp;dst=100005" TargetMode = "External"/>
	<Relationship Id="rId13" Type="http://schemas.openxmlformats.org/officeDocument/2006/relationships/hyperlink" Target="https://login.consultant.ru/link/?req=doc&amp;base=RLAW181&amp;n=96067&amp;dst=100005" TargetMode = "External"/>
	<Relationship Id="rId14" Type="http://schemas.openxmlformats.org/officeDocument/2006/relationships/hyperlink" Target="https://login.consultant.ru/link/?req=doc&amp;base=RLAW181&amp;n=110274&amp;dst=100005" TargetMode = "External"/>
	<Relationship Id="rId15" Type="http://schemas.openxmlformats.org/officeDocument/2006/relationships/hyperlink" Target="https://login.consultant.ru/link/?req=doc&amp;base=RLAW181&amp;n=112419&amp;dst=100005" TargetMode = "External"/>
	<Relationship Id="rId16" Type="http://schemas.openxmlformats.org/officeDocument/2006/relationships/hyperlink" Target="https://login.consultant.ru/link/?req=doc&amp;base=RLAW181&amp;n=113963&amp;dst=101604" TargetMode = "External"/>
	<Relationship Id="rId17" Type="http://schemas.openxmlformats.org/officeDocument/2006/relationships/hyperlink" Target="https://login.consultant.ru/link/?req=doc&amp;base=RLAW181&amp;n=117438&amp;dst=100019" TargetMode = "External"/>
	<Relationship Id="rId18" Type="http://schemas.openxmlformats.org/officeDocument/2006/relationships/hyperlink" Target="https://login.consultant.ru/link/?req=doc&amp;base=RLAW181&amp;n=52478&amp;dst=100006" TargetMode = "External"/>
	<Relationship Id="rId19" Type="http://schemas.openxmlformats.org/officeDocument/2006/relationships/hyperlink" Target="https://login.consultant.ru/link/?req=doc&amp;base=RLAW181&amp;n=89760&amp;dst=100007" TargetMode = "External"/>
	<Relationship Id="rId20" Type="http://schemas.openxmlformats.org/officeDocument/2006/relationships/hyperlink" Target="https://login.consultant.ru/link/?req=doc&amp;base=RLAW181&amp;n=52478&amp;dst=100006" TargetMode = "External"/>
	<Relationship Id="rId21" Type="http://schemas.openxmlformats.org/officeDocument/2006/relationships/hyperlink" Target="https://login.consultant.ru/link/?req=doc&amp;base=RLAW181&amp;n=89760&amp;dst=100008" TargetMode = "External"/>
	<Relationship Id="rId22" Type="http://schemas.openxmlformats.org/officeDocument/2006/relationships/hyperlink" Target="https://login.consultant.ru/link/?req=doc&amp;base=RLAW181&amp;n=89760&amp;dst=100009" TargetMode = "External"/>
	<Relationship Id="rId23" Type="http://schemas.openxmlformats.org/officeDocument/2006/relationships/hyperlink" Target="https://login.consultant.ru/link/?req=doc&amp;base=RLAW181&amp;n=52478&amp;dst=100006" TargetMode = "External"/>
	<Relationship Id="rId24" Type="http://schemas.openxmlformats.org/officeDocument/2006/relationships/hyperlink" Target="https://login.consultant.ru/link/?req=doc&amp;base=RLAW181&amp;n=64607&amp;dst=100005" TargetMode = "External"/>
	<Relationship Id="rId25" Type="http://schemas.openxmlformats.org/officeDocument/2006/relationships/hyperlink" Target="https://login.consultant.ru/link/?req=doc&amp;base=RLAW181&amp;n=71496&amp;dst=100005" TargetMode = "External"/>
	<Relationship Id="rId26" Type="http://schemas.openxmlformats.org/officeDocument/2006/relationships/hyperlink" Target="https://login.consultant.ru/link/?req=doc&amp;base=RLAW181&amp;n=83664&amp;dst=100005" TargetMode = "External"/>
	<Relationship Id="rId27" Type="http://schemas.openxmlformats.org/officeDocument/2006/relationships/hyperlink" Target="https://login.consultant.ru/link/?req=doc&amp;base=RLAW181&amp;n=87842&amp;dst=100005" TargetMode = "External"/>
	<Relationship Id="rId28" Type="http://schemas.openxmlformats.org/officeDocument/2006/relationships/hyperlink" Target="https://login.consultant.ru/link/?req=doc&amp;base=RLAW181&amp;n=89760&amp;dst=100010" TargetMode = "External"/>
	<Relationship Id="rId29" Type="http://schemas.openxmlformats.org/officeDocument/2006/relationships/hyperlink" Target="https://login.consultant.ru/link/?req=doc&amp;base=RLAW181&amp;n=96067&amp;dst=100005" TargetMode = "External"/>
	<Relationship Id="rId30" Type="http://schemas.openxmlformats.org/officeDocument/2006/relationships/hyperlink" Target="https://login.consultant.ru/link/?req=doc&amp;base=RLAW181&amp;n=110274&amp;dst=100005" TargetMode = "External"/>
	<Relationship Id="rId31" Type="http://schemas.openxmlformats.org/officeDocument/2006/relationships/hyperlink" Target="https://login.consultant.ru/link/?req=doc&amp;base=RLAW181&amp;n=112419&amp;dst=100005" TargetMode = "External"/>
	<Relationship Id="rId32" Type="http://schemas.openxmlformats.org/officeDocument/2006/relationships/hyperlink" Target="https://login.consultant.ru/link/?req=doc&amp;base=RLAW181&amp;n=52478&amp;dst=100006" TargetMode = "External"/>
	<Relationship Id="rId33" Type="http://schemas.openxmlformats.org/officeDocument/2006/relationships/hyperlink" Target="https://login.consultant.ru/link/?req=doc&amp;base=RLAW181&amp;n=89760&amp;dst=100011" TargetMode = "External"/>
	<Relationship Id="rId34" Type="http://schemas.openxmlformats.org/officeDocument/2006/relationships/hyperlink" Target="https://login.consultant.ru/link/?req=doc&amp;base=LAW&amp;n=2875" TargetMode = "External"/>
	<Relationship Id="rId35" Type="http://schemas.openxmlformats.org/officeDocument/2006/relationships/hyperlink" Target="https://login.consultant.ru/link/?req=doc&amp;base=RLAW181&amp;n=89760&amp;dst=100012" TargetMode = "External"/>
	<Relationship Id="rId36" Type="http://schemas.openxmlformats.org/officeDocument/2006/relationships/hyperlink" Target="https://login.consultant.ru/link/?req=doc&amp;base=RLAW181&amp;n=83664&amp;dst=100006" TargetMode = "External"/>
	<Relationship Id="rId37" Type="http://schemas.openxmlformats.org/officeDocument/2006/relationships/hyperlink" Target="https://login.consultant.ru/link/?req=doc&amp;base=LAW&amp;n=454388" TargetMode = "External"/>
	<Relationship Id="rId38" Type="http://schemas.openxmlformats.org/officeDocument/2006/relationships/hyperlink" Target="https://login.consultant.ru/link/?req=doc&amp;base=RLAW181&amp;n=87842&amp;dst=100005" TargetMode = "External"/>
	<Relationship Id="rId39" Type="http://schemas.openxmlformats.org/officeDocument/2006/relationships/hyperlink" Target="https://login.consultant.ru/link/?req=doc&amp;base=RLAW181&amp;n=83664&amp;dst=100013" TargetMode = "External"/>
	<Relationship Id="rId40" Type="http://schemas.openxmlformats.org/officeDocument/2006/relationships/hyperlink" Target="https://login.consultant.ru/link/?req=doc&amp;base=RLAW181&amp;n=120773&amp;dst=100067" TargetMode = "External"/>
	<Relationship Id="rId41" Type="http://schemas.openxmlformats.org/officeDocument/2006/relationships/hyperlink" Target="https://login.consultant.ru/link/?req=doc&amp;base=RLAW181&amp;n=100214&amp;dst=100037" TargetMode = "External"/>
	<Relationship Id="rId42" Type="http://schemas.openxmlformats.org/officeDocument/2006/relationships/hyperlink" Target="https://login.consultant.ru/link/?req=doc&amp;base=RLAW181&amp;n=120773&amp;dst=100067" TargetMode = "External"/>
	<Relationship Id="rId43" Type="http://schemas.openxmlformats.org/officeDocument/2006/relationships/hyperlink" Target="https://login.consultant.ru/link/?req=doc&amp;base=LAW&amp;n=454388" TargetMode = "External"/>
	<Relationship Id="rId44" Type="http://schemas.openxmlformats.org/officeDocument/2006/relationships/hyperlink" Target="https://login.consultant.ru/link/?req=doc&amp;base=LAW&amp;n=454388&amp;dst=1447" TargetMode = "External"/>
	<Relationship Id="rId45" Type="http://schemas.openxmlformats.org/officeDocument/2006/relationships/hyperlink" Target="https://login.consultant.ru/link/?req=doc&amp;base=RLAW181&amp;n=110274&amp;dst=100006" TargetMode = "External"/>
	<Relationship Id="rId46" Type="http://schemas.openxmlformats.org/officeDocument/2006/relationships/hyperlink" Target="https://login.consultant.ru/link/?req=doc&amp;base=RLAW181&amp;n=112419&amp;dst=100006" TargetMode = "External"/>
	<Relationship Id="rId47" Type="http://schemas.openxmlformats.org/officeDocument/2006/relationships/hyperlink" Target="https://login.consultant.ru/link/?req=doc&amp;base=RLAW181&amp;n=112419&amp;dst=100007" TargetMode = "External"/>
	<Relationship Id="rId48" Type="http://schemas.openxmlformats.org/officeDocument/2006/relationships/hyperlink" Target="https://login.consultant.ru/link/?req=doc&amp;base=LAW&amp;n=454388" TargetMode = "External"/>
	<Relationship Id="rId49" Type="http://schemas.openxmlformats.org/officeDocument/2006/relationships/hyperlink" Target="https://login.consultant.ru/link/?req=doc&amp;base=RLAW181&amp;n=110274&amp;dst=100008" TargetMode = "External"/>
	<Relationship Id="rId50" Type="http://schemas.openxmlformats.org/officeDocument/2006/relationships/hyperlink" Target="https://login.consultant.ru/link/?req=doc&amp;base=RLAW181&amp;n=110274&amp;dst=100009" TargetMode = "External"/>
	<Relationship Id="rId51" Type="http://schemas.openxmlformats.org/officeDocument/2006/relationships/hyperlink" Target="https://login.consultant.ru/link/?req=doc&amp;base=RLAW181&amp;n=110274&amp;dst=100010" TargetMode = "External"/>
	<Relationship Id="rId52" Type="http://schemas.openxmlformats.org/officeDocument/2006/relationships/hyperlink" Target="https://login.consultant.ru/link/?req=doc&amp;base=RLAW181&amp;n=89760&amp;dst=100014" TargetMode = "External"/>
	<Relationship Id="rId53" Type="http://schemas.openxmlformats.org/officeDocument/2006/relationships/hyperlink" Target="https://login.consultant.ru/link/?req=doc&amp;base=RLAW181&amp;n=89760&amp;dst=100016" TargetMode = "External"/>
	<Relationship Id="rId54" Type="http://schemas.openxmlformats.org/officeDocument/2006/relationships/hyperlink" Target="https://login.consultant.ru/link/?req=doc&amp;base=RLAW181&amp;n=112419&amp;dst=100009" TargetMode = "External"/>
	<Relationship Id="rId55" Type="http://schemas.openxmlformats.org/officeDocument/2006/relationships/hyperlink" Target="https://login.consultant.ru/link/?req=doc&amp;base=RLAW181&amp;n=112419&amp;dst=100011" TargetMode = "External"/>
	<Relationship Id="rId56" Type="http://schemas.openxmlformats.org/officeDocument/2006/relationships/hyperlink" Target="https://login.consultant.ru/link/?req=doc&amp;base=RLAW181&amp;n=96067&amp;dst=100006" TargetMode = "External"/>
	<Relationship Id="rId57" Type="http://schemas.openxmlformats.org/officeDocument/2006/relationships/hyperlink" Target="https://login.consultant.ru/link/?req=doc&amp;base=RLAW181&amp;n=96067&amp;dst=100008" TargetMode = "External"/>
	<Relationship Id="rId58" Type="http://schemas.openxmlformats.org/officeDocument/2006/relationships/hyperlink" Target="https://login.consultant.ru/link/?req=doc&amp;base=RLAW181&amp;n=96067&amp;dst=1000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Воронежской городской Думы от 26.09.2012 N 908-III
(ред. от 23.11.2022)
"О наделении правами юридического лица управления главного архитектора администрации городского округа город Воронеж"
(вместе с "Положением об управлении главного архитектора администрации городского округа город Воронеж")</dc:title>
  <dcterms:created xsi:type="dcterms:W3CDTF">2024-03-05T09:51:21Z</dcterms:created>
</cp:coreProperties>
</file>