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8F6D71">
        <w:rPr>
          <w:rFonts w:ascii="Times New Roman" w:hAnsi="Times New Roman" w:cs="Times New Roman"/>
          <w:sz w:val="28"/>
          <w:szCs w:val="28"/>
          <w:u w:val="single"/>
        </w:rPr>
        <w:t>14</w:t>
      </w:r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6566E7">
        <w:rPr>
          <w:rFonts w:ascii="Times New Roman" w:hAnsi="Times New Roman" w:cs="Times New Roman"/>
          <w:sz w:val="28"/>
          <w:szCs w:val="28"/>
          <w:u w:val="single"/>
        </w:rPr>
        <w:t>августа</w:t>
      </w:r>
      <w:r w:rsidR="00370EF8">
        <w:rPr>
          <w:rFonts w:ascii="Times New Roman" w:hAnsi="Times New Roman" w:cs="Times New Roman"/>
          <w:sz w:val="28"/>
          <w:szCs w:val="28"/>
          <w:u w:val="single"/>
        </w:rPr>
        <w:t xml:space="preserve"> 2019</w:t>
      </w:r>
      <w:r w:rsidR="00910DF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0305C" w:rsidRPr="003E1665" w:rsidRDefault="003C1A45" w:rsidP="008F6D71">
      <w:pPr>
        <w:jc w:val="both"/>
        <w:rPr>
          <w:sz w:val="28"/>
          <w:szCs w:val="28"/>
          <w:u w:val="single"/>
        </w:rPr>
      </w:pPr>
      <w:r w:rsidRPr="001D0E0A">
        <w:rPr>
          <w:sz w:val="28"/>
          <w:szCs w:val="28"/>
        </w:rPr>
        <w:t xml:space="preserve"> </w:t>
      </w:r>
      <w:r w:rsidR="008F6D71">
        <w:rPr>
          <w:sz w:val="28"/>
          <w:szCs w:val="28"/>
        </w:rPr>
        <w:tab/>
      </w:r>
      <w:proofErr w:type="gramStart"/>
      <w:r w:rsidR="00044964">
        <w:rPr>
          <w:sz w:val="28"/>
          <w:szCs w:val="28"/>
        </w:rPr>
        <w:t>П</w:t>
      </w:r>
      <w:r w:rsidR="003C478F" w:rsidRPr="005A58E0">
        <w:rPr>
          <w:rFonts w:eastAsiaTheme="minorHAnsi"/>
          <w:sz w:val="28"/>
          <w:szCs w:val="28"/>
        </w:rPr>
        <w:t>остановлени</w:t>
      </w:r>
      <w:r w:rsidR="00044964">
        <w:rPr>
          <w:rFonts w:eastAsiaTheme="minorHAnsi"/>
          <w:sz w:val="28"/>
          <w:szCs w:val="28"/>
        </w:rPr>
        <w:t>е</w:t>
      </w:r>
      <w:r w:rsidR="003C478F" w:rsidRPr="005A58E0">
        <w:rPr>
          <w:rFonts w:eastAsiaTheme="minorHAnsi"/>
          <w:sz w:val="28"/>
          <w:szCs w:val="28"/>
        </w:rPr>
        <w:t xml:space="preserve"> </w:t>
      </w:r>
      <w:r w:rsidR="001E4139" w:rsidRPr="005A58E0">
        <w:rPr>
          <w:rFonts w:eastAsiaTheme="minorHAnsi"/>
          <w:sz w:val="28"/>
          <w:szCs w:val="28"/>
        </w:rPr>
        <w:t xml:space="preserve">администрации городского округа город Воронеж </w:t>
      </w:r>
      <w:r w:rsidR="00A4678D">
        <w:rPr>
          <w:rFonts w:eastAsiaTheme="minorHAnsi"/>
          <w:sz w:val="28"/>
          <w:szCs w:val="28"/>
        </w:rPr>
        <w:t xml:space="preserve">о </w:t>
      </w:r>
      <w:r w:rsidR="003C478F" w:rsidRPr="005A58E0">
        <w:rPr>
          <w:bCs/>
          <w:sz w:val="28"/>
          <w:szCs w:val="28"/>
        </w:rPr>
        <w:t>предоставлении </w:t>
      </w:r>
      <w:r w:rsidR="003E1665" w:rsidRPr="003E1665">
        <w:rPr>
          <w:bCs/>
          <w:sz w:val="28"/>
          <w:szCs w:val="28"/>
        </w:rPr>
        <w:t xml:space="preserve">разрешения Местной религиозной организации православному Приходу храма во имя </w:t>
      </w:r>
      <w:proofErr w:type="spellStart"/>
      <w:r w:rsidR="003E1665" w:rsidRPr="003E1665">
        <w:rPr>
          <w:bCs/>
          <w:sz w:val="28"/>
          <w:szCs w:val="28"/>
        </w:rPr>
        <w:t>свт</w:t>
      </w:r>
      <w:proofErr w:type="spellEnd"/>
      <w:r w:rsidR="003E1665" w:rsidRPr="003E1665">
        <w:rPr>
          <w:bCs/>
          <w:sz w:val="28"/>
          <w:szCs w:val="28"/>
        </w:rPr>
        <w:t xml:space="preserve">. </w:t>
      </w:r>
      <w:proofErr w:type="spellStart"/>
      <w:r w:rsidR="003E1665" w:rsidRPr="003E1665">
        <w:rPr>
          <w:bCs/>
          <w:sz w:val="28"/>
          <w:szCs w:val="28"/>
        </w:rPr>
        <w:t>вмч</w:t>
      </w:r>
      <w:proofErr w:type="spellEnd"/>
      <w:r w:rsidR="003E1665" w:rsidRPr="003E1665">
        <w:rPr>
          <w:bCs/>
          <w:sz w:val="28"/>
          <w:szCs w:val="28"/>
        </w:rPr>
        <w:t xml:space="preserve">. целителя </w:t>
      </w:r>
      <w:proofErr w:type="spellStart"/>
      <w:r w:rsidR="003E1665" w:rsidRPr="003E1665">
        <w:rPr>
          <w:bCs/>
          <w:sz w:val="28"/>
          <w:szCs w:val="28"/>
        </w:rPr>
        <w:t>Пантелеимона</w:t>
      </w:r>
      <w:proofErr w:type="spellEnd"/>
      <w:r w:rsidR="003E1665" w:rsidRPr="003E1665">
        <w:rPr>
          <w:bCs/>
          <w:sz w:val="28"/>
          <w:szCs w:val="28"/>
        </w:rPr>
        <w:t xml:space="preserve">         г. Воронежа религиозной организации «Воронежская Епархия Русской Православной Церкви (Московский Патриархат)» (ИНН 3665018412) на условно разрешенный вид использования земельного участка по                  </w:t>
      </w:r>
      <w:r w:rsidR="003E1665" w:rsidRPr="003E1665">
        <w:rPr>
          <w:bCs/>
          <w:sz w:val="28"/>
          <w:szCs w:val="28"/>
          <w:u w:val="single"/>
        </w:rPr>
        <w:t>ул. Защитников Родины, 12а (кадастровый номер 36:34:0502018:4)</w:t>
      </w:r>
      <w:r w:rsidR="003E1665">
        <w:rPr>
          <w:bCs/>
          <w:sz w:val="28"/>
          <w:szCs w:val="28"/>
          <w:u w:val="single"/>
        </w:rPr>
        <w:t>_______</w:t>
      </w:r>
      <w:proofErr w:type="gramEnd"/>
    </w:p>
    <w:p w:rsidR="003C1A45" w:rsidRPr="00910DFB" w:rsidRDefault="00A0305C" w:rsidP="00FC4BBB">
      <w:pPr>
        <w:spacing w:line="360" w:lineRule="auto"/>
        <w:ind w:firstLine="567"/>
        <w:jc w:val="center"/>
        <w:rPr>
          <w:i/>
          <w:sz w:val="20"/>
          <w:szCs w:val="20"/>
        </w:rPr>
      </w:pPr>
      <w:r w:rsidRPr="00910DFB">
        <w:rPr>
          <w:i/>
          <w:sz w:val="20"/>
          <w:szCs w:val="20"/>
        </w:rPr>
        <w:t xml:space="preserve"> </w:t>
      </w:r>
      <w:r w:rsidR="003C1A45" w:rsidRPr="00910DFB">
        <w:rPr>
          <w:i/>
          <w:sz w:val="20"/>
          <w:szCs w:val="20"/>
        </w:rPr>
        <w:t>(наименование проекта муниципального правового акта)</w:t>
      </w:r>
    </w:p>
    <w:p w:rsidR="003C1A45" w:rsidRPr="008B57FB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54AD6" w:rsidRPr="00C25EDA" w:rsidRDefault="003C1A45" w:rsidP="003E1665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="008F6D71">
        <w:rPr>
          <w:sz w:val="28"/>
          <w:szCs w:val="28"/>
        </w:rPr>
        <w:tab/>
      </w:r>
      <w:proofErr w:type="gramStart"/>
      <w:r w:rsidRPr="00747FD5">
        <w:rPr>
          <w:sz w:val="28"/>
          <w:szCs w:val="28"/>
        </w:rPr>
        <w:t xml:space="preserve">Постановление главы городского округа город Воронеж от </w:t>
      </w:r>
      <w:r w:rsidR="00F43ABB">
        <w:rPr>
          <w:sz w:val="28"/>
          <w:szCs w:val="28"/>
        </w:rPr>
        <w:t>1</w:t>
      </w:r>
      <w:r w:rsidR="003E1665">
        <w:rPr>
          <w:sz w:val="28"/>
          <w:szCs w:val="28"/>
        </w:rPr>
        <w:t>9</w:t>
      </w:r>
      <w:r w:rsidR="00F43ABB">
        <w:rPr>
          <w:sz w:val="28"/>
          <w:szCs w:val="28"/>
        </w:rPr>
        <w:t xml:space="preserve"> </w:t>
      </w:r>
      <w:r w:rsidR="003E1665">
        <w:rPr>
          <w:sz w:val="28"/>
          <w:szCs w:val="28"/>
        </w:rPr>
        <w:t>июля</w:t>
      </w:r>
      <w:r w:rsidR="00370EF8">
        <w:rPr>
          <w:sz w:val="28"/>
          <w:szCs w:val="28"/>
        </w:rPr>
        <w:t xml:space="preserve"> 2019</w:t>
      </w:r>
      <w:r w:rsidR="000C0E8F">
        <w:rPr>
          <w:sz w:val="28"/>
          <w:szCs w:val="28"/>
        </w:rPr>
        <w:t xml:space="preserve"> г. </w:t>
      </w:r>
      <w:r w:rsidRPr="00747FD5">
        <w:rPr>
          <w:sz w:val="28"/>
          <w:szCs w:val="28"/>
        </w:rPr>
        <w:t xml:space="preserve">№ </w:t>
      </w:r>
      <w:r w:rsidR="006566E7">
        <w:rPr>
          <w:sz w:val="28"/>
          <w:szCs w:val="28"/>
        </w:rPr>
        <w:t>8</w:t>
      </w:r>
      <w:r w:rsidR="003E1665">
        <w:rPr>
          <w:sz w:val="28"/>
          <w:szCs w:val="28"/>
        </w:rPr>
        <w:t>2</w:t>
      </w:r>
      <w:r w:rsidRPr="00747FD5">
        <w:rPr>
          <w:sz w:val="28"/>
          <w:szCs w:val="28"/>
        </w:rPr>
        <w:t xml:space="preserve"> «</w:t>
      </w:r>
      <w:r w:rsidR="003E1665" w:rsidRPr="003E1665">
        <w:rPr>
          <w:sz w:val="28"/>
          <w:szCs w:val="28"/>
        </w:rPr>
        <w:t>О назначении публичных слушаний</w:t>
      </w:r>
      <w:r w:rsidR="003E1665">
        <w:rPr>
          <w:sz w:val="28"/>
          <w:szCs w:val="28"/>
        </w:rPr>
        <w:t xml:space="preserve"> </w:t>
      </w:r>
      <w:r w:rsidR="003E1665" w:rsidRPr="003E1665">
        <w:rPr>
          <w:sz w:val="28"/>
          <w:szCs w:val="28"/>
        </w:rPr>
        <w:t>по вопросу предоставления разрешения Местной религиозной организации</w:t>
      </w:r>
      <w:r w:rsidR="003E1665">
        <w:rPr>
          <w:sz w:val="28"/>
          <w:szCs w:val="28"/>
        </w:rPr>
        <w:t xml:space="preserve"> </w:t>
      </w:r>
      <w:r w:rsidR="003E1665" w:rsidRPr="003E1665">
        <w:rPr>
          <w:sz w:val="28"/>
          <w:szCs w:val="28"/>
        </w:rPr>
        <w:t xml:space="preserve">православному Приходу храма во имя </w:t>
      </w:r>
      <w:proofErr w:type="spellStart"/>
      <w:r w:rsidR="003E1665" w:rsidRPr="003E1665">
        <w:rPr>
          <w:sz w:val="28"/>
          <w:szCs w:val="28"/>
        </w:rPr>
        <w:t>свт</w:t>
      </w:r>
      <w:proofErr w:type="spellEnd"/>
      <w:r w:rsidR="003E1665" w:rsidRPr="003E1665">
        <w:rPr>
          <w:sz w:val="28"/>
          <w:szCs w:val="28"/>
        </w:rPr>
        <w:t xml:space="preserve">. </w:t>
      </w:r>
      <w:proofErr w:type="spellStart"/>
      <w:r w:rsidR="003E1665" w:rsidRPr="003E1665">
        <w:rPr>
          <w:sz w:val="28"/>
          <w:szCs w:val="28"/>
        </w:rPr>
        <w:t>вмч</w:t>
      </w:r>
      <w:proofErr w:type="spellEnd"/>
      <w:r w:rsidR="003E1665" w:rsidRPr="003E1665">
        <w:rPr>
          <w:sz w:val="28"/>
          <w:szCs w:val="28"/>
        </w:rPr>
        <w:t xml:space="preserve">. целителя </w:t>
      </w:r>
      <w:proofErr w:type="spellStart"/>
      <w:r w:rsidR="003E1665" w:rsidRPr="003E1665">
        <w:rPr>
          <w:sz w:val="28"/>
          <w:szCs w:val="28"/>
        </w:rPr>
        <w:t>Пантелеимона</w:t>
      </w:r>
      <w:proofErr w:type="spellEnd"/>
      <w:r w:rsidR="003E1665">
        <w:rPr>
          <w:sz w:val="28"/>
          <w:szCs w:val="28"/>
        </w:rPr>
        <w:t xml:space="preserve">         </w:t>
      </w:r>
      <w:r w:rsidR="003E1665" w:rsidRPr="003E1665">
        <w:rPr>
          <w:sz w:val="28"/>
          <w:szCs w:val="28"/>
        </w:rPr>
        <w:t xml:space="preserve">г. Воронежа религиозной организации «Воронежская Епархия Русской Православной Церкви (Московский Патриархат)» (ИНН 3665018412) на условно разрешенный вид использования земельного участка по </w:t>
      </w:r>
      <w:r w:rsidR="003E1665">
        <w:rPr>
          <w:sz w:val="28"/>
          <w:szCs w:val="28"/>
        </w:rPr>
        <w:t xml:space="preserve">                 </w:t>
      </w:r>
      <w:r w:rsidR="003E1665" w:rsidRPr="003E1665">
        <w:rPr>
          <w:sz w:val="28"/>
          <w:szCs w:val="28"/>
          <w:u w:val="single"/>
        </w:rPr>
        <w:t>ул. Защитников Родины, 12а (кадастровый номер 36</w:t>
      </w:r>
      <w:proofErr w:type="gramEnd"/>
      <w:r w:rsidR="003E1665" w:rsidRPr="003E1665">
        <w:rPr>
          <w:sz w:val="28"/>
          <w:szCs w:val="28"/>
          <w:u w:val="single"/>
        </w:rPr>
        <w:t>:34:0502018:4)</w:t>
      </w:r>
      <w:r w:rsidR="006566E7" w:rsidRPr="003E1665">
        <w:rPr>
          <w:bCs/>
          <w:sz w:val="28"/>
          <w:szCs w:val="28"/>
          <w:u w:val="single"/>
        </w:rPr>
        <w:t>»</w:t>
      </w:r>
      <w:r w:rsidR="003E1665">
        <w:rPr>
          <w:bCs/>
          <w:sz w:val="28"/>
          <w:szCs w:val="28"/>
          <w:u w:val="single"/>
        </w:rPr>
        <w:t>______</w:t>
      </w:r>
    </w:p>
    <w:p w:rsidR="001D0E0A" w:rsidRPr="00910DFB" w:rsidRDefault="003C1A45" w:rsidP="00E24B71">
      <w:pPr>
        <w:pStyle w:val="ConsPlusNonforma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10DFB">
        <w:rPr>
          <w:rFonts w:ascii="Times New Roman" w:hAnsi="Times New Roman" w:cs="Times New Roman"/>
          <w:i/>
        </w:rPr>
        <w:t>(основание для проведения публичных слушаний)</w:t>
      </w:r>
    </w:p>
    <w:p w:rsidR="003C478F" w:rsidRPr="00910DFB" w:rsidRDefault="003C1A45" w:rsidP="001D0E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</w:p>
    <w:p w:rsidR="00910DFB" w:rsidRPr="00910DFB" w:rsidRDefault="003C1A45" w:rsidP="00910DFB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</w:rPr>
        <w:t>В публичных слушаниях принял участие</w:t>
      </w:r>
      <w:r w:rsidR="00F9693D">
        <w:rPr>
          <w:rFonts w:ascii="Times New Roman" w:hAnsi="Times New Roman" w:cs="Times New Roman"/>
          <w:sz w:val="28"/>
          <w:szCs w:val="28"/>
        </w:rPr>
        <w:t xml:space="preserve"> </w:t>
      </w:r>
      <w:r w:rsidR="00233D6E">
        <w:rPr>
          <w:rFonts w:ascii="Times New Roman" w:hAnsi="Times New Roman" w:cs="Times New Roman"/>
          <w:sz w:val="28"/>
          <w:szCs w:val="28"/>
        </w:rPr>
        <w:t xml:space="preserve"> </w:t>
      </w:r>
      <w:r w:rsidR="00634F89">
        <w:rPr>
          <w:rFonts w:ascii="Times New Roman" w:hAnsi="Times New Roman" w:cs="Times New Roman"/>
          <w:sz w:val="28"/>
          <w:szCs w:val="28"/>
        </w:rPr>
        <w:t>1</w:t>
      </w:r>
      <w:r w:rsidR="00A75BB7">
        <w:rPr>
          <w:rFonts w:ascii="Times New Roman" w:hAnsi="Times New Roman" w:cs="Times New Roman"/>
          <w:sz w:val="28"/>
          <w:szCs w:val="28"/>
        </w:rPr>
        <w:t xml:space="preserve"> </w:t>
      </w:r>
      <w:r w:rsidR="00A4678D" w:rsidRPr="00910DFB">
        <w:rPr>
          <w:rFonts w:ascii="Times New Roman" w:hAnsi="Times New Roman" w:cs="Times New Roman"/>
          <w:sz w:val="28"/>
          <w:szCs w:val="28"/>
        </w:rPr>
        <w:t xml:space="preserve"> </w:t>
      </w:r>
      <w:r w:rsidRPr="00910DFB">
        <w:rPr>
          <w:rFonts w:ascii="Times New Roman" w:hAnsi="Times New Roman" w:cs="Times New Roman"/>
          <w:sz w:val="28"/>
          <w:szCs w:val="28"/>
        </w:rPr>
        <w:t>человек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1D0E0A" w:rsidRPr="00910DFB" w:rsidRDefault="001D0E0A" w:rsidP="001D0E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10DFB" w:rsidRPr="00910DFB" w:rsidRDefault="001D0E0A" w:rsidP="00910DFB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910DFB">
        <w:rPr>
          <w:rFonts w:ascii="Times New Roman" w:hAnsi="Times New Roman" w:cs="Times New Roman"/>
          <w:sz w:val="28"/>
          <w:szCs w:val="28"/>
        </w:rPr>
        <w:t xml:space="preserve">Протокол публичных слушаний от </w:t>
      </w:r>
      <w:r w:rsidR="00F43ABB">
        <w:rPr>
          <w:rFonts w:ascii="Times New Roman" w:hAnsi="Times New Roman" w:cs="Times New Roman"/>
          <w:sz w:val="28"/>
          <w:szCs w:val="28"/>
        </w:rPr>
        <w:t>1</w:t>
      </w:r>
      <w:r w:rsidR="006566E7">
        <w:rPr>
          <w:rFonts w:ascii="Times New Roman" w:hAnsi="Times New Roman" w:cs="Times New Roman"/>
          <w:sz w:val="28"/>
          <w:szCs w:val="28"/>
        </w:rPr>
        <w:t>4</w:t>
      </w:r>
      <w:r w:rsidRPr="00910DFB">
        <w:rPr>
          <w:rFonts w:ascii="Times New Roman" w:hAnsi="Times New Roman" w:cs="Times New Roman"/>
          <w:sz w:val="28"/>
          <w:szCs w:val="28"/>
        </w:rPr>
        <w:t>.</w:t>
      </w:r>
      <w:r w:rsidR="00370EF8">
        <w:rPr>
          <w:rFonts w:ascii="Times New Roman" w:hAnsi="Times New Roman" w:cs="Times New Roman"/>
          <w:sz w:val="28"/>
          <w:szCs w:val="28"/>
        </w:rPr>
        <w:t>0</w:t>
      </w:r>
      <w:r w:rsidR="006566E7">
        <w:rPr>
          <w:rFonts w:ascii="Times New Roman" w:hAnsi="Times New Roman" w:cs="Times New Roman"/>
          <w:sz w:val="28"/>
          <w:szCs w:val="28"/>
        </w:rPr>
        <w:t>8</w:t>
      </w:r>
      <w:r w:rsidRPr="00910DFB">
        <w:rPr>
          <w:rFonts w:ascii="Times New Roman" w:hAnsi="Times New Roman" w:cs="Times New Roman"/>
          <w:sz w:val="28"/>
          <w:szCs w:val="28"/>
        </w:rPr>
        <w:t>.201</w:t>
      </w:r>
      <w:r w:rsidR="00370EF8">
        <w:rPr>
          <w:rFonts w:ascii="Times New Roman" w:hAnsi="Times New Roman" w:cs="Times New Roman"/>
          <w:sz w:val="28"/>
          <w:szCs w:val="28"/>
        </w:rPr>
        <w:t>9</w:t>
      </w:r>
      <w:r w:rsidR="00F9448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tbl>
      <w:tblPr>
        <w:tblW w:w="0" w:type="auto"/>
        <w:jc w:val="center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41"/>
        <w:gridCol w:w="1603"/>
        <w:gridCol w:w="4662"/>
      </w:tblGrid>
      <w:tr w:rsidR="003C1A45" w:rsidRPr="001D0E0A" w:rsidTr="00910DFB">
        <w:trPr>
          <w:trHeight w:val="1519"/>
          <w:jc w:val="center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Предложения и замечания участников публичных слушаний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Количество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3C1A45" w:rsidRPr="001D0E0A" w:rsidTr="00910DFB">
        <w:trPr>
          <w:trHeight w:val="653"/>
          <w:jc w:val="center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F9448E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Отсутствовали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F9448E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F9448E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FD04B0" w:rsidRPr="00910DFB" w:rsidRDefault="00FD04B0" w:rsidP="001D0E0A">
      <w:pPr>
        <w:jc w:val="both"/>
      </w:pPr>
    </w:p>
    <w:p w:rsidR="00365021" w:rsidRDefault="00365021" w:rsidP="00910DFB">
      <w:pPr>
        <w:jc w:val="both"/>
        <w:rPr>
          <w:sz w:val="28"/>
          <w:szCs w:val="28"/>
        </w:rPr>
      </w:pPr>
    </w:p>
    <w:p w:rsidR="00910DFB" w:rsidRPr="00910DFB" w:rsidRDefault="00365021" w:rsidP="00910DFB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910DFB" w:rsidRPr="00910DFB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910DFB" w:rsidRPr="00910DFB">
        <w:rPr>
          <w:sz w:val="28"/>
          <w:szCs w:val="28"/>
        </w:rPr>
        <w:t xml:space="preserve"> управления </w:t>
      </w:r>
    </w:p>
    <w:p w:rsidR="006566E7" w:rsidRDefault="00910DFB" w:rsidP="001D0E0A">
      <w:pPr>
        <w:jc w:val="both"/>
        <w:rPr>
          <w:sz w:val="16"/>
          <w:szCs w:val="16"/>
        </w:rPr>
      </w:pPr>
      <w:r w:rsidRPr="00910DFB">
        <w:rPr>
          <w:sz w:val="28"/>
          <w:szCs w:val="28"/>
        </w:rPr>
        <w:t>главного архитектора</w:t>
      </w:r>
      <w:r w:rsidR="00882F8F">
        <w:rPr>
          <w:sz w:val="28"/>
          <w:szCs w:val="28"/>
        </w:rPr>
        <w:tab/>
      </w:r>
      <w:r w:rsidR="00882F8F">
        <w:rPr>
          <w:sz w:val="28"/>
          <w:szCs w:val="28"/>
        </w:rPr>
        <w:tab/>
      </w:r>
      <w:r w:rsidR="00882F8F">
        <w:rPr>
          <w:sz w:val="28"/>
          <w:szCs w:val="28"/>
        </w:rPr>
        <w:tab/>
      </w:r>
      <w:r w:rsidR="00882F8F">
        <w:rPr>
          <w:sz w:val="28"/>
          <w:szCs w:val="28"/>
        </w:rPr>
        <w:tab/>
      </w:r>
      <w:r w:rsidR="00882F8F">
        <w:rPr>
          <w:sz w:val="28"/>
          <w:szCs w:val="28"/>
        </w:rPr>
        <w:tab/>
      </w:r>
      <w:r w:rsidR="00882F8F">
        <w:rPr>
          <w:sz w:val="28"/>
          <w:szCs w:val="28"/>
        </w:rPr>
        <w:tab/>
      </w:r>
      <w:r w:rsidR="00882F8F">
        <w:rPr>
          <w:sz w:val="28"/>
          <w:szCs w:val="28"/>
        </w:rPr>
        <w:tab/>
      </w:r>
      <w:r w:rsidR="00365021">
        <w:rPr>
          <w:sz w:val="28"/>
          <w:szCs w:val="28"/>
        </w:rPr>
        <w:t xml:space="preserve">Л.А. </w:t>
      </w:r>
      <w:proofErr w:type="spellStart"/>
      <w:r w:rsidR="00365021">
        <w:rPr>
          <w:sz w:val="28"/>
          <w:szCs w:val="28"/>
        </w:rPr>
        <w:t>Подшивалова</w:t>
      </w:r>
      <w:proofErr w:type="spellEnd"/>
    </w:p>
    <w:p w:rsidR="006566E7" w:rsidRDefault="006566E7" w:rsidP="001D0E0A">
      <w:pPr>
        <w:jc w:val="both"/>
        <w:rPr>
          <w:sz w:val="16"/>
          <w:szCs w:val="16"/>
        </w:rPr>
      </w:pPr>
    </w:p>
    <w:p w:rsidR="008F6D71" w:rsidRDefault="008F6D71" w:rsidP="006F01EC">
      <w:pPr>
        <w:rPr>
          <w:sz w:val="20"/>
          <w:szCs w:val="20"/>
        </w:rPr>
      </w:pPr>
    </w:p>
    <w:p w:rsidR="006F01EC" w:rsidRDefault="00634F89" w:rsidP="006F01EC">
      <w:pPr>
        <w:rPr>
          <w:sz w:val="20"/>
          <w:szCs w:val="20"/>
        </w:rPr>
      </w:pPr>
      <w:r>
        <w:rPr>
          <w:sz w:val="20"/>
          <w:szCs w:val="20"/>
        </w:rPr>
        <w:t>С.Н. Фатеев</w:t>
      </w:r>
    </w:p>
    <w:p w:rsidR="00365021" w:rsidRDefault="006F01EC" w:rsidP="001126E2">
      <w:pPr>
        <w:rPr>
          <w:sz w:val="16"/>
          <w:szCs w:val="16"/>
        </w:rPr>
      </w:pPr>
      <w:r>
        <w:rPr>
          <w:sz w:val="20"/>
          <w:szCs w:val="20"/>
        </w:rPr>
        <w:t>228-3</w:t>
      </w:r>
      <w:r w:rsidR="006566E7">
        <w:rPr>
          <w:sz w:val="20"/>
          <w:szCs w:val="20"/>
        </w:rPr>
        <w:t>1-66</w:t>
      </w:r>
    </w:p>
    <w:sectPr w:rsidR="00365021" w:rsidSect="00634F89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44964"/>
    <w:rsid w:val="000702C2"/>
    <w:rsid w:val="000C0E8F"/>
    <w:rsid w:val="001126E2"/>
    <w:rsid w:val="00152892"/>
    <w:rsid w:val="00193EDA"/>
    <w:rsid w:val="001D0E0A"/>
    <w:rsid w:val="001D15C7"/>
    <w:rsid w:val="001E4139"/>
    <w:rsid w:val="002210B3"/>
    <w:rsid w:val="00233D6E"/>
    <w:rsid w:val="00254AD6"/>
    <w:rsid w:val="0026713B"/>
    <w:rsid w:val="002A696A"/>
    <w:rsid w:val="002D3B2F"/>
    <w:rsid w:val="002D473D"/>
    <w:rsid w:val="00365021"/>
    <w:rsid w:val="00370EF8"/>
    <w:rsid w:val="003C1A45"/>
    <w:rsid w:val="003C478F"/>
    <w:rsid w:val="003E1665"/>
    <w:rsid w:val="00414911"/>
    <w:rsid w:val="00421310"/>
    <w:rsid w:val="0046700B"/>
    <w:rsid w:val="004907F1"/>
    <w:rsid w:val="004B22D3"/>
    <w:rsid w:val="005327D1"/>
    <w:rsid w:val="0054478A"/>
    <w:rsid w:val="00593E0A"/>
    <w:rsid w:val="005A58E0"/>
    <w:rsid w:val="005E0048"/>
    <w:rsid w:val="0061204C"/>
    <w:rsid w:val="00634F89"/>
    <w:rsid w:val="006566E7"/>
    <w:rsid w:val="006D10C7"/>
    <w:rsid w:val="006F01EC"/>
    <w:rsid w:val="00747FD5"/>
    <w:rsid w:val="007606DE"/>
    <w:rsid w:val="007830FB"/>
    <w:rsid w:val="007B489F"/>
    <w:rsid w:val="00815FCC"/>
    <w:rsid w:val="0084596C"/>
    <w:rsid w:val="00882F8F"/>
    <w:rsid w:val="008B57FB"/>
    <w:rsid w:val="008C3551"/>
    <w:rsid w:val="008F6D71"/>
    <w:rsid w:val="00900023"/>
    <w:rsid w:val="00910DFB"/>
    <w:rsid w:val="00921A69"/>
    <w:rsid w:val="009927A6"/>
    <w:rsid w:val="009C5EDE"/>
    <w:rsid w:val="009F674B"/>
    <w:rsid w:val="00A0305C"/>
    <w:rsid w:val="00A12D64"/>
    <w:rsid w:val="00A21C35"/>
    <w:rsid w:val="00A4678D"/>
    <w:rsid w:val="00A501F5"/>
    <w:rsid w:val="00A75BB7"/>
    <w:rsid w:val="00A80BCA"/>
    <w:rsid w:val="00AA4D6E"/>
    <w:rsid w:val="00AB1CC6"/>
    <w:rsid w:val="00AB6F6E"/>
    <w:rsid w:val="00AD1A10"/>
    <w:rsid w:val="00B67182"/>
    <w:rsid w:val="00B72E57"/>
    <w:rsid w:val="00BC3DFD"/>
    <w:rsid w:val="00C60B42"/>
    <w:rsid w:val="00CB712E"/>
    <w:rsid w:val="00CD265A"/>
    <w:rsid w:val="00D55D05"/>
    <w:rsid w:val="00DA0859"/>
    <w:rsid w:val="00DE6D54"/>
    <w:rsid w:val="00DF7FE7"/>
    <w:rsid w:val="00E24B71"/>
    <w:rsid w:val="00E46242"/>
    <w:rsid w:val="00EF6E64"/>
    <w:rsid w:val="00F20A19"/>
    <w:rsid w:val="00F43ABB"/>
    <w:rsid w:val="00F939BD"/>
    <w:rsid w:val="00F9448E"/>
    <w:rsid w:val="00F957FF"/>
    <w:rsid w:val="00F9693D"/>
    <w:rsid w:val="00FA092B"/>
    <w:rsid w:val="00FB12B7"/>
    <w:rsid w:val="00FC4BBB"/>
    <w:rsid w:val="00FD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6</cp:revision>
  <cp:lastPrinted>2019-08-14T06:50:00Z</cp:lastPrinted>
  <dcterms:created xsi:type="dcterms:W3CDTF">2019-08-08T06:33:00Z</dcterms:created>
  <dcterms:modified xsi:type="dcterms:W3CDTF">2019-08-14T07:51:00Z</dcterms:modified>
</cp:coreProperties>
</file>